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14438B" w14:textId="3A84A173" w:rsidR="00BC05B1" w:rsidRPr="00BC05B1" w:rsidRDefault="00BC05B1" w:rsidP="00BC05B1">
      <w:pPr>
        <w:shd w:val="clear" w:color="auto" w:fill="FFFFFF"/>
        <w:spacing w:after="100" w:afterAutospacing="1" w:line="240" w:lineRule="auto"/>
        <w:outlineLvl w:val="2"/>
        <w:rPr>
          <w:rFonts w:ascii="Arial" w:eastAsia="Times New Roman" w:hAnsi="Arial" w:cs="Arial"/>
          <w:color w:val="404040" w:themeColor="text1" w:themeTint="BF"/>
          <w:sz w:val="44"/>
          <w:szCs w:val="44"/>
        </w:rPr>
      </w:pPr>
      <w:bookmarkStart w:id="0" w:name="_GoBack"/>
      <w:r w:rsidRPr="00BC05B1">
        <w:rPr>
          <w:rFonts w:ascii="Arial" w:eastAsia="Times New Roman" w:hAnsi="Arial" w:cs="Arial"/>
          <w:color w:val="404040" w:themeColor="text1" w:themeTint="BF"/>
          <w:sz w:val="44"/>
          <w:szCs w:val="44"/>
        </w:rPr>
        <w:t>Ownership distribution and value of the banks in Bangladesh</w:t>
      </w:r>
      <w:bookmarkEnd w:id="0"/>
    </w:p>
    <w:p w14:paraId="6AD04992" w14:textId="540A24AC" w:rsidR="00BC05B1" w:rsidRPr="00BC05B1" w:rsidRDefault="00BC05B1" w:rsidP="00BC05B1">
      <w:pPr>
        <w:shd w:val="clear" w:color="auto" w:fill="FFFFFF"/>
        <w:spacing w:after="100" w:afterAutospacing="1" w:line="240" w:lineRule="auto"/>
        <w:outlineLvl w:val="2"/>
        <w:rPr>
          <w:rFonts w:ascii="Arial" w:hAnsi="Arial" w:cs="Arial"/>
          <w:color w:val="212529"/>
          <w:szCs w:val="22"/>
          <w:shd w:val="clear" w:color="auto" w:fill="FFFFFF"/>
        </w:rPr>
      </w:pPr>
      <w:r w:rsidRPr="00BC05B1">
        <w:rPr>
          <w:rFonts w:ascii="Arial" w:hAnsi="Arial" w:cs="Arial"/>
          <w:color w:val="212529"/>
          <w:szCs w:val="22"/>
          <w:shd w:val="clear" w:color="auto" w:fill="FFFFFF"/>
        </w:rPr>
        <w:t>Md. Abdur Rouf</w:t>
      </w:r>
      <w:r w:rsidRPr="00BC05B1">
        <w:rPr>
          <w:rFonts w:ascii="Arial" w:hAnsi="Arial" w:cs="Arial"/>
          <w:color w:val="212529"/>
          <w:szCs w:val="22"/>
          <w:shd w:val="clear" w:color="auto" w:fill="FFFFFF"/>
        </w:rPr>
        <w:t xml:space="preserve">       </w:t>
      </w:r>
      <w:r w:rsidRPr="00BC05B1">
        <w:rPr>
          <w:rFonts w:ascii="Arial" w:hAnsi="Arial" w:cs="Arial"/>
          <w:color w:val="212529"/>
          <w:szCs w:val="22"/>
          <w:shd w:val="clear" w:color="auto" w:fill="FFFFFF"/>
        </w:rPr>
        <w:t xml:space="preserve"> Mohammad Sharif Hossain</w:t>
      </w:r>
    </w:p>
    <w:p w14:paraId="0929F446" w14:textId="21AC6108" w:rsidR="00BC05B1" w:rsidRPr="00BC05B1" w:rsidRDefault="00BC05B1" w:rsidP="00BC05B1">
      <w:pPr>
        <w:pStyle w:val="Heading2"/>
        <w:spacing w:line="326" w:lineRule="atLeast"/>
        <w:rPr>
          <w:rFonts w:ascii="Arial" w:hAnsi="Arial" w:cs="Arial"/>
          <w:color w:val="505050"/>
          <w:sz w:val="32"/>
          <w:szCs w:val="32"/>
        </w:rPr>
      </w:pPr>
      <w:r w:rsidRPr="00BC05B1">
        <w:rPr>
          <w:rFonts w:ascii="Arial" w:hAnsi="Arial" w:cs="Arial"/>
          <w:color w:val="505050"/>
          <w:sz w:val="32"/>
          <w:szCs w:val="32"/>
        </w:rPr>
        <w:t>Abstract</w:t>
      </w:r>
      <w:r w:rsidRPr="00BC05B1">
        <w:rPr>
          <w:rFonts w:ascii="Arial" w:hAnsi="Arial" w:cs="Arial"/>
          <w:color w:val="212529"/>
          <w:sz w:val="21"/>
          <w:szCs w:val="21"/>
          <w:shd w:val="clear" w:color="auto" w:fill="FFFFFF"/>
        </w:rPr>
        <w:t xml:space="preserve"> </w:t>
      </w:r>
    </w:p>
    <w:p w14:paraId="57E42AF2" w14:textId="03B9C793" w:rsidR="00BC05B1" w:rsidRPr="00BC05B1" w:rsidRDefault="00BC05B1" w:rsidP="00BC05B1">
      <w:pPr>
        <w:shd w:val="clear" w:color="auto" w:fill="FFFFFF"/>
        <w:spacing w:after="100" w:afterAutospacing="1" w:line="240" w:lineRule="auto"/>
        <w:jc w:val="both"/>
        <w:outlineLvl w:val="2"/>
        <w:rPr>
          <w:rFonts w:ascii="Arial" w:eastAsia="Times New Roman" w:hAnsi="Arial" w:cs="Arial"/>
          <w:color w:val="404040" w:themeColor="text1" w:themeTint="BF"/>
          <w:sz w:val="24"/>
          <w:szCs w:val="24"/>
        </w:rPr>
      </w:pPr>
      <w:r w:rsidRPr="00BC05B1">
        <w:rPr>
          <w:rFonts w:ascii="Arial" w:hAnsi="Arial" w:cs="Arial"/>
          <w:color w:val="212529"/>
          <w:sz w:val="24"/>
          <w:szCs w:val="24"/>
          <w:shd w:val="clear" w:color="auto" w:fill="FFFFFF"/>
        </w:rPr>
        <w:t>The purpose of this paper is to investigate empirically the relationship between ownership distribution and value of the banks in the banking sectors of Bangladesh, with a special attention to the identity of the ownership distribution (foreign ownership, institutional ownership, director ownership and public ownership). The empirical study is conducted using a sample of 30 banks from the period 2012-2016. Regression analyses are conducted to test the impact of the relationship between the ownership distribution and value of the banks. The results show that director ownership and public ownership both are positive relationship with return on assets (ROA) and return on equity (ROE) but there is no significant relationship with foreign ownership and institutional ownership. The findings provided useful information to policy makers, investors and bank managers. The value of the banks can be improved by identifying practices associated with ownership structure.</w:t>
      </w:r>
    </w:p>
    <w:p w14:paraId="79FB688A" w14:textId="77777777" w:rsidR="007A1515" w:rsidRDefault="00BC05B1"/>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5B1"/>
    <w:rsid w:val="002B6360"/>
    <w:rsid w:val="006501C5"/>
    <w:rsid w:val="009E1CC6"/>
    <w:rsid w:val="00AD5233"/>
    <w:rsid w:val="00BC05B1"/>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F2832"/>
  <w15:chartTrackingRefBased/>
  <w15:docId w15:val="{132C80CD-60A7-46D4-8D87-A5C4DC99E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2">
    <w:name w:val="heading 2"/>
    <w:basedOn w:val="Normal"/>
    <w:next w:val="Normal"/>
    <w:link w:val="Heading2Char"/>
    <w:uiPriority w:val="9"/>
    <w:unhideWhenUsed/>
    <w:qFormat/>
    <w:rsid w:val="00BC05B1"/>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link w:val="Heading3Char"/>
    <w:uiPriority w:val="9"/>
    <w:qFormat/>
    <w:rsid w:val="00BC05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C05B1"/>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C05B1"/>
    <w:rPr>
      <w:color w:val="0000FF"/>
      <w:u w:val="single"/>
    </w:rPr>
  </w:style>
  <w:style w:type="character" w:customStyle="1" w:styleId="Heading2Char">
    <w:name w:val="Heading 2 Char"/>
    <w:basedOn w:val="DefaultParagraphFont"/>
    <w:link w:val="Heading2"/>
    <w:uiPriority w:val="9"/>
    <w:rsid w:val="00BC05B1"/>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548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162</Words>
  <Characters>927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2019-03-02T06:03:00Z</dcterms:created>
  <dcterms:modified xsi:type="dcterms:W3CDTF">2019-03-02T06:06:00Z</dcterms:modified>
</cp:coreProperties>
</file>