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292" w:rsidRPr="00796819" w:rsidRDefault="00796819" w:rsidP="0063028A">
      <w:pPr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</w:pPr>
      <w:r w:rsidRPr="00796819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</w:rPr>
        <w:t>Public Perception of Circular Economy in Bangladesh</w:t>
      </w:r>
    </w:p>
    <w:p w:rsidR="00796819" w:rsidRDefault="0063028A" w:rsidP="0063028A">
      <w:pPr>
        <w:rPr>
          <w:rFonts w:asciiTheme="majorHAnsi" w:eastAsia="Times New Roman" w:hAnsiTheme="majorHAnsi" w:cstheme="majorHAnsi"/>
          <w:b/>
          <w:color w:val="000000"/>
          <w:sz w:val="20"/>
          <w:szCs w:val="20"/>
        </w:rPr>
      </w:pPr>
      <w:r>
        <w:rPr>
          <w:rFonts w:asciiTheme="majorHAnsi" w:eastAsia="Times New Roman" w:hAnsiTheme="majorHAnsi" w:cstheme="majorHAnsi"/>
          <w:b/>
          <w:color w:val="000000"/>
          <w:sz w:val="20"/>
          <w:szCs w:val="20"/>
        </w:rPr>
        <w:t xml:space="preserve"> </w:t>
      </w:r>
    </w:p>
    <w:p w:rsidR="00CF2568" w:rsidRDefault="0063028A" w:rsidP="0063028A">
      <w:pPr>
        <w:rPr>
          <w:rFonts w:asciiTheme="majorHAnsi" w:eastAsia="Times New Roman" w:hAnsiTheme="majorHAnsi" w:cstheme="majorHAnsi"/>
          <w:color w:val="000000"/>
          <w:sz w:val="20"/>
          <w:szCs w:val="20"/>
        </w:rPr>
      </w:pPr>
      <w:r w:rsidRPr="0063028A">
        <w:rPr>
          <w:rFonts w:asciiTheme="majorHAnsi" w:eastAsia="Times New Roman" w:hAnsiTheme="majorHAnsi" w:cstheme="majorHAnsi"/>
          <w:b/>
          <w:color w:val="000000"/>
          <w:sz w:val="20"/>
          <w:szCs w:val="20"/>
        </w:rPr>
        <w:t xml:space="preserve"> Author</w:t>
      </w:r>
      <w:r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: </w:t>
      </w:r>
    </w:p>
    <w:p w:rsidR="0013045A" w:rsidRDefault="00796819" w:rsidP="0063028A">
      <w:pPr>
        <w:rPr>
          <w:rFonts w:asciiTheme="majorHAnsi" w:eastAsia="Times New Roman" w:hAnsiTheme="majorHAnsi" w:cstheme="majorHAnsi"/>
          <w:color w:val="000000"/>
          <w:sz w:val="20"/>
          <w:szCs w:val="20"/>
        </w:rPr>
      </w:pPr>
      <w:r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796819">
        <w:rPr>
          <w:rFonts w:asciiTheme="majorHAnsi" w:hAnsiTheme="majorHAnsi" w:cstheme="majorHAnsi"/>
          <w:color w:val="000000"/>
          <w:sz w:val="20"/>
          <w:szCs w:val="20"/>
        </w:rPr>
        <w:t>Md.Munjur</w:t>
      </w:r>
      <w:proofErr w:type="spellEnd"/>
      <w:r w:rsidRPr="00796819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796819">
        <w:rPr>
          <w:rFonts w:asciiTheme="majorHAnsi" w:hAnsiTheme="majorHAnsi" w:cstheme="majorHAnsi"/>
          <w:color w:val="000000"/>
          <w:sz w:val="20"/>
          <w:szCs w:val="20"/>
        </w:rPr>
        <w:t>E.Moula</w:t>
      </w:r>
      <w:proofErr w:type="spellEnd"/>
      <w:r w:rsidRPr="00796819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proofErr w:type="spellStart"/>
      <w:r w:rsidRPr="00796819">
        <w:rPr>
          <w:rFonts w:asciiTheme="majorHAnsi" w:hAnsiTheme="majorHAnsi" w:cstheme="majorHAnsi"/>
          <w:color w:val="000000"/>
          <w:sz w:val="20"/>
          <w:szCs w:val="20"/>
        </w:rPr>
        <w:t>Mesbaul</w:t>
      </w:r>
      <w:proofErr w:type="spellEnd"/>
      <w:r w:rsidRPr="00796819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r w:rsidRPr="0079681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Islam </w:t>
      </w:r>
      <w:proofErr w:type="spellStart"/>
      <w:r>
        <w:rPr>
          <w:rFonts w:asciiTheme="majorHAnsi" w:hAnsiTheme="majorHAnsi" w:cstheme="majorHAnsi"/>
          <w:color w:val="000000"/>
          <w:sz w:val="20"/>
          <w:szCs w:val="20"/>
        </w:rPr>
        <w:t>Anindo</w:t>
      </w:r>
      <w:proofErr w:type="spellEnd"/>
      <w:r>
        <w:rPr>
          <w:rFonts w:asciiTheme="majorHAnsi" w:hAnsiTheme="majorHAnsi" w:cstheme="majorHAnsi"/>
          <w:color w:val="000000"/>
          <w:sz w:val="20"/>
          <w:szCs w:val="20"/>
        </w:rPr>
        <w:t xml:space="preserve"> Janna </w:t>
      </w:r>
      <w:proofErr w:type="spellStart"/>
      <w:r>
        <w:rPr>
          <w:rFonts w:asciiTheme="majorHAnsi" w:hAnsiTheme="majorHAnsi" w:cstheme="majorHAnsi"/>
          <w:color w:val="000000"/>
          <w:sz w:val="20"/>
          <w:szCs w:val="20"/>
        </w:rPr>
        <w:t>Sorvari</w:t>
      </w:r>
      <w:proofErr w:type="spellEnd"/>
      <w:r w:rsidRPr="00796819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proofErr w:type="spellStart"/>
      <w:r w:rsidRPr="00796819">
        <w:rPr>
          <w:rFonts w:asciiTheme="majorHAnsi" w:hAnsiTheme="majorHAnsi" w:cstheme="majorHAnsi"/>
          <w:color w:val="000000"/>
          <w:sz w:val="20"/>
          <w:szCs w:val="20"/>
        </w:rPr>
        <w:t>Laboni</w:t>
      </w:r>
      <w:proofErr w:type="spellEnd"/>
      <w:r w:rsidRPr="00796819">
        <w:rPr>
          <w:rFonts w:asciiTheme="majorHAnsi" w:hAnsiTheme="majorHAnsi" w:cstheme="majorHAnsi"/>
          <w:color w:val="000000"/>
          <w:sz w:val="20"/>
          <w:szCs w:val="20"/>
        </w:rPr>
        <w:t xml:space="preserve"> Sarkar</w:t>
      </w:r>
      <w:r w:rsidRPr="00796819">
        <w:rPr>
          <w:rFonts w:asciiTheme="majorHAnsi" w:hAnsiTheme="majorHAnsi" w:cstheme="majorHAnsi"/>
          <w:i/>
          <w:iCs/>
          <w:color w:val="000000"/>
          <w:sz w:val="20"/>
          <w:szCs w:val="20"/>
        </w:rPr>
        <w:t xml:space="preserve">, </w:t>
      </w:r>
      <w:proofErr w:type="spellStart"/>
      <w:r w:rsidRPr="00796819">
        <w:rPr>
          <w:rFonts w:asciiTheme="majorHAnsi" w:hAnsiTheme="majorHAnsi" w:cstheme="majorHAnsi"/>
          <w:bCs/>
          <w:color w:val="000000"/>
          <w:sz w:val="20"/>
          <w:szCs w:val="20"/>
        </w:rPr>
        <w:t>Tahamina</w:t>
      </w:r>
      <w:proofErr w:type="spellEnd"/>
      <w:r w:rsidRPr="0079681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 </w:t>
      </w:r>
      <w:proofErr w:type="spellStart"/>
      <w:r w:rsidRPr="00796819">
        <w:rPr>
          <w:rFonts w:asciiTheme="majorHAnsi" w:hAnsiTheme="majorHAnsi" w:cstheme="majorHAnsi"/>
          <w:color w:val="000000"/>
          <w:sz w:val="20"/>
          <w:szCs w:val="20"/>
        </w:rPr>
        <w:t>Khanam</w:t>
      </w:r>
      <w:proofErr w:type="spellEnd"/>
      <w:r w:rsidRPr="00796819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proofErr w:type="spellStart"/>
      <w:r w:rsidRPr="00796819">
        <w:rPr>
          <w:rFonts w:asciiTheme="majorHAnsi" w:hAnsiTheme="majorHAnsi" w:cstheme="majorHAnsi"/>
          <w:bCs/>
          <w:color w:val="000000"/>
          <w:sz w:val="20"/>
          <w:szCs w:val="20"/>
        </w:rPr>
        <w:t>Abul</w:t>
      </w:r>
      <w:proofErr w:type="spellEnd"/>
      <w:r w:rsidRPr="0079681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 Rahman</w:t>
      </w:r>
      <w:r w:rsidRPr="00796819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proofErr w:type="spellStart"/>
      <w:r w:rsidRPr="00796819">
        <w:rPr>
          <w:rFonts w:asciiTheme="majorHAnsi" w:hAnsiTheme="majorHAnsi" w:cstheme="majorHAnsi"/>
          <w:color w:val="000000"/>
          <w:sz w:val="20"/>
          <w:szCs w:val="20"/>
        </w:rPr>
        <w:t>Papia</w:t>
      </w:r>
      <w:proofErr w:type="spellEnd"/>
      <w:r w:rsidRPr="00796819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796819">
        <w:rPr>
          <w:rFonts w:asciiTheme="majorHAnsi" w:hAnsiTheme="majorHAnsi" w:cstheme="majorHAnsi"/>
          <w:color w:val="000000"/>
          <w:sz w:val="20"/>
          <w:szCs w:val="20"/>
        </w:rPr>
        <w:t>Basu</w:t>
      </w:r>
      <w:proofErr w:type="spellEnd"/>
      <w:r w:rsidRPr="00796819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proofErr w:type="spellStart"/>
      <w:r w:rsidRPr="00796819">
        <w:rPr>
          <w:rFonts w:asciiTheme="majorHAnsi" w:hAnsiTheme="majorHAnsi" w:cstheme="majorHAnsi"/>
          <w:color w:val="000000"/>
          <w:sz w:val="20"/>
          <w:szCs w:val="20"/>
        </w:rPr>
        <w:t>Rakibul</w:t>
      </w:r>
      <w:proofErr w:type="spellEnd"/>
      <w:r w:rsidRPr="00796819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796819">
        <w:rPr>
          <w:rFonts w:asciiTheme="majorHAnsi" w:hAnsiTheme="majorHAnsi" w:cstheme="majorHAnsi"/>
          <w:color w:val="000000"/>
          <w:sz w:val="20"/>
          <w:szCs w:val="20"/>
        </w:rPr>
        <w:t>Hasan</w:t>
      </w:r>
      <w:proofErr w:type="spellEnd"/>
      <w:r w:rsidRPr="00796819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proofErr w:type="spellStart"/>
      <w:r w:rsidRPr="00796819">
        <w:rPr>
          <w:rFonts w:asciiTheme="majorHAnsi" w:hAnsiTheme="majorHAnsi" w:cstheme="majorHAnsi"/>
          <w:bCs/>
          <w:color w:val="000000"/>
          <w:sz w:val="20"/>
          <w:szCs w:val="20"/>
        </w:rPr>
        <w:t>Sahadat</w:t>
      </w:r>
      <w:proofErr w:type="spellEnd"/>
      <w:r w:rsidRPr="0079681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 </w:t>
      </w:r>
      <w:r w:rsidRPr="00796819">
        <w:rPr>
          <w:rFonts w:asciiTheme="majorHAnsi" w:hAnsiTheme="majorHAnsi" w:cstheme="majorHAnsi"/>
          <w:color w:val="000000"/>
          <w:sz w:val="20"/>
          <w:szCs w:val="20"/>
        </w:rPr>
        <w:t xml:space="preserve">Hossain Arman, </w:t>
      </w:r>
      <w:proofErr w:type="spellStart"/>
      <w:r w:rsidRPr="00796819">
        <w:rPr>
          <w:rFonts w:asciiTheme="majorHAnsi" w:hAnsiTheme="majorHAnsi" w:cstheme="majorHAnsi"/>
          <w:color w:val="000000"/>
          <w:sz w:val="20"/>
          <w:szCs w:val="20"/>
        </w:rPr>
        <w:t>Ashiquzzaman</w:t>
      </w:r>
      <w:proofErr w:type="spellEnd"/>
      <w:r w:rsidRPr="00796819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796819">
        <w:rPr>
          <w:rFonts w:asciiTheme="majorHAnsi" w:hAnsiTheme="majorHAnsi" w:cstheme="majorHAnsi"/>
          <w:bCs/>
          <w:color w:val="000000"/>
          <w:sz w:val="20"/>
          <w:szCs w:val="20"/>
        </w:rPr>
        <w:t>Sohan</w:t>
      </w:r>
      <w:proofErr w:type="spellEnd"/>
      <w:r w:rsidRPr="00796819">
        <w:rPr>
          <w:rFonts w:asciiTheme="majorHAnsi" w:hAnsiTheme="majorHAnsi" w:cstheme="majorHAnsi"/>
          <w:color w:val="000000"/>
          <w:sz w:val="20"/>
          <w:szCs w:val="20"/>
        </w:rPr>
        <w:t xml:space="preserve">, </w:t>
      </w:r>
      <w:proofErr w:type="spellStart"/>
      <w:r w:rsidRPr="00796819">
        <w:rPr>
          <w:rFonts w:asciiTheme="majorHAnsi" w:hAnsiTheme="majorHAnsi" w:cstheme="majorHAnsi"/>
          <w:color w:val="000000"/>
          <w:sz w:val="20"/>
          <w:szCs w:val="20"/>
        </w:rPr>
        <w:t>Md.Alamin</w:t>
      </w:r>
      <w:proofErr w:type="spellEnd"/>
      <w:r w:rsidRPr="00796819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r w:rsidRPr="00796819">
        <w:rPr>
          <w:rFonts w:asciiTheme="majorHAnsi" w:hAnsiTheme="majorHAnsi" w:cstheme="majorHAnsi"/>
          <w:bCs/>
          <w:color w:val="000000"/>
          <w:sz w:val="20"/>
          <w:szCs w:val="20"/>
        </w:rPr>
        <w:t>Hossain</w:t>
      </w:r>
      <w:r w:rsidRPr="00796819">
        <w:rPr>
          <w:rFonts w:asciiTheme="majorHAnsi" w:hAnsiTheme="majorHAnsi" w:cstheme="majorHAnsi"/>
          <w:color w:val="000000"/>
          <w:sz w:val="20"/>
          <w:szCs w:val="20"/>
        </w:rPr>
        <w:t xml:space="preserve">, Md. </w:t>
      </w:r>
      <w:proofErr w:type="spellStart"/>
      <w:r w:rsidRPr="00796819">
        <w:rPr>
          <w:rFonts w:asciiTheme="majorHAnsi" w:hAnsiTheme="majorHAnsi" w:cstheme="majorHAnsi"/>
          <w:color w:val="000000"/>
          <w:sz w:val="20"/>
          <w:szCs w:val="20"/>
        </w:rPr>
        <w:t>Ariful</w:t>
      </w:r>
      <w:proofErr w:type="spellEnd"/>
      <w:r w:rsidRPr="00796819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r w:rsidRPr="00796819">
        <w:rPr>
          <w:rFonts w:asciiTheme="majorHAnsi" w:hAnsiTheme="majorHAnsi" w:cstheme="majorHAnsi"/>
          <w:bCs/>
          <w:color w:val="000000"/>
          <w:sz w:val="20"/>
          <w:szCs w:val="20"/>
        </w:rPr>
        <w:t>Islam</w:t>
      </w:r>
      <w:r w:rsidRPr="00796819">
        <w:rPr>
          <w:rFonts w:asciiTheme="majorHAnsi" w:hAnsiTheme="majorHAnsi" w:cstheme="majorHAnsi"/>
          <w:color w:val="000000"/>
          <w:sz w:val="20"/>
          <w:szCs w:val="20"/>
        </w:rPr>
        <w:t xml:space="preserve">, Abu </w:t>
      </w:r>
      <w:proofErr w:type="spellStart"/>
      <w:r w:rsidRPr="00796819">
        <w:rPr>
          <w:rFonts w:asciiTheme="majorHAnsi" w:hAnsiTheme="majorHAnsi" w:cstheme="majorHAnsi"/>
          <w:bCs/>
          <w:color w:val="000000"/>
          <w:sz w:val="20"/>
          <w:szCs w:val="20"/>
        </w:rPr>
        <w:t>Yousuf</w:t>
      </w:r>
      <w:proofErr w:type="spellEnd"/>
      <w:r w:rsidRPr="0079681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 </w:t>
      </w:r>
      <w:r w:rsidRPr="00796819">
        <w:rPr>
          <w:rFonts w:asciiTheme="majorHAnsi" w:hAnsiTheme="majorHAnsi" w:cstheme="majorHAnsi"/>
          <w:color w:val="000000"/>
          <w:sz w:val="20"/>
          <w:szCs w:val="20"/>
        </w:rPr>
        <w:t xml:space="preserve">Md. </w:t>
      </w:r>
      <w:r w:rsidRPr="00796819">
        <w:rPr>
          <w:rFonts w:asciiTheme="majorHAnsi" w:hAnsiTheme="majorHAnsi" w:cstheme="majorHAnsi"/>
          <w:bCs/>
          <w:color w:val="000000"/>
          <w:sz w:val="20"/>
          <w:szCs w:val="20"/>
        </w:rPr>
        <w:t>Abdullah</w:t>
      </w:r>
    </w:p>
    <w:p w:rsidR="0063028A" w:rsidRDefault="0063028A" w:rsidP="0063028A">
      <w:pPr>
        <w:rPr>
          <w:rFonts w:asciiTheme="majorHAnsi" w:eastAsia="Times New Roman" w:hAnsiTheme="majorHAnsi" w:cstheme="majorHAnsi"/>
          <w:b/>
          <w:color w:val="000000"/>
          <w:sz w:val="20"/>
          <w:szCs w:val="20"/>
        </w:rPr>
      </w:pPr>
      <w:r>
        <w:rPr>
          <w:rFonts w:asciiTheme="majorHAnsi" w:eastAsia="Times New Roman" w:hAnsiTheme="majorHAnsi" w:cstheme="majorHAnsi"/>
          <w:b/>
          <w:color w:val="000000"/>
          <w:sz w:val="20"/>
          <w:szCs w:val="20"/>
        </w:rPr>
        <w:t xml:space="preserve"> </w:t>
      </w:r>
    </w:p>
    <w:p w:rsidR="0063028A" w:rsidRDefault="0063028A" w:rsidP="0063028A">
      <w:pPr>
        <w:rPr>
          <w:rFonts w:asciiTheme="majorHAnsi" w:eastAsia="Times New Roman" w:hAnsiTheme="majorHAnsi" w:cstheme="majorHAnsi"/>
          <w:b/>
          <w:color w:val="000000"/>
          <w:sz w:val="20"/>
          <w:szCs w:val="20"/>
        </w:rPr>
      </w:pPr>
      <w:r w:rsidRPr="0063028A">
        <w:rPr>
          <w:rFonts w:asciiTheme="majorHAnsi" w:eastAsia="Times New Roman" w:hAnsiTheme="majorHAnsi" w:cstheme="majorHAnsi"/>
          <w:b/>
          <w:color w:val="000000"/>
          <w:sz w:val="20"/>
          <w:szCs w:val="20"/>
        </w:rPr>
        <w:t>Abstract:</w:t>
      </w:r>
      <w:r>
        <w:rPr>
          <w:rFonts w:asciiTheme="majorHAnsi" w:eastAsia="Times New Roman" w:hAnsiTheme="majorHAnsi" w:cstheme="majorHAnsi"/>
          <w:b/>
          <w:color w:val="000000"/>
          <w:sz w:val="20"/>
          <w:szCs w:val="20"/>
        </w:rPr>
        <w:t xml:space="preserve"> </w:t>
      </w:r>
    </w:p>
    <w:p w:rsidR="00C36ED3" w:rsidRPr="00C36ED3" w:rsidRDefault="00C36ED3" w:rsidP="00CF2568">
      <w:pPr>
        <w:spacing w:before="370" w:after="0" w:line="240" w:lineRule="auto"/>
        <w:ind w:right="-230"/>
        <w:jc w:val="both"/>
        <w:rPr>
          <w:rFonts w:asciiTheme="majorHAnsi" w:eastAsia="Times New Roman" w:hAnsiTheme="majorHAnsi" w:cstheme="majorHAnsi"/>
          <w:sz w:val="20"/>
          <w:szCs w:val="20"/>
        </w:rPr>
      </w:pP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Moving from linear to circular economy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in Bangladesh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, requiring public perception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which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is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one of the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major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driving forces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. Public perception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can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contribute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to the implementation of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circular economy in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Bangladesh.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There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has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been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no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research on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this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topic done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before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.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This exploratory, survey-based study of 247 respondents investigates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public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perception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in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terms of public awareness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and knowledge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towards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>circular economy implementation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, using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multiple-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choice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questionnaire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that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was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designed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with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three groups of questions: background information,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environmental awareness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in terms of circular economy implementation, and willingness to share information about the importance of circular economy. Public perceptions of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circular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economy were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evaluated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through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quantitative analysis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and content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analysis, which was applied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to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analysis the robustness of survey results. The study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indicates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that 98% of the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respondents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have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no idea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with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>the term circular economy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. Public awareness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of the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circular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economy concept also has a positive correlation with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them at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age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level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and gender differences,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such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individuals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(35%) believing that environmental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awareness could support to implement circular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economy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in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Bangladesh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.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The study results show that 83.7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%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of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total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respondents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want to reuse second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hand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product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at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their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home, and 80%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respondents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want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to share information about the importance of circular economy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with their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>family members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, </w:t>
      </w:r>
      <w:proofErr w:type="spellStart"/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>neighbours'</w:t>
      </w:r>
      <w:proofErr w:type="spellEnd"/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 and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alike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.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This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study provides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an initial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step towards better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understanding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about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why public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perception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is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required to support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process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of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circular economy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implementation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>in Bangladesh. </w:t>
      </w:r>
    </w:p>
    <w:p w:rsidR="00C36ED3" w:rsidRPr="00C36ED3" w:rsidRDefault="00C36ED3" w:rsidP="00CF2568">
      <w:pPr>
        <w:spacing w:before="336" w:after="0" w:line="240" w:lineRule="auto"/>
        <w:ind w:right="1733"/>
        <w:rPr>
          <w:rFonts w:asciiTheme="majorHAnsi" w:eastAsia="Times New Roman" w:hAnsiTheme="majorHAnsi" w:cstheme="majorHAnsi"/>
          <w:sz w:val="20"/>
          <w:szCs w:val="20"/>
        </w:rPr>
      </w:pPr>
      <w:r w:rsidRPr="00C36ED3">
        <w:rPr>
          <w:rFonts w:asciiTheme="majorHAnsi" w:eastAsia="Times New Roman" w:hAnsiTheme="majorHAnsi" w:cstheme="majorHAnsi"/>
          <w:b/>
          <w:bCs/>
          <w:iCs/>
          <w:color w:val="000000"/>
          <w:sz w:val="20"/>
          <w:szCs w:val="20"/>
        </w:rPr>
        <w:t>Keywords</w:t>
      </w:r>
      <w:r w:rsidRPr="00C36ED3">
        <w:rPr>
          <w:rFonts w:asciiTheme="majorHAnsi" w:eastAsia="Times New Roman" w:hAnsiTheme="majorHAnsi" w:cstheme="majorHAnsi"/>
          <w:iCs/>
          <w:color w:val="000000"/>
          <w:sz w:val="20"/>
          <w:szCs w:val="20"/>
        </w:rPr>
        <w:t xml:space="preserve">: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circular economy; </w:t>
      </w:r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public </w:t>
      </w:r>
      <w:r w:rsidRPr="00C36ED3">
        <w:rPr>
          <w:rFonts w:asciiTheme="majorHAnsi" w:eastAsia="Times New Roman" w:hAnsiTheme="majorHAnsi" w:cstheme="majorHAnsi"/>
          <w:color w:val="000000"/>
          <w:sz w:val="20"/>
          <w:szCs w:val="20"/>
        </w:rPr>
        <w:t>perception; environmental awareness </w:t>
      </w:r>
    </w:p>
    <w:p w:rsidR="00C36ED3" w:rsidRPr="00C36ED3" w:rsidRDefault="00C36ED3" w:rsidP="00CF2568">
      <w:pPr>
        <w:spacing w:after="0" w:line="240" w:lineRule="auto"/>
        <w:ind w:right="6653"/>
        <w:rPr>
          <w:rFonts w:asciiTheme="majorHAnsi" w:eastAsia="Times New Roman" w:hAnsiTheme="majorHAnsi" w:cstheme="majorHAnsi"/>
          <w:sz w:val="20"/>
          <w:szCs w:val="20"/>
        </w:rPr>
      </w:pPr>
      <w:bookmarkStart w:id="0" w:name="_GoBack"/>
      <w:bookmarkEnd w:id="0"/>
      <w:r w:rsidRPr="00C36ED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Authors' biographies </w:t>
      </w:r>
    </w:p>
    <w:p w:rsidR="00C36ED3" w:rsidRDefault="00C36ED3" w:rsidP="0063028A">
      <w:pPr>
        <w:rPr>
          <w:rFonts w:asciiTheme="majorHAnsi" w:eastAsia="Times New Roman" w:hAnsiTheme="majorHAnsi" w:cstheme="majorHAnsi"/>
          <w:b/>
          <w:color w:val="000000"/>
          <w:sz w:val="20"/>
          <w:szCs w:val="20"/>
        </w:rPr>
      </w:pPr>
    </w:p>
    <w:p w:rsidR="0063028A" w:rsidRPr="0063028A" w:rsidRDefault="0063028A" w:rsidP="00FC6E3E">
      <w:pPr>
        <w:jc w:val="both"/>
        <w:rPr>
          <w:rFonts w:asciiTheme="majorHAnsi" w:eastAsia="Times New Roman" w:hAnsiTheme="majorHAnsi" w:cstheme="majorHAnsi"/>
          <w:color w:val="000000"/>
          <w:sz w:val="20"/>
          <w:szCs w:val="20"/>
        </w:rPr>
      </w:pPr>
    </w:p>
    <w:p w:rsidR="0063028A" w:rsidRPr="0063028A" w:rsidRDefault="0063028A" w:rsidP="00FC6E3E">
      <w:pPr>
        <w:jc w:val="both"/>
        <w:rPr>
          <w:rFonts w:asciiTheme="majorHAnsi" w:eastAsia="Times New Roman" w:hAnsiTheme="majorHAnsi" w:cstheme="majorHAnsi"/>
          <w:color w:val="000000"/>
          <w:sz w:val="20"/>
          <w:szCs w:val="20"/>
        </w:rPr>
      </w:pPr>
      <w:r w:rsidRPr="0063028A">
        <w:rPr>
          <w:rFonts w:asciiTheme="majorHAnsi" w:eastAsia="Times New Roman" w:hAnsiTheme="majorHAnsi" w:cstheme="majorHAnsi"/>
          <w:bCs/>
          <w:color w:val="1F3F5E"/>
          <w:kern w:val="36"/>
          <w:sz w:val="20"/>
          <w:szCs w:val="20"/>
        </w:rPr>
        <w:t xml:space="preserve">                                     </w:t>
      </w:r>
    </w:p>
    <w:p w:rsidR="0063028A" w:rsidRDefault="0063028A" w:rsidP="00FC6E3E">
      <w:pPr>
        <w:jc w:val="both"/>
        <w:rPr>
          <w:rFonts w:asciiTheme="majorHAnsi" w:eastAsia="Times New Roman" w:hAnsiTheme="majorHAnsi" w:cstheme="majorHAnsi"/>
          <w:color w:val="000000"/>
          <w:sz w:val="20"/>
          <w:szCs w:val="20"/>
        </w:rPr>
      </w:pPr>
      <w:r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                                   </w:t>
      </w:r>
    </w:p>
    <w:sectPr w:rsidR="006302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28A"/>
    <w:rsid w:val="0013045A"/>
    <w:rsid w:val="00572100"/>
    <w:rsid w:val="0063028A"/>
    <w:rsid w:val="00700988"/>
    <w:rsid w:val="00796819"/>
    <w:rsid w:val="00BD4292"/>
    <w:rsid w:val="00C36ED3"/>
    <w:rsid w:val="00CF2568"/>
    <w:rsid w:val="00FC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B84600-9800-49B9-8237-421C11475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30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7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19</cp:revision>
  <dcterms:created xsi:type="dcterms:W3CDTF">2023-12-31T09:41:00Z</dcterms:created>
  <dcterms:modified xsi:type="dcterms:W3CDTF">2023-12-31T09:48:00Z</dcterms:modified>
</cp:coreProperties>
</file>