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621" w:rsidRDefault="00B23C77">
      <w:pPr>
        <w:rPr>
          <w:rFonts w:asciiTheme="majorHAnsi" w:hAnsiTheme="majorHAnsi" w:cstheme="majorHAnsi"/>
          <w:b/>
          <w:sz w:val="24"/>
          <w:szCs w:val="24"/>
        </w:rPr>
      </w:pPr>
      <w:r w:rsidRPr="00B23C77">
        <w:rPr>
          <w:rFonts w:asciiTheme="majorHAnsi" w:hAnsiTheme="majorHAnsi" w:cstheme="majorHAnsi"/>
          <w:b/>
          <w:sz w:val="24"/>
          <w:szCs w:val="24"/>
        </w:rPr>
        <w:t>Can the Human Eye Accommodate in the Correct Direction Just by Itself Without Relying on Other Visual Cues?</w:t>
      </w:r>
    </w:p>
    <w:p w:rsidR="00D269A1" w:rsidRDefault="00D269A1">
      <w:pPr>
        <w:rPr>
          <w:rFonts w:asciiTheme="majorHAnsi" w:hAnsiTheme="majorHAnsi" w:cstheme="majorHAnsi"/>
          <w:b/>
          <w:sz w:val="24"/>
          <w:szCs w:val="24"/>
        </w:rPr>
      </w:pPr>
    </w:p>
    <w:p w:rsidR="004059CF" w:rsidRDefault="004059CF">
      <w:pPr>
        <w:rPr>
          <w:rFonts w:asciiTheme="majorHAnsi" w:hAnsiTheme="majorHAnsi" w:cstheme="majorHAnsi"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Author:      </w:t>
      </w:r>
      <w:proofErr w:type="spellStart"/>
      <w:r w:rsidRPr="004059CF">
        <w:rPr>
          <w:rFonts w:asciiTheme="majorHAnsi" w:hAnsiTheme="majorHAnsi" w:cstheme="majorHAnsi"/>
          <w:bCs/>
          <w:color w:val="000000"/>
          <w:sz w:val="20"/>
          <w:szCs w:val="20"/>
        </w:rPr>
        <w:t>Najnin</w:t>
      </w:r>
      <w:proofErr w:type="spellEnd"/>
      <w:r w:rsidRPr="004059C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proofErr w:type="spellStart"/>
      <w:r w:rsidRPr="004059CF">
        <w:rPr>
          <w:rFonts w:asciiTheme="majorHAnsi" w:hAnsiTheme="majorHAnsi" w:cstheme="majorHAnsi"/>
          <w:bCs/>
          <w:color w:val="000000"/>
          <w:sz w:val="20"/>
          <w:szCs w:val="20"/>
        </w:rPr>
        <w:t>Sharmin</w:t>
      </w:r>
      <w:proofErr w:type="spellEnd"/>
      <w:r w:rsidRPr="004059C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4059CF">
        <w:rPr>
          <w:rFonts w:asciiTheme="majorHAnsi" w:hAnsiTheme="majorHAnsi" w:cstheme="majorHAnsi"/>
          <w:color w:val="000000"/>
          <w:sz w:val="20"/>
          <w:szCs w:val="20"/>
        </w:rPr>
        <w:t xml:space="preserve">Brian </w:t>
      </w:r>
      <w:proofErr w:type="spellStart"/>
      <w:r w:rsidRPr="004059CF">
        <w:rPr>
          <w:rFonts w:asciiTheme="majorHAnsi" w:hAnsiTheme="majorHAnsi" w:cstheme="majorHAnsi"/>
          <w:bCs/>
          <w:color w:val="000000"/>
          <w:sz w:val="20"/>
          <w:szCs w:val="20"/>
        </w:rPr>
        <w:t>Vohnsen</w:t>
      </w:r>
      <w:proofErr w:type="spellEnd"/>
    </w:p>
    <w:p w:rsidR="005416A0" w:rsidRDefault="005416A0">
      <w:pPr>
        <w:rPr>
          <w:rFonts w:asciiTheme="majorHAnsi" w:hAnsiTheme="majorHAnsi" w:cstheme="majorHAnsi"/>
          <w:bCs/>
          <w:color w:val="000000"/>
          <w:sz w:val="20"/>
          <w:szCs w:val="20"/>
        </w:rPr>
      </w:pPr>
    </w:p>
    <w:p w:rsidR="005416A0" w:rsidRPr="005416A0" w:rsidRDefault="00D269A1" w:rsidP="005416A0">
      <w:pPr>
        <w:spacing w:before="336" w:after="0" w:line="240" w:lineRule="auto"/>
        <w:ind w:left="-370" w:right="8467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 xml:space="preserve">     </w:t>
      </w:r>
      <w:bookmarkStart w:id="0" w:name="_GoBack"/>
      <w:bookmarkEnd w:id="0"/>
      <w:r w:rsidRPr="005416A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Abstract:</w:t>
      </w:r>
    </w:p>
    <w:p w:rsidR="00D269A1" w:rsidRDefault="00D269A1" w:rsidP="00D269A1">
      <w:pPr>
        <w:spacing w:before="346" w:after="0" w:line="240" w:lineRule="auto"/>
        <w:ind w:left="-384" w:right="307"/>
        <w:jc w:val="both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aim of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study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examine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effectiveness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accommodative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response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adult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human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eye when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subject 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both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parafoveal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and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perifoveal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stimuli. This is a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study also 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clarify whether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foveal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and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parafoveal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vision drives accommodation in the correct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direction or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not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, by removing out-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offocus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blur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before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relying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any other cues.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In addition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influence of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microfluctuations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on accommodation process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been studied as it is considered 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play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important rule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direction detection process during accommodation. A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near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-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laser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diode (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850 nm) and a fast Hartmann-Shack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wavefront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sensor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(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Thorlabs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)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were used to capture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ocular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aberrations up to the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4th Zernike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order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20 Hz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framerate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A motorized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iris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placed in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conjugate pupil plane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used 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limit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effective pupil 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2.5, 3.5,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or 4.5 mm pupil for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accommodation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while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for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parafoveal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and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perifoveal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measurements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it was fixed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3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mm to limit the monocular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vergence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all cases,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green fixation target on a monitor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1-m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viewing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distance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used. A random sequence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step defocus changes every 10 sec.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induced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by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current-driven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tuneable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lens within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accommodative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range of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each subject. A near-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laser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diode was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used together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a Hartmann-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Shack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wavefront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sensor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capture Zernike aberrations in real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time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(20 Hz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) during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accommodative response. For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foveal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and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microfluctuations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measurements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subjects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viewed a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Maltese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cross whereas for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parafoveal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and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perifoveal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measurements annular targets from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2°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16° were used. A total of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20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subjects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age range of 22 - 49 years were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characterized for three different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measurements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The results show that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accommodative response acts in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correct direction to compensate defocus but with a reduced amplitude of response at increased eccentricity (largely absent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14°). Moreover, it was found that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accommodation reaction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time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is not faster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than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neural processing time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which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means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eye cannot complete the accommodation process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only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by itself.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It was also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found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in the absence of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microfluctuations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accommodation would still be in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correct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direction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Fig.1.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Induced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defocus sequence (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Tuneable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lens: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black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line) and accommodation response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(Eye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: red line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)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measured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Hartmann-Shack </w:t>
      </w:r>
      <w:proofErr w:type="spellStart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wavefront</w:t>
      </w:r>
      <w:proofErr w:type="spellEnd"/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sensor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as a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function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time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for an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emmetropic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subject at (a)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fovea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(2o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eccentricity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), (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b)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parafovea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(6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°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eccentricity) and (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c) </w:t>
      </w:r>
      <w:proofErr w:type="spellStart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perifovea</w:t>
      </w:r>
      <w:proofErr w:type="spellEnd"/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(16° eccentricity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). Blinks have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been numerically suppressed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the 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presented </w:t>
      </w:r>
      <w:r w:rsidR="005416A0"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data</w:t>
      </w:r>
      <w:r w:rsidR="005416A0"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. </w:t>
      </w:r>
    </w:p>
    <w:p w:rsidR="005416A0" w:rsidRPr="00D269A1" w:rsidRDefault="005416A0" w:rsidP="00D269A1">
      <w:pPr>
        <w:spacing w:before="346" w:after="0" w:line="240" w:lineRule="auto"/>
        <w:ind w:left="-384" w:right="307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5416A0">
        <w:rPr>
          <w:rFonts w:asciiTheme="majorHAnsi" w:eastAsia="Times New Roman" w:hAnsiTheme="majorHAnsi" w:cstheme="majorHAnsi"/>
          <w:b/>
          <w:iCs/>
          <w:color w:val="000000"/>
          <w:sz w:val="24"/>
          <w:szCs w:val="24"/>
        </w:rPr>
        <w:t>Keywords</w:t>
      </w:r>
      <w:r w:rsidRPr="005416A0">
        <w:rPr>
          <w:rFonts w:asciiTheme="majorHAnsi" w:eastAsia="Times New Roman" w:hAnsiTheme="majorHAnsi" w:cstheme="majorHAnsi"/>
          <w:bCs/>
          <w:iCs/>
          <w:color w:val="000000"/>
          <w:sz w:val="20"/>
          <w:szCs w:val="20"/>
        </w:rPr>
        <w:t xml:space="preserve">: </w:t>
      </w:r>
      <w:r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Accommodation, Aberrations</w:t>
      </w:r>
      <w:r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Defocus</w:t>
      </w:r>
      <w:r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proofErr w:type="spellStart"/>
      <w:r w:rsidRPr="005416A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Emmetropization</w:t>
      </w:r>
      <w:proofErr w:type="spellEnd"/>
      <w:r w:rsidRPr="005416A0">
        <w:rPr>
          <w:rFonts w:asciiTheme="majorHAnsi" w:eastAsia="Times New Roman" w:hAnsiTheme="majorHAnsi" w:cstheme="majorHAnsi"/>
          <w:color w:val="000000"/>
          <w:sz w:val="20"/>
          <w:szCs w:val="20"/>
        </w:rPr>
        <w:t>, Myopia</w:t>
      </w:r>
      <w:r w:rsidRPr="005416A0">
        <w:rPr>
          <w:rFonts w:ascii="Arial" w:eastAsia="Times New Roman" w:hAnsi="Arial" w:cs="Arial"/>
          <w:color w:val="000000"/>
        </w:rPr>
        <w:t>.</w:t>
      </w:r>
    </w:p>
    <w:sectPr w:rsidR="005416A0" w:rsidRPr="00D2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C77"/>
    <w:rsid w:val="004059CF"/>
    <w:rsid w:val="005416A0"/>
    <w:rsid w:val="007B7621"/>
    <w:rsid w:val="00B23C77"/>
    <w:rsid w:val="00D2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597E2A-6BEC-4F48-B2F5-0D062244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9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2024-01-01T03:07:00Z</dcterms:created>
  <dcterms:modified xsi:type="dcterms:W3CDTF">2024-01-01T03:13:00Z</dcterms:modified>
</cp:coreProperties>
</file>