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CB462B" w:rsidRDefault="00CB462B">
      <w:pPr>
        <w:rPr>
          <w:rStyle w:val="ofieldchar"/>
          <w:rFonts w:asciiTheme="majorHAnsi" w:hAnsiTheme="majorHAnsi" w:cstheme="majorHAnsi"/>
          <w:color w:val="0070C0"/>
          <w:sz w:val="40"/>
          <w:szCs w:val="40"/>
        </w:rPr>
      </w:pPr>
      <w:r w:rsidRPr="00CB462B">
        <w:rPr>
          <w:rFonts w:asciiTheme="majorHAnsi" w:hAnsiTheme="majorHAnsi" w:cstheme="majorHAnsi"/>
          <w:color w:val="000000"/>
          <w:sz w:val="40"/>
          <w:szCs w:val="40"/>
        </w:rPr>
        <w:t>A Computer Vision-Based Approach for Accurate Fire Image Classification</w:t>
      </w:r>
    </w:p>
    <w:p w:rsidR="00CB462B" w:rsidRDefault="00CB462B">
      <w:pPr>
        <w:rPr>
          <w:rStyle w:val="ofieldchar"/>
          <w:color w:val="0070C0"/>
        </w:rPr>
      </w:pPr>
    </w:p>
    <w:p w:rsidR="00286666" w:rsidRPr="00CB462B" w:rsidRDefault="00CB462B">
      <w:pPr>
        <w:rPr>
          <w:rStyle w:val="blue-tooltip"/>
          <w:rFonts w:asciiTheme="majorHAnsi" w:hAnsiTheme="majorHAnsi" w:cstheme="majorHAnsi"/>
          <w:color w:val="0070C0"/>
          <w:sz w:val="24"/>
          <w:szCs w:val="24"/>
        </w:rPr>
      </w:pPr>
      <w:proofErr w:type="spellStart"/>
      <w:r w:rsidRPr="00CB462B">
        <w:rPr>
          <w:rStyle w:val="ofieldchar"/>
          <w:rFonts w:asciiTheme="majorHAnsi" w:hAnsiTheme="majorHAnsi" w:cstheme="majorHAnsi"/>
          <w:color w:val="0070C0"/>
          <w:sz w:val="24"/>
          <w:szCs w:val="24"/>
        </w:rPr>
        <w:t>Fabia</w:t>
      </w:r>
      <w:proofErr w:type="spellEnd"/>
      <w:r w:rsidRPr="00CB462B">
        <w:rPr>
          <w:rStyle w:val="ofieldchar"/>
          <w:rFonts w:asciiTheme="majorHAnsi" w:hAnsiTheme="majorHAnsi" w:cstheme="majorHAnsi"/>
          <w:color w:val="0070C0"/>
          <w:sz w:val="24"/>
          <w:szCs w:val="24"/>
        </w:rPr>
        <w:t xml:space="preserve"> Chowdhury</w:t>
      </w:r>
      <w:r w:rsidRPr="00CB462B">
        <w:rPr>
          <w:rStyle w:val="ofieldchar"/>
          <w:rFonts w:asciiTheme="majorHAnsi" w:hAnsiTheme="majorHAnsi" w:cstheme="majorHAnsi"/>
          <w:color w:val="0070C0"/>
          <w:sz w:val="24"/>
          <w:szCs w:val="24"/>
        </w:rPr>
        <w:t xml:space="preserve">, </w:t>
      </w:r>
      <w:proofErr w:type="spellStart"/>
      <w:r w:rsidRPr="00CB462B">
        <w:rPr>
          <w:rStyle w:val="ofieldchar"/>
          <w:rFonts w:asciiTheme="majorHAnsi" w:hAnsiTheme="majorHAnsi" w:cstheme="majorHAnsi"/>
          <w:color w:val="0070C0"/>
          <w:sz w:val="24"/>
          <w:szCs w:val="24"/>
        </w:rPr>
        <w:t>Fahim</w:t>
      </w:r>
      <w:proofErr w:type="spellEnd"/>
      <w:r w:rsidRPr="00CB462B">
        <w:rPr>
          <w:rStyle w:val="ofieldchar"/>
          <w:rFonts w:asciiTheme="majorHAnsi" w:hAnsiTheme="majorHAnsi" w:cstheme="majorHAnsi"/>
          <w:color w:val="0070C0"/>
          <w:sz w:val="24"/>
          <w:szCs w:val="24"/>
        </w:rPr>
        <w:t xml:space="preserve"> </w:t>
      </w:r>
      <w:r w:rsidRPr="00CB462B">
        <w:rPr>
          <w:rStyle w:val="previewtxt"/>
          <w:rFonts w:asciiTheme="majorHAnsi" w:hAnsiTheme="majorHAnsi" w:cstheme="majorHAnsi"/>
          <w:color w:val="0070C0"/>
          <w:sz w:val="24"/>
          <w:szCs w:val="24"/>
        </w:rPr>
        <w:t>Ur Rahman</w:t>
      </w:r>
      <w:r w:rsidRPr="00CB462B">
        <w:rPr>
          <w:rStyle w:val="previewtxt"/>
          <w:rFonts w:asciiTheme="majorHAnsi" w:hAnsiTheme="majorHAnsi" w:cstheme="majorHAnsi"/>
          <w:color w:val="0070C0"/>
          <w:sz w:val="24"/>
          <w:szCs w:val="24"/>
        </w:rPr>
        <w:t xml:space="preserve">, Md. </w:t>
      </w:r>
      <w:proofErr w:type="spellStart"/>
      <w:r w:rsidRPr="00CB462B">
        <w:rPr>
          <w:rStyle w:val="previewtxt"/>
          <w:rFonts w:asciiTheme="majorHAnsi" w:hAnsiTheme="majorHAnsi" w:cstheme="majorHAnsi"/>
          <w:color w:val="0070C0"/>
          <w:sz w:val="24"/>
          <w:szCs w:val="24"/>
        </w:rPr>
        <w:t>Sazzadur</w:t>
      </w:r>
      <w:proofErr w:type="spellEnd"/>
      <w:r w:rsidRPr="00CB462B">
        <w:rPr>
          <w:rStyle w:val="previewtxt"/>
          <w:rFonts w:asciiTheme="majorHAnsi" w:hAnsiTheme="majorHAnsi" w:cstheme="majorHAnsi"/>
          <w:color w:val="0070C0"/>
          <w:sz w:val="24"/>
          <w:szCs w:val="24"/>
        </w:rPr>
        <w:t xml:space="preserve"> </w:t>
      </w:r>
      <w:proofErr w:type="spellStart"/>
      <w:r w:rsidRPr="00CB462B">
        <w:rPr>
          <w:rStyle w:val="previewtxt"/>
          <w:rFonts w:asciiTheme="majorHAnsi" w:hAnsiTheme="majorHAnsi" w:cstheme="majorHAnsi"/>
          <w:color w:val="0070C0"/>
          <w:sz w:val="24"/>
          <w:szCs w:val="24"/>
        </w:rPr>
        <w:t>Ahamed</w:t>
      </w:r>
      <w:proofErr w:type="spellEnd"/>
    </w:p>
    <w:p w:rsidR="00CB462B" w:rsidRPr="00CB462B" w:rsidRDefault="00CB462B" w:rsidP="00F63824">
      <w:pPr>
        <w:jc w:val="both"/>
        <w:rPr>
          <w:rStyle w:val="blue-tooltip"/>
          <w:rFonts w:asciiTheme="majorHAnsi" w:hAnsiTheme="majorHAnsi" w:cstheme="majorHAnsi"/>
          <w:b/>
          <w:sz w:val="24"/>
          <w:szCs w:val="24"/>
        </w:rPr>
      </w:pPr>
    </w:p>
    <w:p w:rsidR="00286666" w:rsidRPr="00CB462B" w:rsidRDefault="00286666" w:rsidP="00F63824">
      <w:pPr>
        <w:jc w:val="both"/>
        <w:rPr>
          <w:rStyle w:val="blue-tooltip"/>
          <w:rFonts w:asciiTheme="majorHAnsi" w:hAnsiTheme="majorHAnsi" w:cstheme="majorHAnsi"/>
          <w:b/>
          <w:sz w:val="24"/>
          <w:szCs w:val="24"/>
        </w:rPr>
      </w:pPr>
      <w:r w:rsidRPr="00CB462B">
        <w:rPr>
          <w:rStyle w:val="blue-tooltip"/>
          <w:rFonts w:asciiTheme="majorHAnsi" w:hAnsiTheme="majorHAnsi" w:cstheme="majorHAnsi"/>
          <w:b/>
          <w:sz w:val="24"/>
          <w:szCs w:val="24"/>
        </w:rPr>
        <w:t xml:space="preserve">Abstract: </w:t>
      </w:r>
      <w:bookmarkStart w:id="0" w:name="_GoBack"/>
      <w:bookmarkEnd w:id="0"/>
    </w:p>
    <w:p w:rsidR="00CB462B" w:rsidRPr="00CB462B" w:rsidRDefault="00CB462B" w:rsidP="00F63824">
      <w:pPr>
        <w:jc w:val="both"/>
        <w:rPr>
          <w:rStyle w:val="blue-tooltip"/>
          <w:rFonts w:asciiTheme="majorHAnsi" w:hAnsiTheme="majorHAnsi" w:cstheme="majorHAnsi"/>
          <w:b/>
          <w:sz w:val="24"/>
          <w:szCs w:val="24"/>
        </w:rPr>
      </w:pPr>
      <w:r w:rsidRPr="00CB462B">
        <w:rPr>
          <w:rFonts w:asciiTheme="majorHAnsi" w:hAnsiTheme="majorHAnsi" w:cstheme="majorHAnsi"/>
          <w:sz w:val="24"/>
          <w:szCs w:val="24"/>
        </w:rPr>
        <w:t xml:space="preserve">Destructive elements like fire quickly affect us with detrimental effects and to prevent their devastating damages, some preventive measures need to be taken immediately. As a large number of live are claimed due to fire-caused accidents, being able to detect fires in earlier stages might increase the chance of survival in any emergencies. Computer vision is proven to be beneficial in terms of almost accurate scenario-based classification tasks and can also be used for fire-scene detections. There remains a concern of scenario-based detections that some fire-like objects might also get classified as fire due to lack of proper training of the Deep Learning models. To mitigate this situation, an enhanced dataset is prepared after manual observation and careful inspection to distinguish between real and fake fire images. Among three different tested Transfer Learning models, </w:t>
      </w:r>
      <w:proofErr w:type="spellStart"/>
      <w:r w:rsidRPr="00CB462B">
        <w:rPr>
          <w:rFonts w:asciiTheme="majorHAnsi" w:hAnsiTheme="majorHAnsi" w:cstheme="majorHAnsi"/>
          <w:sz w:val="24"/>
          <w:szCs w:val="24"/>
        </w:rPr>
        <w:t>Xception</w:t>
      </w:r>
      <w:proofErr w:type="spellEnd"/>
      <w:r w:rsidRPr="00CB462B">
        <w:rPr>
          <w:rFonts w:asciiTheme="majorHAnsi" w:hAnsiTheme="majorHAnsi" w:cstheme="majorHAnsi"/>
          <w:sz w:val="24"/>
          <w:szCs w:val="24"/>
        </w:rPr>
        <w:t xml:space="preserve"> is proven to achieve the highest accuracy with a score of 97.24% over the custom augmented dataset consisting 4000 images of three classes: Fire, Fire-Like and Non-Fire. Analyzing the classification accuracy of </w:t>
      </w:r>
      <w:proofErr w:type="spellStart"/>
      <w:r w:rsidRPr="00CB462B">
        <w:rPr>
          <w:rFonts w:asciiTheme="majorHAnsi" w:hAnsiTheme="majorHAnsi" w:cstheme="majorHAnsi"/>
          <w:sz w:val="24"/>
          <w:szCs w:val="24"/>
        </w:rPr>
        <w:t>Xception</w:t>
      </w:r>
      <w:proofErr w:type="spellEnd"/>
      <w:r w:rsidRPr="00CB462B">
        <w:rPr>
          <w:rFonts w:asciiTheme="majorHAnsi" w:hAnsiTheme="majorHAnsi" w:cstheme="majorHAnsi"/>
          <w:sz w:val="24"/>
          <w:szCs w:val="24"/>
        </w:rPr>
        <w:t>, this study suggests using the proposed method for differentiating between real fire and fire-like image scenarios. © 2023 IEEE.</w:t>
      </w:r>
    </w:p>
    <w:p w:rsidR="000816E0" w:rsidRPr="00CB462B" w:rsidRDefault="000816E0" w:rsidP="00F63824">
      <w:pPr>
        <w:jc w:val="both"/>
        <w:rPr>
          <w:rFonts w:asciiTheme="majorHAnsi" w:hAnsiTheme="majorHAnsi" w:cstheme="majorHAnsi"/>
          <w:sz w:val="24"/>
          <w:szCs w:val="24"/>
        </w:rPr>
      </w:pPr>
    </w:p>
    <w:p w:rsidR="000816E0" w:rsidRPr="00CB462B"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CB462B">
        <w:rPr>
          <w:rFonts w:asciiTheme="majorHAnsi" w:hAnsiTheme="majorHAnsi" w:cstheme="majorHAnsi"/>
          <w:b/>
          <w:bCs/>
          <w:color w:val="4C4C4C"/>
          <w:sz w:val="24"/>
          <w:szCs w:val="24"/>
          <w:shd w:val="clear" w:color="auto" w:fill="FFFFFF"/>
        </w:rPr>
        <w:t>Conference / Journal Link:</w:t>
      </w:r>
    </w:p>
    <w:bookmarkStart w:id="1" w:name="cj_link"/>
    <w:p w:rsidR="00CB462B" w:rsidRPr="00CB462B" w:rsidRDefault="00CB462B" w:rsidP="00F63824">
      <w:pPr>
        <w:spacing w:before="150" w:after="150" w:line="240" w:lineRule="auto"/>
        <w:jc w:val="both"/>
        <w:rPr>
          <w:rFonts w:asciiTheme="majorHAnsi" w:hAnsiTheme="majorHAnsi" w:cstheme="majorHAnsi"/>
          <w:b/>
          <w:bCs/>
          <w:color w:val="0070C0"/>
          <w:sz w:val="24"/>
          <w:szCs w:val="24"/>
          <w:shd w:val="clear" w:color="auto" w:fill="FFFFFF"/>
        </w:rPr>
      </w:pPr>
      <w:r w:rsidRPr="00CB462B">
        <w:rPr>
          <w:rFonts w:asciiTheme="majorHAnsi" w:hAnsiTheme="majorHAnsi" w:cstheme="majorHAnsi"/>
          <w:color w:val="0070C0"/>
          <w:sz w:val="24"/>
          <w:szCs w:val="24"/>
        </w:rPr>
        <w:fldChar w:fldCharType="begin"/>
      </w:r>
      <w:r w:rsidRPr="00CB462B">
        <w:rPr>
          <w:rFonts w:asciiTheme="majorHAnsi" w:hAnsiTheme="majorHAnsi" w:cstheme="majorHAnsi"/>
          <w:color w:val="0070C0"/>
          <w:sz w:val="24"/>
          <w:szCs w:val="24"/>
        </w:rPr>
        <w:instrText xml:space="preserve"> HYPERLINK "https://www.scopus.com/inward/record.uri?eid=2-s2.0-85187345529&amp;doi=10.1109%2fICCIT60459.2023.10441539&amp;partnerID=40&amp;md5=49f96e1327da707c1801f888fc85c6b4" \t "_blank" </w:instrText>
      </w:r>
      <w:r w:rsidRPr="00CB462B">
        <w:rPr>
          <w:rFonts w:asciiTheme="majorHAnsi" w:hAnsiTheme="majorHAnsi" w:cstheme="majorHAnsi"/>
          <w:color w:val="0070C0"/>
          <w:sz w:val="24"/>
          <w:szCs w:val="24"/>
        </w:rPr>
        <w:fldChar w:fldCharType="separate"/>
      </w:r>
      <w:r w:rsidRPr="00CB462B">
        <w:rPr>
          <w:rStyle w:val="Hyperlink"/>
          <w:rFonts w:asciiTheme="majorHAnsi" w:hAnsiTheme="majorHAnsi" w:cstheme="majorHAnsi"/>
          <w:color w:val="0070C0"/>
          <w:sz w:val="24"/>
          <w:szCs w:val="24"/>
          <w:u w:val="none"/>
        </w:rPr>
        <w:t>https://www.scopus.com/inward/record.uri?eid=2-s2.0-85187345529&amp;doi=10.1109%</w:t>
      </w:r>
      <w:r w:rsidRPr="00CB462B">
        <w:rPr>
          <w:rFonts w:asciiTheme="majorHAnsi" w:hAnsiTheme="majorHAnsi" w:cstheme="majorHAnsi"/>
          <w:color w:val="0070C0"/>
          <w:sz w:val="24"/>
          <w:szCs w:val="24"/>
        </w:rPr>
        <w:fldChar w:fldCharType="end"/>
      </w:r>
      <w:bookmarkEnd w:id="1"/>
    </w:p>
    <w:p w:rsidR="00F63824" w:rsidRPr="00CB462B" w:rsidRDefault="00F63824" w:rsidP="00F63824">
      <w:pPr>
        <w:spacing w:before="150"/>
        <w:jc w:val="both"/>
        <w:rPr>
          <w:rFonts w:asciiTheme="majorHAnsi" w:hAnsiTheme="majorHAnsi" w:cstheme="majorHAnsi"/>
          <w:b/>
          <w:color w:val="4C4C4C"/>
          <w:sz w:val="24"/>
          <w:szCs w:val="24"/>
        </w:rPr>
      </w:pPr>
    </w:p>
    <w:p w:rsidR="000816E0" w:rsidRPr="00CB462B" w:rsidRDefault="000816E0" w:rsidP="00F63824">
      <w:pPr>
        <w:spacing w:before="150"/>
        <w:jc w:val="both"/>
        <w:rPr>
          <w:rFonts w:asciiTheme="majorHAnsi" w:hAnsiTheme="majorHAnsi" w:cstheme="majorHAnsi"/>
          <w:b/>
          <w:color w:val="4C4C4C"/>
          <w:sz w:val="24"/>
          <w:szCs w:val="24"/>
        </w:rPr>
      </w:pPr>
      <w:r w:rsidRPr="00CB462B">
        <w:rPr>
          <w:rFonts w:asciiTheme="majorHAnsi" w:hAnsiTheme="majorHAnsi" w:cstheme="majorHAnsi"/>
          <w:b/>
          <w:color w:val="4C4C4C"/>
          <w:sz w:val="24"/>
          <w:szCs w:val="24"/>
        </w:rPr>
        <w:t>DOI:</w:t>
      </w:r>
    </w:p>
    <w:p w:rsidR="00CB462B" w:rsidRPr="00CB462B" w:rsidRDefault="00CB462B" w:rsidP="00F63824">
      <w:pPr>
        <w:spacing w:before="150"/>
        <w:jc w:val="both"/>
        <w:rPr>
          <w:rFonts w:asciiTheme="majorHAnsi" w:hAnsiTheme="majorHAnsi" w:cstheme="majorHAnsi"/>
          <w:b/>
          <w:color w:val="0070C0"/>
          <w:sz w:val="24"/>
          <w:szCs w:val="24"/>
        </w:rPr>
      </w:pPr>
      <w:r w:rsidRPr="00CB462B">
        <w:rPr>
          <w:rFonts w:asciiTheme="majorHAnsi" w:hAnsiTheme="majorHAnsi" w:cstheme="majorHAnsi"/>
          <w:color w:val="0070C0"/>
          <w:sz w:val="24"/>
          <w:szCs w:val="24"/>
        </w:rPr>
        <w:t>10.1109/ICCIT60459.2023.10441539</w:t>
      </w:r>
    </w:p>
    <w:p w:rsidR="00F63824" w:rsidRPr="00CB462B" w:rsidRDefault="00F63824" w:rsidP="00F63824">
      <w:pPr>
        <w:spacing w:before="150"/>
        <w:jc w:val="both"/>
        <w:rPr>
          <w:rFonts w:asciiTheme="majorHAnsi" w:hAnsiTheme="majorHAnsi" w:cstheme="majorHAnsi"/>
          <w:b/>
          <w:color w:val="4C4C4C"/>
          <w:sz w:val="24"/>
          <w:szCs w:val="24"/>
        </w:rPr>
      </w:pPr>
    </w:p>
    <w:p w:rsidR="000816E0" w:rsidRPr="00CB462B" w:rsidRDefault="000816E0">
      <w:pPr>
        <w:rPr>
          <w:rFonts w:asciiTheme="majorHAnsi" w:hAnsiTheme="majorHAnsi" w:cstheme="majorHAnsi"/>
          <w:sz w:val="24"/>
          <w:szCs w:val="24"/>
        </w:rPr>
      </w:pPr>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90116F"/>
    <w:rsid w:val="00AC4B91"/>
    <w:rsid w:val="00BB2349"/>
    <w:rsid w:val="00BC0CC9"/>
    <w:rsid w:val="00CB462B"/>
    <w:rsid w:val="00CC633A"/>
    <w:rsid w:val="00EF1445"/>
    <w:rsid w:val="00F63824"/>
    <w:rsid w:val="00FD39A4"/>
    <w:rsid w:val="00FD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previewtxt">
    <w:name w:val="previewtxt"/>
    <w:basedOn w:val="DefaultParagraphFont"/>
    <w:rsid w:val="00CB4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2024-04-04T03:47:00Z</dcterms:created>
  <dcterms:modified xsi:type="dcterms:W3CDTF">2024-04-04T07:06:00Z</dcterms:modified>
</cp:coreProperties>
</file>