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F84B0B">
      <w:pPr>
        <w:rPr>
          <w:rStyle w:val="blue-tooltip"/>
          <w:rFonts w:cstheme="minorHAnsi"/>
          <w:bCs/>
          <w:sz w:val="40"/>
          <w:szCs w:val="40"/>
        </w:rPr>
      </w:pPr>
      <w:r w:rsidRPr="00D06FC6">
        <w:rPr>
          <w:rStyle w:val="blue-tooltip"/>
          <w:rFonts w:cstheme="minorHAnsi"/>
          <w:bCs/>
          <w:sz w:val="40"/>
          <w:szCs w:val="40"/>
        </w:rPr>
        <w:t xml:space="preserve">A Critical Review and Prospect of NO2 and SO2 Pollution </w:t>
      </w:r>
      <w:r w:rsidR="00D06FC6" w:rsidRPr="00D06FC6">
        <w:rPr>
          <w:rStyle w:val="blue-tooltip"/>
          <w:rFonts w:cstheme="minorHAnsi"/>
          <w:bCs/>
          <w:sz w:val="40"/>
          <w:szCs w:val="40"/>
        </w:rPr>
        <w:t>over</w:t>
      </w:r>
      <w:r w:rsidRPr="00D06FC6">
        <w:rPr>
          <w:rStyle w:val="blue-tooltip"/>
          <w:rFonts w:cstheme="minorHAnsi"/>
          <w:bCs/>
          <w:sz w:val="40"/>
          <w:szCs w:val="40"/>
        </w:rPr>
        <w:t xml:space="preserve"> Asia: Hotspots, Trends, and Sources</w:t>
      </w:r>
    </w:p>
    <w:p w:rsidR="00400A5C" w:rsidRDefault="00400A5C">
      <w:pPr>
        <w:rPr>
          <w:rStyle w:val="blue-tooltip"/>
          <w:rFonts w:cstheme="minorHAnsi"/>
          <w:bCs/>
          <w:sz w:val="40"/>
          <w:szCs w:val="40"/>
        </w:rPr>
      </w:pPr>
    </w:p>
    <w:p w:rsidR="00400A5C" w:rsidRPr="00400A5C" w:rsidRDefault="00056A8C" w:rsidP="00400A5C">
      <w:pPr>
        <w:jc w:val="both"/>
        <w:rPr>
          <w:rFonts w:eastAsia="Times New Roman" w:cstheme="minorHAnsi"/>
          <w:color w:val="0070C0"/>
          <w:sz w:val="24"/>
          <w:szCs w:val="24"/>
        </w:rPr>
      </w:pPr>
      <w:r w:rsidRPr="00400A5C">
        <w:rPr>
          <w:rStyle w:val="blue-tooltip"/>
          <w:rFonts w:cstheme="minorHAnsi"/>
          <w:b/>
          <w:bCs/>
          <w:sz w:val="24"/>
          <w:szCs w:val="24"/>
        </w:rPr>
        <w:t xml:space="preserve">Author: </w:t>
      </w:r>
      <w:r w:rsidR="009437E0" w:rsidRPr="00400A5C">
        <w:rPr>
          <w:rStyle w:val="blue-tooltip"/>
          <w:rFonts w:cstheme="minorHAnsi"/>
          <w:color w:val="0070C0"/>
          <w:sz w:val="24"/>
          <w:szCs w:val="24"/>
        </w:rPr>
        <w:t xml:space="preserve"> </w:t>
      </w:r>
      <w:r w:rsidR="00400A5C" w:rsidRPr="00400A5C">
        <w:rPr>
          <w:rFonts w:eastAsia="Times New Roman" w:cstheme="minorHAnsi"/>
          <w:color w:val="0070C0"/>
          <w:sz w:val="24"/>
          <w:szCs w:val="24"/>
        </w:rPr>
        <w:t xml:space="preserve">Most. </w:t>
      </w:r>
      <w:proofErr w:type="spellStart"/>
      <w:r w:rsidR="00400A5C" w:rsidRPr="00400A5C">
        <w:rPr>
          <w:rFonts w:eastAsia="Times New Roman" w:cstheme="minorHAnsi"/>
          <w:color w:val="0070C0"/>
          <w:sz w:val="24"/>
          <w:szCs w:val="24"/>
        </w:rPr>
        <w:t>Mastura</w:t>
      </w:r>
      <w:proofErr w:type="spellEnd"/>
      <w:r w:rsidR="00400A5C" w:rsidRPr="00400A5C">
        <w:rPr>
          <w:rFonts w:eastAsia="Times New Roman" w:cstheme="minorHAnsi"/>
          <w:color w:val="0070C0"/>
          <w:sz w:val="24"/>
          <w:szCs w:val="24"/>
        </w:rPr>
        <w:t xml:space="preserve"> </w:t>
      </w:r>
      <w:proofErr w:type="spellStart"/>
      <w:r w:rsidR="00400A5C" w:rsidRPr="00400A5C">
        <w:rPr>
          <w:rFonts w:eastAsia="Times New Roman" w:cstheme="minorHAnsi"/>
          <w:color w:val="0070C0"/>
          <w:sz w:val="24"/>
          <w:szCs w:val="24"/>
        </w:rPr>
        <w:t>Munia</w:t>
      </w:r>
      <w:proofErr w:type="spellEnd"/>
      <w:r w:rsidR="00400A5C" w:rsidRPr="00400A5C">
        <w:rPr>
          <w:rFonts w:eastAsia="Times New Roman" w:cstheme="minorHAnsi"/>
          <w:color w:val="0070C0"/>
          <w:sz w:val="24"/>
          <w:szCs w:val="24"/>
        </w:rPr>
        <w:t xml:space="preserve"> </w:t>
      </w:r>
      <w:proofErr w:type="spellStart"/>
      <w:r w:rsidR="00400A5C" w:rsidRPr="00400A5C">
        <w:rPr>
          <w:rFonts w:eastAsia="Times New Roman" w:cstheme="minorHAnsi"/>
          <w:color w:val="0070C0"/>
          <w:sz w:val="24"/>
          <w:szCs w:val="24"/>
        </w:rPr>
        <w:t>Farjana</w:t>
      </w:r>
      <w:proofErr w:type="spellEnd"/>
      <w:r w:rsidR="00400A5C" w:rsidRPr="00400A5C">
        <w:rPr>
          <w:rFonts w:eastAsia="Times New Roman" w:cstheme="minorHAnsi"/>
          <w:color w:val="0070C0"/>
          <w:sz w:val="24"/>
          <w:szCs w:val="24"/>
        </w:rPr>
        <w:t xml:space="preserve"> </w:t>
      </w:r>
      <w:proofErr w:type="spellStart"/>
      <w:r w:rsidR="00400A5C" w:rsidRPr="00400A5C">
        <w:rPr>
          <w:rFonts w:eastAsia="Times New Roman" w:cstheme="minorHAnsi"/>
          <w:color w:val="0070C0"/>
          <w:sz w:val="24"/>
          <w:szCs w:val="24"/>
        </w:rPr>
        <w:t>Jion</w:t>
      </w:r>
      <w:proofErr w:type="spellEnd"/>
      <w:r w:rsidR="00400A5C" w:rsidRPr="00400A5C">
        <w:rPr>
          <w:rFonts w:eastAsia="Times New Roman" w:cstheme="minorHAnsi"/>
          <w:color w:val="0070C0"/>
          <w:sz w:val="24"/>
          <w:szCs w:val="24"/>
        </w:rPr>
        <w:t xml:space="preserve">, </w:t>
      </w:r>
      <w:proofErr w:type="spellStart"/>
      <w:r w:rsidR="00400A5C" w:rsidRPr="00400A5C">
        <w:rPr>
          <w:rFonts w:eastAsia="Times New Roman" w:cstheme="minorHAnsi"/>
          <w:color w:val="0070C0"/>
          <w:sz w:val="24"/>
          <w:szCs w:val="24"/>
        </w:rPr>
        <w:t>Jannatun</w:t>
      </w:r>
      <w:proofErr w:type="spellEnd"/>
      <w:r w:rsidR="00400A5C" w:rsidRPr="00400A5C">
        <w:rPr>
          <w:rFonts w:eastAsia="Times New Roman" w:cstheme="minorHAnsi"/>
          <w:color w:val="0070C0"/>
          <w:sz w:val="24"/>
          <w:szCs w:val="24"/>
        </w:rPr>
        <w:t xml:space="preserve"> </w:t>
      </w:r>
      <w:proofErr w:type="spellStart"/>
      <w:r w:rsidR="00400A5C" w:rsidRPr="00400A5C">
        <w:rPr>
          <w:rFonts w:eastAsia="Times New Roman" w:cstheme="minorHAnsi"/>
          <w:color w:val="0070C0"/>
          <w:sz w:val="24"/>
          <w:szCs w:val="24"/>
        </w:rPr>
        <w:t>Nahar</w:t>
      </w:r>
      <w:proofErr w:type="spellEnd"/>
      <w:r w:rsidR="00400A5C" w:rsidRPr="00400A5C">
        <w:rPr>
          <w:rFonts w:eastAsia="Times New Roman" w:cstheme="minorHAnsi"/>
          <w:color w:val="0070C0"/>
          <w:sz w:val="24"/>
          <w:szCs w:val="24"/>
        </w:rPr>
        <w:t xml:space="preserve"> </w:t>
      </w:r>
      <w:proofErr w:type="spellStart"/>
      <w:r w:rsidR="00400A5C" w:rsidRPr="00400A5C">
        <w:rPr>
          <w:rFonts w:eastAsia="Times New Roman" w:cstheme="minorHAnsi"/>
          <w:color w:val="0070C0"/>
          <w:sz w:val="24"/>
          <w:szCs w:val="24"/>
        </w:rPr>
        <w:t>Jannat</w:t>
      </w:r>
      <w:proofErr w:type="spellEnd"/>
      <w:r w:rsidR="00400A5C" w:rsidRPr="00400A5C">
        <w:rPr>
          <w:rFonts w:eastAsia="Times New Roman" w:cstheme="minorHAnsi"/>
          <w:color w:val="0070C0"/>
          <w:sz w:val="24"/>
          <w:szCs w:val="24"/>
        </w:rPr>
        <w:t xml:space="preserve">, Md. </w:t>
      </w:r>
      <w:proofErr w:type="spellStart"/>
      <w:r w:rsidR="00400A5C" w:rsidRPr="00400A5C">
        <w:rPr>
          <w:rFonts w:eastAsia="Times New Roman" w:cstheme="minorHAnsi"/>
          <w:color w:val="0070C0"/>
          <w:sz w:val="24"/>
          <w:szCs w:val="24"/>
        </w:rPr>
        <w:t>Yousuf</w:t>
      </w:r>
      <w:proofErr w:type="spellEnd"/>
      <w:r w:rsidR="00400A5C" w:rsidRPr="00400A5C">
        <w:rPr>
          <w:rFonts w:eastAsia="Times New Roman" w:cstheme="minorHAnsi"/>
          <w:color w:val="0070C0"/>
          <w:sz w:val="24"/>
          <w:szCs w:val="24"/>
        </w:rPr>
        <w:t xml:space="preserve"> Mia, Md. </w:t>
      </w:r>
      <w:proofErr w:type="spellStart"/>
      <w:r w:rsidR="00400A5C" w:rsidRPr="00400A5C">
        <w:rPr>
          <w:rFonts w:eastAsia="Times New Roman" w:cstheme="minorHAnsi"/>
          <w:color w:val="0070C0"/>
          <w:sz w:val="24"/>
          <w:szCs w:val="24"/>
        </w:rPr>
        <w:t>Arfan</w:t>
      </w:r>
      <w:proofErr w:type="spellEnd"/>
      <w:r w:rsidR="00400A5C" w:rsidRPr="00400A5C">
        <w:rPr>
          <w:rFonts w:eastAsia="Times New Roman" w:cstheme="minorHAnsi"/>
          <w:color w:val="0070C0"/>
          <w:sz w:val="24"/>
          <w:szCs w:val="24"/>
        </w:rPr>
        <w:t xml:space="preserve"> Ali, Md. </w:t>
      </w:r>
      <w:proofErr w:type="spellStart"/>
      <w:r w:rsidR="00400A5C" w:rsidRPr="00400A5C">
        <w:rPr>
          <w:rFonts w:eastAsia="Times New Roman" w:cstheme="minorHAnsi"/>
          <w:color w:val="0070C0"/>
          <w:sz w:val="24"/>
          <w:szCs w:val="24"/>
        </w:rPr>
        <w:t>Saiful</w:t>
      </w:r>
      <w:proofErr w:type="spellEnd"/>
      <w:r w:rsidR="00400A5C" w:rsidRPr="00400A5C">
        <w:rPr>
          <w:rFonts w:eastAsia="Times New Roman" w:cstheme="minorHAnsi"/>
          <w:color w:val="0070C0"/>
          <w:sz w:val="24"/>
          <w:szCs w:val="24"/>
        </w:rPr>
        <w:t xml:space="preserve"> Islam, </w:t>
      </w:r>
      <w:proofErr w:type="spellStart"/>
      <w:r w:rsidR="00400A5C" w:rsidRPr="00400A5C">
        <w:rPr>
          <w:rFonts w:eastAsia="Times New Roman" w:cstheme="minorHAnsi"/>
          <w:color w:val="0070C0"/>
          <w:sz w:val="24"/>
          <w:szCs w:val="24"/>
        </w:rPr>
        <w:t>Sobhy</w:t>
      </w:r>
      <w:proofErr w:type="spellEnd"/>
      <w:r w:rsidR="00400A5C" w:rsidRPr="00400A5C">
        <w:rPr>
          <w:rFonts w:eastAsia="Times New Roman" w:cstheme="minorHAnsi"/>
          <w:color w:val="0070C0"/>
          <w:sz w:val="24"/>
          <w:szCs w:val="24"/>
        </w:rPr>
        <w:t xml:space="preserve"> M. Ibrahim, </w:t>
      </w:r>
      <w:proofErr w:type="spellStart"/>
      <w:r w:rsidR="00400A5C" w:rsidRPr="00400A5C">
        <w:rPr>
          <w:rFonts w:eastAsia="Times New Roman" w:cstheme="minorHAnsi"/>
          <w:color w:val="0070C0"/>
          <w:sz w:val="24"/>
          <w:szCs w:val="24"/>
        </w:rPr>
        <w:t>Subodh</w:t>
      </w:r>
      <w:proofErr w:type="spellEnd"/>
      <w:r w:rsidR="00400A5C" w:rsidRPr="00400A5C">
        <w:rPr>
          <w:rFonts w:eastAsia="Times New Roman" w:cstheme="minorHAnsi"/>
          <w:color w:val="0070C0"/>
          <w:sz w:val="24"/>
          <w:szCs w:val="24"/>
        </w:rPr>
        <w:t xml:space="preserve"> Chandra Pal, </w:t>
      </w:r>
      <w:proofErr w:type="spellStart"/>
      <w:r w:rsidR="00400A5C" w:rsidRPr="00400A5C">
        <w:rPr>
          <w:rFonts w:eastAsia="Times New Roman" w:cstheme="minorHAnsi"/>
          <w:color w:val="0070C0"/>
          <w:sz w:val="24"/>
          <w:szCs w:val="24"/>
        </w:rPr>
        <w:t>Aznarul</w:t>
      </w:r>
      <w:proofErr w:type="spellEnd"/>
      <w:r w:rsidR="00400A5C" w:rsidRPr="00400A5C">
        <w:rPr>
          <w:rFonts w:eastAsia="Times New Roman" w:cstheme="minorHAnsi"/>
          <w:color w:val="0070C0"/>
          <w:sz w:val="24"/>
          <w:szCs w:val="24"/>
        </w:rPr>
        <w:t xml:space="preserve"> Islam, </w:t>
      </w:r>
      <w:proofErr w:type="spellStart"/>
      <w:r w:rsidR="00400A5C" w:rsidRPr="00400A5C">
        <w:rPr>
          <w:rFonts w:eastAsia="Times New Roman" w:cstheme="minorHAnsi"/>
          <w:color w:val="0070C0"/>
          <w:sz w:val="24"/>
          <w:szCs w:val="24"/>
        </w:rPr>
        <w:t>Aniruddha</w:t>
      </w:r>
      <w:proofErr w:type="spellEnd"/>
      <w:r w:rsidR="00400A5C" w:rsidRPr="00400A5C">
        <w:rPr>
          <w:rFonts w:eastAsia="Times New Roman" w:cstheme="minorHAnsi"/>
          <w:color w:val="0070C0"/>
          <w:sz w:val="24"/>
          <w:szCs w:val="24"/>
        </w:rPr>
        <w:t xml:space="preserve"> </w:t>
      </w:r>
      <w:proofErr w:type="spellStart"/>
      <w:r w:rsidR="00400A5C" w:rsidRPr="00400A5C">
        <w:rPr>
          <w:rFonts w:eastAsia="Times New Roman" w:cstheme="minorHAnsi"/>
          <w:color w:val="0070C0"/>
          <w:sz w:val="24"/>
          <w:szCs w:val="24"/>
        </w:rPr>
        <w:t>Sarker</w:t>
      </w:r>
      <w:proofErr w:type="spellEnd"/>
      <w:r w:rsidR="00400A5C" w:rsidRPr="00400A5C">
        <w:rPr>
          <w:rFonts w:eastAsia="Times New Roman" w:cstheme="minorHAnsi"/>
          <w:color w:val="0070C0"/>
          <w:sz w:val="24"/>
          <w:szCs w:val="24"/>
        </w:rPr>
        <w:t xml:space="preserve">, </w:t>
      </w:r>
      <w:proofErr w:type="spellStart"/>
      <w:r w:rsidR="00400A5C" w:rsidRPr="00400A5C">
        <w:rPr>
          <w:rFonts w:eastAsia="Times New Roman" w:cstheme="minorHAnsi"/>
          <w:color w:val="0070C0"/>
          <w:sz w:val="24"/>
          <w:szCs w:val="24"/>
        </w:rPr>
        <w:t>Guilherme</w:t>
      </w:r>
      <w:proofErr w:type="spellEnd"/>
      <w:r w:rsidR="00400A5C" w:rsidRPr="00400A5C">
        <w:rPr>
          <w:rFonts w:eastAsia="Times New Roman" w:cstheme="minorHAnsi"/>
          <w:color w:val="0070C0"/>
          <w:sz w:val="24"/>
          <w:szCs w:val="24"/>
        </w:rPr>
        <w:t xml:space="preserve"> </w:t>
      </w:r>
      <w:proofErr w:type="spellStart"/>
      <w:r w:rsidR="00400A5C" w:rsidRPr="00400A5C">
        <w:rPr>
          <w:rFonts w:eastAsia="Times New Roman" w:cstheme="minorHAnsi"/>
          <w:color w:val="0070C0"/>
          <w:sz w:val="24"/>
          <w:szCs w:val="24"/>
        </w:rPr>
        <w:t>Malafaia</w:t>
      </w:r>
      <w:proofErr w:type="spellEnd"/>
      <w:r w:rsidR="00400A5C" w:rsidRPr="00400A5C">
        <w:rPr>
          <w:rFonts w:eastAsia="Times New Roman" w:cstheme="minorHAnsi"/>
          <w:color w:val="0070C0"/>
          <w:sz w:val="24"/>
          <w:szCs w:val="24"/>
        </w:rPr>
        <w:t xml:space="preserve">, Muhammad Bilal, Abu Reza </w:t>
      </w:r>
      <w:proofErr w:type="spellStart"/>
      <w:r w:rsidR="00400A5C" w:rsidRPr="00400A5C">
        <w:rPr>
          <w:rFonts w:eastAsia="Times New Roman" w:cstheme="minorHAnsi"/>
          <w:color w:val="0070C0"/>
          <w:sz w:val="24"/>
          <w:szCs w:val="24"/>
        </w:rPr>
        <w:t>Md</w:t>
      </w:r>
      <w:proofErr w:type="spellEnd"/>
      <w:r w:rsidR="00400A5C" w:rsidRPr="00400A5C">
        <w:rPr>
          <w:rFonts w:eastAsia="Times New Roman" w:cstheme="minorHAnsi"/>
          <w:color w:val="0070C0"/>
          <w:sz w:val="24"/>
          <w:szCs w:val="24"/>
        </w:rPr>
        <w:t xml:space="preserve"> </w:t>
      </w:r>
      <w:proofErr w:type="spellStart"/>
      <w:r w:rsidR="00400A5C" w:rsidRPr="00400A5C">
        <w:rPr>
          <w:rFonts w:eastAsia="Times New Roman" w:cstheme="minorHAnsi"/>
          <w:color w:val="0070C0"/>
          <w:sz w:val="24"/>
          <w:szCs w:val="24"/>
        </w:rPr>
        <w:t>Towfiqul</w:t>
      </w:r>
      <w:proofErr w:type="spellEnd"/>
      <w:r w:rsidR="00400A5C" w:rsidRPr="00400A5C">
        <w:rPr>
          <w:rFonts w:eastAsia="Times New Roman" w:cstheme="minorHAnsi"/>
          <w:color w:val="0070C0"/>
          <w:sz w:val="24"/>
          <w:szCs w:val="24"/>
        </w:rPr>
        <w:t xml:space="preserve"> Islam</w:t>
      </w:r>
    </w:p>
    <w:p w:rsidR="00400A5C" w:rsidRPr="00400A5C" w:rsidRDefault="00400A5C" w:rsidP="00400A5C">
      <w:pPr>
        <w:rPr>
          <w:rFonts w:eastAsia="Times New Roman" w:cstheme="minorHAnsi"/>
          <w:sz w:val="24"/>
          <w:szCs w:val="24"/>
        </w:rPr>
      </w:pPr>
    </w:p>
    <w:p w:rsidR="00400A5C" w:rsidRPr="00400A5C" w:rsidRDefault="00286666" w:rsidP="00400A5C">
      <w:pPr>
        <w:rPr>
          <w:rStyle w:val="blue-tooltip"/>
          <w:rFonts w:cstheme="minorHAnsi"/>
          <w:b/>
          <w:sz w:val="24"/>
          <w:szCs w:val="24"/>
        </w:rPr>
      </w:pPr>
      <w:r w:rsidRPr="00400A5C">
        <w:rPr>
          <w:rStyle w:val="blue-tooltip"/>
          <w:rFonts w:cstheme="minorHAnsi"/>
          <w:b/>
          <w:sz w:val="24"/>
          <w:szCs w:val="24"/>
        </w:rPr>
        <w:t xml:space="preserve">Abstract: </w:t>
      </w:r>
      <w:r w:rsidR="00C433C0" w:rsidRPr="00400A5C">
        <w:rPr>
          <w:rStyle w:val="blue-tooltip"/>
          <w:rFonts w:cstheme="minorHAnsi"/>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400A5C" w:rsidRPr="00400A5C" w:rsidTr="00400A5C">
        <w:trPr>
          <w:tblCellSpacing w:w="15" w:type="dxa"/>
        </w:trPr>
        <w:tc>
          <w:tcPr>
            <w:tcW w:w="0" w:type="auto"/>
            <w:vAlign w:val="center"/>
            <w:hideMark/>
          </w:tcPr>
          <w:p w:rsidR="00400A5C" w:rsidRPr="00400A5C" w:rsidRDefault="00400A5C">
            <w:pPr>
              <w:rPr>
                <w:rFonts w:cstheme="minorHAnsi"/>
                <w:sz w:val="24"/>
                <w:szCs w:val="24"/>
              </w:rPr>
            </w:pPr>
          </w:p>
        </w:tc>
        <w:tc>
          <w:tcPr>
            <w:tcW w:w="5000" w:type="pct"/>
            <w:vAlign w:val="center"/>
            <w:hideMark/>
          </w:tcPr>
          <w:p w:rsidR="00400A5C" w:rsidRPr="00400A5C" w:rsidRDefault="00400A5C" w:rsidP="00400A5C">
            <w:pPr>
              <w:pStyle w:val="NormalWeb"/>
              <w:spacing w:before="0" w:after="0"/>
              <w:jc w:val="both"/>
              <w:rPr>
                <w:rFonts w:asciiTheme="minorHAnsi" w:hAnsiTheme="minorHAnsi" w:cstheme="minorHAnsi"/>
              </w:rPr>
            </w:pPr>
            <w:hyperlink r:id="rId4" w:tooltip="Learn more about Nitrogen dioxide from ScienceDirect's AI-generated Topic Pages" w:history="1">
              <w:r w:rsidRPr="00400A5C">
                <w:rPr>
                  <w:rStyle w:val="Hyperlink"/>
                  <w:rFonts w:asciiTheme="minorHAnsi" w:hAnsiTheme="minorHAnsi" w:cstheme="minorHAnsi"/>
                  <w:color w:val="2E2E2E"/>
                </w:rPr>
                <w:t>Nitrogen dioxide</w:t>
              </w:r>
            </w:hyperlink>
            <w:r w:rsidRPr="00400A5C">
              <w:rPr>
                <w:rFonts w:asciiTheme="minorHAnsi" w:hAnsiTheme="minorHAnsi" w:cstheme="minorHAnsi"/>
                <w:color w:val="2E2E2E"/>
              </w:rPr>
              <w:t> (NO2) and </w:t>
            </w:r>
            <w:hyperlink r:id="rId5" w:tooltip="Learn more about sulfur dioxide from ScienceDirect's AI-generated Topic Pages" w:history="1">
              <w:r w:rsidRPr="00400A5C">
                <w:rPr>
                  <w:rStyle w:val="Hyperlink"/>
                  <w:rFonts w:asciiTheme="minorHAnsi" w:hAnsiTheme="minorHAnsi" w:cstheme="minorHAnsi"/>
                  <w:color w:val="2E2E2E"/>
                </w:rPr>
                <w:t>sulfur dioxide</w:t>
              </w:r>
            </w:hyperlink>
            <w:r w:rsidRPr="00400A5C">
              <w:rPr>
                <w:rFonts w:asciiTheme="minorHAnsi" w:hAnsiTheme="minorHAnsi" w:cstheme="minorHAnsi"/>
                <w:color w:val="2E2E2E"/>
              </w:rPr>
              <w:t> (SO2) are two major atmospheric pollutants that significantly threaten human health, the environment, and ecosystems worldwide. Despite this, only some studies have investigated the spatiotemporal hotspots of NO2 and SO2, their trends, production, and sources in </w:t>
            </w:r>
            <w:hyperlink r:id="rId6" w:tooltip="Learn more about Asia from ScienceDirect's AI-generated Topic Pages" w:history="1">
              <w:r w:rsidRPr="00400A5C">
                <w:rPr>
                  <w:rStyle w:val="Hyperlink"/>
                  <w:rFonts w:asciiTheme="minorHAnsi" w:hAnsiTheme="minorHAnsi" w:cstheme="minorHAnsi"/>
                  <w:color w:val="2E2E2E"/>
                </w:rPr>
                <w:t>Asia</w:t>
              </w:r>
            </w:hyperlink>
            <w:r w:rsidRPr="00400A5C">
              <w:rPr>
                <w:rFonts w:asciiTheme="minorHAnsi" w:hAnsiTheme="minorHAnsi" w:cstheme="minorHAnsi"/>
                <w:color w:val="2E2E2E"/>
              </w:rPr>
              <w:t>. Our study presents a literature review covering the production, trends, and sources of NO2 and SO2 across Asian countries (e.g., Bangladesh, China, India, Iran, Japan, Pakistan, Malaysia, Kuwait, and Nepal). Based on the findings of the review, NO2 and SO2 pollution are increasing due to industrial activity, fossil fuel burning, </w:t>
            </w:r>
            <w:hyperlink r:id="rId7" w:tooltip="Learn more about biomass burning from ScienceDirect's AI-generated Topic Pages" w:history="1">
              <w:r w:rsidRPr="00400A5C">
                <w:rPr>
                  <w:rStyle w:val="Hyperlink"/>
                  <w:rFonts w:asciiTheme="minorHAnsi" w:hAnsiTheme="minorHAnsi" w:cstheme="minorHAnsi"/>
                  <w:color w:val="2E2E2E"/>
                </w:rPr>
                <w:t>biomass burning</w:t>
              </w:r>
            </w:hyperlink>
            <w:r w:rsidRPr="00400A5C">
              <w:rPr>
                <w:rFonts w:asciiTheme="minorHAnsi" w:hAnsiTheme="minorHAnsi" w:cstheme="minorHAnsi"/>
                <w:color w:val="2E2E2E"/>
              </w:rPr>
              <w:t>, heavy traffic movement, electricity generation, and power plants. There is significant concern about health risks associated with NO2 and SO2 emissions in Bangladesh, China, India, Malaysia, and Iran, as they pay less attention to managing and controlling pollution. Even though the lack of quality datasets and adequate research in most Asian countries further complicates the management and control of NO2 and SO2 pollution. This study has NO2 and SO2 pollution scenarios, including hotspots, trends, sources, and their influences on Asian countries. This study highlights the existing research gaps and recommends new research on identifying integrated sources, their variations, spatiotemporal trends, emission characteristics, and pollution level. Finally, the present study suggests a framework for controlling and monitoring these two pollutants' emissions.</w:t>
            </w:r>
          </w:p>
        </w:tc>
      </w:tr>
    </w:tbl>
    <w:p w:rsidR="00286666" w:rsidRPr="00400A5C" w:rsidRDefault="004F276A" w:rsidP="00400A5C">
      <w:pPr>
        <w:rPr>
          <w:rStyle w:val="blue-tooltip"/>
          <w:rFonts w:cstheme="minorHAnsi"/>
          <w:b/>
          <w:bCs/>
          <w:color w:val="0070C0"/>
          <w:sz w:val="24"/>
          <w:szCs w:val="24"/>
        </w:rPr>
      </w:pPr>
      <w:r w:rsidRPr="00400A5C">
        <w:rPr>
          <w:rStyle w:val="blue-tooltip"/>
          <w:rFonts w:cstheme="minorHAnsi"/>
          <w:b/>
          <w:sz w:val="24"/>
          <w:szCs w:val="24"/>
        </w:rPr>
        <w:t xml:space="preserve"> </w:t>
      </w:r>
      <w:bookmarkStart w:id="0" w:name="_GoBack"/>
      <w:bookmarkEnd w:id="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400A5C" w:rsidTr="009437E0">
        <w:trPr>
          <w:tblCellSpacing w:w="15" w:type="dxa"/>
        </w:trPr>
        <w:tc>
          <w:tcPr>
            <w:tcW w:w="0" w:type="auto"/>
            <w:vAlign w:val="center"/>
          </w:tcPr>
          <w:p w:rsidR="00056A8C" w:rsidRPr="00400A5C" w:rsidRDefault="00056A8C" w:rsidP="00056A8C">
            <w:pPr>
              <w:spacing w:after="0" w:line="240" w:lineRule="auto"/>
              <w:jc w:val="both"/>
              <w:rPr>
                <w:rFonts w:eastAsia="Times New Roman" w:cstheme="minorHAnsi"/>
                <w:sz w:val="24"/>
                <w:szCs w:val="24"/>
                <w:lang w:bidi="bn-BD"/>
              </w:rPr>
            </w:pPr>
          </w:p>
        </w:tc>
        <w:tc>
          <w:tcPr>
            <w:tcW w:w="5000" w:type="pct"/>
            <w:vAlign w:val="center"/>
          </w:tcPr>
          <w:p w:rsidR="00056A8C" w:rsidRPr="00400A5C" w:rsidRDefault="00056A8C" w:rsidP="00056A8C">
            <w:pPr>
              <w:spacing w:before="100" w:beforeAutospacing="1" w:after="100" w:afterAutospacing="1" w:line="240" w:lineRule="auto"/>
              <w:jc w:val="both"/>
              <w:rPr>
                <w:rFonts w:eastAsia="Times New Roman" w:cstheme="minorHAnsi"/>
                <w:sz w:val="24"/>
                <w:szCs w:val="24"/>
                <w:lang w:bidi="bn-BD"/>
              </w:rPr>
            </w:pPr>
          </w:p>
        </w:tc>
      </w:tr>
    </w:tbl>
    <w:p w:rsidR="000816E0" w:rsidRPr="00400A5C" w:rsidRDefault="000816E0" w:rsidP="00F63824">
      <w:pPr>
        <w:spacing w:before="150" w:after="150" w:line="240" w:lineRule="auto"/>
        <w:jc w:val="both"/>
        <w:rPr>
          <w:rFonts w:cstheme="minorHAnsi"/>
          <w:b/>
          <w:bCs/>
          <w:color w:val="4C4C4C"/>
          <w:sz w:val="24"/>
          <w:szCs w:val="24"/>
          <w:shd w:val="clear" w:color="auto" w:fill="FFFFFF"/>
        </w:rPr>
      </w:pPr>
      <w:r w:rsidRPr="00400A5C">
        <w:rPr>
          <w:rFonts w:cstheme="minorHAnsi"/>
          <w:b/>
          <w:bCs/>
          <w:color w:val="4C4C4C"/>
          <w:sz w:val="24"/>
          <w:szCs w:val="24"/>
          <w:shd w:val="clear" w:color="auto" w:fill="FFFFFF"/>
        </w:rPr>
        <w:t>Conference / Journal Link:</w:t>
      </w:r>
    </w:p>
    <w:bookmarkStart w:id="1" w:name="cj_link"/>
    <w:p w:rsidR="00400A5C" w:rsidRPr="00400A5C" w:rsidRDefault="00400A5C" w:rsidP="00F63824">
      <w:pPr>
        <w:spacing w:before="150" w:after="150" w:line="240" w:lineRule="auto"/>
        <w:jc w:val="both"/>
        <w:rPr>
          <w:rFonts w:cstheme="minorHAnsi"/>
          <w:color w:val="0070C0"/>
          <w:sz w:val="24"/>
          <w:szCs w:val="24"/>
        </w:rPr>
      </w:pPr>
      <w:r w:rsidRPr="00400A5C">
        <w:rPr>
          <w:rFonts w:cstheme="minorHAnsi"/>
          <w:color w:val="0070C0"/>
          <w:sz w:val="24"/>
          <w:szCs w:val="24"/>
        </w:rPr>
        <w:fldChar w:fldCharType="begin"/>
      </w:r>
      <w:r w:rsidRPr="00400A5C">
        <w:rPr>
          <w:rFonts w:cstheme="minorHAnsi"/>
          <w:color w:val="0070C0"/>
          <w:sz w:val="24"/>
          <w:szCs w:val="24"/>
        </w:rPr>
        <w:instrText xml:space="preserve"> HYPERLINK "https://www.sciencedirect.com/science/article/abs/pii/S0048969723014675" \t "_blank" </w:instrText>
      </w:r>
      <w:r w:rsidRPr="00400A5C">
        <w:rPr>
          <w:rFonts w:cstheme="minorHAnsi"/>
          <w:color w:val="0070C0"/>
          <w:sz w:val="24"/>
          <w:szCs w:val="24"/>
        </w:rPr>
        <w:fldChar w:fldCharType="separate"/>
      </w:r>
      <w:r w:rsidRPr="00400A5C">
        <w:rPr>
          <w:rStyle w:val="Hyperlink"/>
          <w:rFonts w:cstheme="minorHAnsi"/>
          <w:color w:val="0070C0"/>
          <w:sz w:val="24"/>
          <w:szCs w:val="24"/>
          <w:u w:val="none"/>
        </w:rPr>
        <w:t>https://www.sciencedirect.com/science/article/abs/pii/S0048969723014675</w:t>
      </w:r>
      <w:r w:rsidRPr="00400A5C">
        <w:rPr>
          <w:rFonts w:cstheme="minorHAnsi"/>
          <w:color w:val="0070C0"/>
          <w:sz w:val="24"/>
          <w:szCs w:val="24"/>
        </w:rPr>
        <w:fldChar w:fldCharType="end"/>
      </w:r>
      <w:bookmarkEnd w:id="1"/>
    </w:p>
    <w:p w:rsidR="00400A5C" w:rsidRPr="00400A5C" w:rsidRDefault="00400A5C" w:rsidP="00F63824">
      <w:pPr>
        <w:spacing w:before="150" w:after="150" w:line="240" w:lineRule="auto"/>
        <w:jc w:val="both"/>
        <w:rPr>
          <w:rFonts w:cstheme="minorHAnsi"/>
          <w:b/>
          <w:bCs/>
          <w:color w:val="0070C0"/>
          <w:sz w:val="24"/>
          <w:szCs w:val="24"/>
          <w:shd w:val="clear" w:color="auto" w:fill="FFFFFF"/>
        </w:rPr>
      </w:pPr>
    </w:p>
    <w:p w:rsidR="000816E0" w:rsidRPr="00400A5C" w:rsidRDefault="000816E0" w:rsidP="00F63824">
      <w:pPr>
        <w:spacing w:before="150"/>
        <w:jc w:val="both"/>
        <w:rPr>
          <w:rFonts w:cstheme="minorHAnsi"/>
          <w:b/>
          <w:color w:val="4C4C4C"/>
          <w:sz w:val="24"/>
          <w:szCs w:val="24"/>
        </w:rPr>
      </w:pPr>
      <w:r w:rsidRPr="00400A5C">
        <w:rPr>
          <w:rFonts w:cstheme="minorHAnsi"/>
          <w:b/>
          <w:color w:val="4C4C4C"/>
          <w:sz w:val="24"/>
          <w:szCs w:val="24"/>
        </w:rPr>
        <w:t>DOI:</w:t>
      </w:r>
    </w:p>
    <w:p w:rsidR="00400A5C" w:rsidRPr="00400A5C" w:rsidRDefault="00400A5C" w:rsidP="00F63824">
      <w:pPr>
        <w:spacing w:before="150"/>
        <w:jc w:val="both"/>
        <w:rPr>
          <w:rFonts w:cstheme="minorHAnsi"/>
          <w:b/>
          <w:color w:val="0070C0"/>
          <w:sz w:val="24"/>
          <w:szCs w:val="24"/>
        </w:rPr>
      </w:pPr>
      <w:hyperlink r:id="rId8" w:tgtFrame="_blank" w:tooltip="Persistent link using digital object identifier" w:history="1">
        <w:r w:rsidRPr="00400A5C">
          <w:rPr>
            <w:rStyle w:val="anchor-text"/>
            <w:rFonts w:cstheme="minorHAnsi"/>
            <w:color w:val="0070C0"/>
            <w:sz w:val="24"/>
            <w:szCs w:val="24"/>
          </w:rPr>
          <w:t>https://doi.org/10.1016/j.scitotenv.2023.162851</w:t>
        </w:r>
      </w:hyperlink>
    </w:p>
    <w:p w:rsidR="000816E0" w:rsidRDefault="000816E0"/>
    <w:p w:rsidR="00286666" w:rsidRPr="00286666" w:rsidRDefault="00286666">
      <w:pPr>
        <w:rPr>
          <w:rStyle w:val="ofieldchar"/>
          <w:sz w:val="24"/>
          <w:szCs w:val="24"/>
        </w:rPr>
      </w:pPr>
    </w:p>
    <w:sectPr w:rsidR="00286666" w:rsidRPr="00286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6E0"/>
    <w:rsid w:val="000C0475"/>
    <w:rsid w:val="00103261"/>
    <w:rsid w:val="00197F72"/>
    <w:rsid w:val="00282502"/>
    <w:rsid w:val="00286666"/>
    <w:rsid w:val="00383B0C"/>
    <w:rsid w:val="00397E1D"/>
    <w:rsid w:val="003D493B"/>
    <w:rsid w:val="00400A5C"/>
    <w:rsid w:val="004B77E2"/>
    <w:rsid w:val="004F276A"/>
    <w:rsid w:val="005241A4"/>
    <w:rsid w:val="00542D8F"/>
    <w:rsid w:val="00597AC0"/>
    <w:rsid w:val="005A50A4"/>
    <w:rsid w:val="00680E6F"/>
    <w:rsid w:val="00740C0D"/>
    <w:rsid w:val="007A2B06"/>
    <w:rsid w:val="008659B7"/>
    <w:rsid w:val="008B4C75"/>
    <w:rsid w:val="008F7BAB"/>
    <w:rsid w:val="0090116F"/>
    <w:rsid w:val="009437E0"/>
    <w:rsid w:val="00A6337C"/>
    <w:rsid w:val="00A675F1"/>
    <w:rsid w:val="00A94B34"/>
    <w:rsid w:val="00AC4B91"/>
    <w:rsid w:val="00B2123C"/>
    <w:rsid w:val="00B409D9"/>
    <w:rsid w:val="00BB2349"/>
    <w:rsid w:val="00C433C0"/>
    <w:rsid w:val="00C916C7"/>
    <w:rsid w:val="00CD6A55"/>
    <w:rsid w:val="00D06FC6"/>
    <w:rsid w:val="00D11FFB"/>
    <w:rsid w:val="00D26612"/>
    <w:rsid w:val="00DA36C1"/>
    <w:rsid w:val="00E65008"/>
    <w:rsid w:val="00EF3278"/>
    <w:rsid w:val="00F63824"/>
    <w:rsid w:val="00F84B0B"/>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given-name">
    <w:name w:val="given-name"/>
    <w:basedOn w:val="DefaultParagraphFont"/>
    <w:rsid w:val="00400A5C"/>
  </w:style>
  <w:style w:type="character" w:customStyle="1" w:styleId="text">
    <w:name w:val="text"/>
    <w:basedOn w:val="DefaultParagraphFont"/>
    <w:rsid w:val="00400A5C"/>
  </w:style>
  <w:style w:type="character" w:customStyle="1" w:styleId="anchor-text">
    <w:name w:val="anchor-text"/>
    <w:basedOn w:val="DefaultParagraphFont"/>
    <w:rsid w:val="00400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589298">
      <w:bodyDiv w:val="1"/>
      <w:marLeft w:val="0"/>
      <w:marRight w:val="0"/>
      <w:marTop w:val="0"/>
      <w:marBottom w:val="0"/>
      <w:divBdr>
        <w:top w:val="none" w:sz="0" w:space="0" w:color="auto"/>
        <w:left w:val="none" w:sz="0" w:space="0" w:color="auto"/>
        <w:bottom w:val="none" w:sz="0" w:space="0" w:color="auto"/>
        <w:right w:val="none" w:sz="0" w:space="0" w:color="auto"/>
      </w:divBdr>
    </w:div>
    <w:div w:id="298000915">
      <w:bodyDiv w:val="1"/>
      <w:marLeft w:val="0"/>
      <w:marRight w:val="0"/>
      <w:marTop w:val="0"/>
      <w:marBottom w:val="0"/>
      <w:divBdr>
        <w:top w:val="none" w:sz="0" w:space="0" w:color="auto"/>
        <w:left w:val="none" w:sz="0" w:space="0" w:color="auto"/>
        <w:bottom w:val="none" w:sz="0" w:space="0" w:color="auto"/>
        <w:right w:val="none" w:sz="0" w:space="0" w:color="auto"/>
      </w:divBdr>
      <w:divsChild>
        <w:div w:id="1896895714">
          <w:marLeft w:val="0"/>
          <w:marRight w:val="0"/>
          <w:marTop w:val="0"/>
          <w:marBottom w:val="0"/>
          <w:divBdr>
            <w:top w:val="none" w:sz="0" w:space="0" w:color="auto"/>
            <w:left w:val="none" w:sz="0" w:space="0" w:color="auto"/>
            <w:bottom w:val="none" w:sz="0" w:space="0" w:color="auto"/>
            <w:right w:val="none" w:sz="0" w:space="0" w:color="auto"/>
          </w:divBdr>
        </w:div>
      </w:divsChild>
    </w:div>
    <w:div w:id="331640127">
      <w:bodyDiv w:val="1"/>
      <w:marLeft w:val="0"/>
      <w:marRight w:val="0"/>
      <w:marTop w:val="0"/>
      <w:marBottom w:val="0"/>
      <w:divBdr>
        <w:top w:val="none" w:sz="0" w:space="0" w:color="auto"/>
        <w:left w:val="none" w:sz="0" w:space="0" w:color="auto"/>
        <w:bottom w:val="none" w:sz="0" w:space="0" w:color="auto"/>
        <w:right w:val="none" w:sz="0" w:space="0" w:color="auto"/>
      </w:divBdr>
      <w:divsChild>
        <w:div w:id="149561513">
          <w:marLeft w:val="0"/>
          <w:marRight w:val="0"/>
          <w:marTop w:val="0"/>
          <w:marBottom w:val="0"/>
          <w:divBdr>
            <w:top w:val="none" w:sz="0" w:space="0" w:color="auto"/>
            <w:left w:val="none" w:sz="0" w:space="0" w:color="auto"/>
            <w:bottom w:val="none" w:sz="0" w:space="0" w:color="auto"/>
            <w:right w:val="none" w:sz="0" w:space="0" w:color="auto"/>
          </w:divBdr>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717707408">
      <w:bodyDiv w:val="1"/>
      <w:marLeft w:val="0"/>
      <w:marRight w:val="0"/>
      <w:marTop w:val="0"/>
      <w:marBottom w:val="0"/>
      <w:divBdr>
        <w:top w:val="none" w:sz="0" w:space="0" w:color="auto"/>
        <w:left w:val="none" w:sz="0" w:space="0" w:color="auto"/>
        <w:bottom w:val="none" w:sz="0" w:space="0" w:color="auto"/>
        <w:right w:val="none" w:sz="0" w:space="0" w:color="auto"/>
      </w:divBdr>
      <w:divsChild>
        <w:div w:id="697583392">
          <w:marLeft w:val="0"/>
          <w:marRight w:val="0"/>
          <w:marTop w:val="0"/>
          <w:marBottom w:val="0"/>
          <w:divBdr>
            <w:top w:val="none" w:sz="0" w:space="0" w:color="auto"/>
            <w:left w:val="none" w:sz="0" w:space="0" w:color="auto"/>
            <w:bottom w:val="none" w:sz="0" w:space="0" w:color="auto"/>
            <w:right w:val="none" w:sz="0" w:space="0" w:color="auto"/>
          </w:divBdr>
        </w:div>
      </w:divsChild>
    </w:div>
    <w:div w:id="828061302">
      <w:bodyDiv w:val="1"/>
      <w:marLeft w:val="0"/>
      <w:marRight w:val="0"/>
      <w:marTop w:val="0"/>
      <w:marBottom w:val="0"/>
      <w:divBdr>
        <w:top w:val="none" w:sz="0" w:space="0" w:color="auto"/>
        <w:left w:val="none" w:sz="0" w:space="0" w:color="auto"/>
        <w:bottom w:val="none" w:sz="0" w:space="0" w:color="auto"/>
        <w:right w:val="none" w:sz="0" w:space="0" w:color="auto"/>
      </w:divBdr>
      <w:divsChild>
        <w:div w:id="2024352469">
          <w:marLeft w:val="0"/>
          <w:marRight w:val="0"/>
          <w:marTop w:val="0"/>
          <w:marBottom w:val="0"/>
          <w:divBdr>
            <w:top w:val="none" w:sz="0" w:space="0" w:color="auto"/>
            <w:left w:val="none" w:sz="0" w:space="0" w:color="auto"/>
            <w:bottom w:val="none" w:sz="0" w:space="0" w:color="auto"/>
            <w:right w:val="none" w:sz="0" w:space="0" w:color="auto"/>
          </w:divBdr>
        </w:div>
      </w:divsChild>
    </w:div>
    <w:div w:id="890531935">
      <w:bodyDiv w:val="1"/>
      <w:marLeft w:val="0"/>
      <w:marRight w:val="0"/>
      <w:marTop w:val="0"/>
      <w:marBottom w:val="0"/>
      <w:divBdr>
        <w:top w:val="none" w:sz="0" w:space="0" w:color="auto"/>
        <w:left w:val="none" w:sz="0" w:space="0" w:color="auto"/>
        <w:bottom w:val="none" w:sz="0" w:space="0" w:color="auto"/>
        <w:right w:val="none" w:sz="0" w:space="0" w:color="auto"/>
      </w:divBdr>
      <w:divsChild>
        <w:div w:id="1513759628">
          <w:marLeft w:val="0"/>
          <w:marRight w:val="0"/>
          <w:marTop w:val="0"/>
          <w:marBottom w:val="0"/>
          <w:divBdr>
            <w:top w:val="none" w:sz="0" w:space="0" w:color="auto"/>
            <w:left w:val="none" w:sz="0" w:space="0" w:color="auto"/>
            <w:bottom w:val="none" w:sz="0" w:space="0" w:color="auto"/>
            <w:right w:val="none" w:sz="0" w:space="0" w:color="auto"/>
          </w:divBdr>
        </w:div>
      </w:divsChild>
    </w:div>
    <w:div w:id="975067251">
      <w:bodyDiv w:val="1"/>
      <w:marLeft w:val="0"/>
      <w:marRight w:val="0"/>
      <w:marTop w:val="0"/>
      <w:marBottom w:val="0"/>
      <w:divBdr>
        <w:top w:val="none" w:sz="0" w:space="0" w:color="auto"/>
        <w:left w:val="none" w:sz="0" w:space="0" w:color="auto"/>
        <w:bottom w:val="none" w:sz="0" w:space="0" w:color="auto"/>
        <w:right w:val="none" w:sz="0" w:space="0" w:color="auto"/>
      </w:divBdr>
      <w:divsChild>
        <w:div w:id="1528715705">
          <w:marLeft w:val="0"/>
          <w:marRight w:val="0"/>
          <w:marTop w:val="0"/>
          <w:marBottom w:val="0"/>
          <w:divBdr>
            <w:top w:val="none" w:sz="0" w:space="0" w:color="auto"/>
            <w:left w:val="none" w:sz="0" w:space="0" w:color="auto"/>
            <w:bottom w:val="none" w:sz="0" w:space="0" w:color="auto"/>
            <w:right w:val="none" w:sz="0" w:space="0" w:color="auto"/>
          </w:divBdr>
          <w:divsChild>
            <w:div w:id="75413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439492">
      <w:bodyDiv w:val="1"/>
      <w:marLeft w:val="0"/>
      <w:marRight w:val="0"/>
      <w:marTop w:val="0"/>
      <w:marBottom w:val="0"/>
      <w:divBdr>
        <w:top w:val="none" w:sz="0" w:space="0" w:color="auto"/>
        <w:left w:val="none" w:sz="0" w:space="0" w:color="auto"/>
        <w:bottom w:val="none" w:sz="0" w:space="0" w:color="auto"/>
        <w:right w:val="none" w:sz="0" w:space="0" w:color="auto"/>
      </w:divBdr>
      <w:divsChild>
        <w:div w:id="135689236">
          <w:marLeft w:val="0"/>
          <w:marRight w:val="0"/>
          <w:marTop w:val="0"/>
          <w:marBottom w:val="0"/>
          <w:divBdr>
            <w:top w:val="none" w:sz="0" w:space="0" w:color="auto"/>
            <w:left w:val="none" w:sz="0" w:space="0" w:color="auto"/>
            <w:bottom w:val="none" w:sz="0" w:space="0" w:color="auto"/>
            <w:right w:val="none" w:sz="0" w:space="0" w:color="auto"/>
          </w:divBdr>
        </w:div>
      </w:divsChild>
    </w:div>
    <w:div w:id="1278370204">
      <w:bodyDiv w:val="1"/>
      <w:marLeft w:val="0"/>
      <w:marRight w:val="0"/>
      <w:marTop w:val="0"/>
      <w:marBottom w:val="0"/>
      <w:divBdr>
        <w:top w:val="none" w:sz="0" w:space="0" w:color="auto"/>
        <w:left w:val="none" w:sz="0" w:space="0" w:color="auto"/>
        <w:bottom w:val="none" w:sz="0" w:space="0" w:color="auto"/>
        <w:right w:val="none" w:sz="0" w:space="0" w:color="auto"/>
      </w:divBdr>
      <w:divsChild>
        <w:div w:id="211695368">
          <w:marLeft w:val="0"/>
          <w:marRight w:val="0"/>
          <w:marTop w:val="0"/>
          <w:marBottom w:val="0"/>
          <w:divBdr>
            <w:top w:val="none" w:sz="0" w:space="0" w:color="auto"/>
            <w:left w:val="none" w:sz="0" w:space="0" w:color="auto"/>
            <w:bottom w:val="none" w:sz="0" w:space="0" w:color="auto"/>
            <w:right w:val="none" w:sz="0" w:space="0" w:color="auto"/>
          </w:divBdr>
        </w:div>
      </w:divsChild>
    </w:div>
    <w:div w:id="1444226985">
      <w:bodyDiv w:val="1"/>
      <w:marLeft w:val="0"/>
      <w:marRight w:val="0"/>
      <w:marTop w:val="0"/>
      <w:marBottom w:val="0"/>
      <w:divBdr>
        <w:top w:val="none" w:sz="0" w:space="0" w:color="auto"/>
        <w:left w:val="none" w:sz="0" w:space="0" w:color="auto"/>
        <w:bottom w:val="none" w:sz="0" w:space="0" w:color="auto"/>
        <w:right w:val="none" w:sz="0" w:space="0" w:color="auto"/>
      </w:divBdr>
      <w:divsChild>
        <w:div w:id="2097893694">
          <w:marLeft w:val="0"/>
          <w:marRight w:val="0"/>
          <w:marTop w:val="0"/>
          <w:marBottom w:val="0"/>
          <w:divBdr>
            <w:top w:val="none" w:sz="0" w:space="0" w:color="auto"/>
            <w:left w:val="none" w:sz="0" w:space="0" w:color="auto"/>
            <w:bottom w:val="none" w:sz="0" w:space="0" w:color="auto"/>
            <w:right w:val="none" w:sz="0" w:space="0" w:color="auto"/>
          </w:divBdr>
        </w:div>
      </w:divsChild>
    </w:div>
    <w:div w:id="1546795964">
      <w:bodyDiv w:val="1"/>
      <w:marLeft w:val="0"/>
      <w:marRight w:val="0"/>
      <w:marTop w:val="0"/>
      <w:marBottom w:val="0"/>
      <w:divBdr>
        <w:top w:val="none" w:sz="0" w:space="0" w:color="auto"/>
        <w:left w:val="none" w:sz="0" w:space="0" w:color="auto"/>
        <w:bottom w:val="none" w:sz="0" w:space="0" w:color="auto"/>
        <w:right w:val="none" w:sz="0" w:space="0" w:color="auto"/>
      </w:divBdr>
      <w:divsChild>
        <w:div w:id="1891645716">
          <w:marLeft w:val="0"/>
          <w:marRight w:val="0"/>
          <w:marTop w:val="0"/>
          <w:marBottom w:val="0"/>
          <w:divBdr>
            <w:top w:val="none" w:sz="0" w:space="0" w:color="auto"/>
            <w:left w:val="none" w:sz="0" w:space="0" w:color="auto"/>
            <w:bottom w:val="none" w:sz="0" w:space="0" w:color="auto"/>
            <w:right w:val="none" w:sz="0" w:space="0" w:color="auto"/>
          </w:divBdr>
        </w:div>
      </w:divsChild>
    </w:div>
    <w:div w:id="1623070821">
      <w:bodyDiv w:val="1"/>
      <w:marLeft w:val="0"/>
      <w:marRight w:val="0"/>
      <w:marTop w:val="0"/>
      <w:marBottom w:val="0"/>
      <w:divBdr>
        <w:top w:val="none" w:sz="0" w:space="0" w:color="auto"/>
        <w:left w:val="none" w:sz="0" w:space="0" w:color="auto"/>
        <w:bottom w:val="none" w:sz="0" w:space="0" w:color="auto"/>
        <w:right w:val="none" w:sz="0" w:space="0" w:color="auto"/>
      </w:divBdr>
      <w:divsChild>
        <w:div w:id="450709685">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309">
      <w:bodyDiv w:val="1"/>
      <w:marLeft w:val="0"/>
      <w:marRight w:val="0"/>
      <w:marTop w:val="0"/>
      <w:marBottom w:val="0"/>
      <w:divBdr>
        <w:top w:val="none" w:sz="0" w:space="0" w:color="auto"/>
        <w:left w:val="none" w:sz="0" w:space="0" w:color="auto"/>
        <w:bottom w:val="none" w:sz="0" w:space="0" w:color="auto"/>
        <w:right w:val="none" w:sz="0" w:space="0" w:color="auto"/>
      </w:divBdr>
      <w:divsChild>
        <w:div w:id="1484850239">
          <w:marLeft w:val="0"/>
          <w:marRight w:val="0"/>
          <w:marTop w:val="0"/>
          <w:marBottom w:val="0"/>
          <w:divBdr>
            <w:top w:val="none" w:sz="0" w:space="0" w:color="auto"/>
            <w:left w:val="none" w:sz="0" w:space="0" w:color="auto"/>
            <w:bottom w:val="none" w:sz="0" w:space="0" w:color="auto"/>
            <w:right w:val="none" w:sz="0" w:space="0" w:color="auto"/>
          </w:divBdr>
        </w:div>
      </w:divsChild>
    </w:div>
    <w:div w:id="1835755369">
      <w:bodyDiv w:val="1"/>
      <w:marLeft w:val="0"/>
      <w:marRight w:val="0"/>
      <w:marTop w:val="0"/>
      <w:marBottom w:val="0"/>
      <w:divBdr>
        <w:top w:val="none" w:sz="0" w:space="0" w:color="auto"/>
        <w:left w:val="none" w:sz="0" w:space="0" w:color="auto"/>
        <w:bottom w:val="none" w:sz="0" w:space="0" w:color="auto"/>
        <w:right w:val="none" w:sz="0" w:space="0" w:color="auto"/>
      </w:divBdr>
      <w:divsChild>
        <w:div w:id="660622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scitotenv.2023.162851" TargetMode="External"/><Relationship Id="rId3" Type="http://schemas.openxmlformats.org/officeDocument/2006/relationships/webSettings" Target="webSettings.xml"/><Relationship Id="rId7" Type="http://schemas.openxmlformats.org/officeDocument/2006/relationships/hyperlink" Target="https://www.sciencedirect.com/topics/earth-and-planetary-sciences/biomass-burn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earth-and-planetary-sciences/asia" TargetMode="External"/><Relationship Id="rId5" Type="http://schemas.openxmlformats.org/officeDocument/2006/relationships/hyperlink" Target="https://www.sciencedirect.com/topics/earth-and-planetary-sciences/sulphur-dioxide" TargetMode="External"/><Relationship Id="rId10" Type="http://schemas.openxmlformats.org/officeDocument/2006/relationships/theme" Target="theme/theme1.xml"/><Relationship Id="rId4" Type="http://schemas.openxmlformats.org/officeDocument/2006/relationships/hyperlink" Target="https://www.sciencedirect.com/topics/earth-and-planetary-sciences/nitrogen-dioxide"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445</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2024-04-08T04:52:00Z</dcterms:created>
  <dcterms:modified xsi:type="dcterms:W3CDTF">2024-04-17T03:33:00Z</dcterms:modified>
</cp:coreProperties>
</file>