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A865DF" w:rsidRDefault="00A865DF">
      <w:pPr>
        <w:rPr>
          <w:rStyle w:val="blue-tooltip"/>
          <w:bCs/>
          <w:sz w:val="40"/>
          <w:szCs w:val="40"/>
        </w:rPr>
      </w:pPr>
      <w:r w:rsidRPr="00A865DF">
        <w:rPr>
          <w:rStyle w:val="blue-tooltip"/>
          <w:bCs/>
          <w:sz w:val="40"/>
          <w:szCs w:val="40"/>
        </w:rPr>
        <w:t xml:space="preserve">A Critical Review of Sustainable Application of </w:t>
      </w:r>
      <w:proofErr w:type="spellStart"/>
      <w:r w:rsidRPr="00A865DF">
        <w:rPr>
          <w:rStyle w:val="blue-tooltip"/>
          <w:bCs/>
          <w:sz w:val="40"/>
          <w:szCs w:val="40"/>
        </w:rPr>
        <w:t>Biochar</w:t>
      </w:r>
      <w:proofErr w:type="spellEnd"/>
      <w:r w:rsidRPr="00A865DF">
        <w:rPr>
          <w:rStyle w:val="blue-tooltip"/>
          <w:bCs/>
          <w:sz w:val="40"/>
          <w:szCs w:val="40"/>
        </w:rPr>
        <w:t xml:space="preserve"> for Green Remediation: Research Uncertainty and Future Directions</w:t>
      </w:r>
    </w:p>
    <w:p w:rsidR="00A865DF" w:rsidRDefault="00A865DF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056A8C" w:rsidRPr="001A37A9" w:rsidRDefault="00056A8C" w:rsidP="00A865DF">
      <w:pPr>
        <w:rPr>
          <w:rStyle w:val="blue-tooltip"/>
          <w:rFonts w:cstheme="minorHAnsi"/>
          <w:color w:val="0070C0"/>
          <w:sz w:val="24"/>
          <w:szCs w:val="24"/>
        </w:rPr>
      </w:pPr>
      <w:r w:rsidRPr="001A37A9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1A37A9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proofErr w:type="spellStart"/>
      <w:r w:rsidR="00A865DF" w:rsidRPr="001A37A9">
        <w:rPr>
          <w:rFonts w:cstheme="minorHAnsi"/>
          <w:color w:val="0070C0"/>
          <w:sz w:val="24"/>
          <w:szCs w:val="24"/>
        </w:rPr>
        <w:t>Md</w:t>
      </w:r>
      <w:proofErr w:type="spellEnd"/>
      <w:r w:rsidR="00A865DF" w:rsidRPr="001A37A9">
        <w:rPr>
          <w:rFonts w:cstheme="minorHAnsi"/>
          <w:color w:val="0070C0"/>
          <w:sz w:val="24"/>
          <w:szCs w:val="24"/>
        </w:rPr>
        <w:t xml:space="preserve"> Abdullah Al </w:t>
      </w:r>
      <w:proofErr w:type="spellStart"/>
      <w:r w:rsidR="00A865DF" w:rsidRPr="001A37A9">
        <w:rPr>
          <w:rFonts w:cstheme="minorHAnsi"/>
          <w:color w:val="0070C0"/>
          <w:sz w:val="24"/>
          <w:szCs w:val="24"/>
        </w:rPr>
        <w:t>Masud</w:t>
      </w:r>
      <w:proofErr w:type="spellEnd"/>
      <w:r w:rsidR="00A865DF" w:rsidRPr="001A37A9">
        <w:rPr>
          <w:rFonts w:cstheme="minorHAnsi"/>
          <w:color w:val="0070C0"/>
          <w:sz w:val="24"/>
          <w:szCs w:val="24"/>
        </w:rPr>
        <w:t xml:space="preserve">, </w:t>
      </w:r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Won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Sik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 Shin,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Aniruddha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Sarker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Ardie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Septian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Kallol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 Das,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Deen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 Mohammad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Deepo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, Mohammad Asif Iqbal, Abu Reza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Md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Towfiqul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 Islam,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Guilherme</w:t>
      </w:r>
      <w:proofErr w:type="spellEnd"/>
      <w:r w:rsidR="00A865DF" w:rsidRPr="001A37A9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A865DF" w:rsidRPr="001A37A9">
        <w:rPr>
          <w:rFonts w:eastAsia="Times New Roman" w:cstheme="minorHAnsi"/>
          <w:color w:val="0070C0"/>
          <w:sz w:val="24"/>
          <w:szCs w:val="24"/>
        </w:rPr>
        <w:t>Malafaia</w:t>
      </w:r>
      <w:proofErr w:type="spellEnd"/>
    </w:p>
    <w:p w:rsidR="00A865DF" w:rsidRPr="001A37A9" w:rsidRDefault="00A865DF" w:rsidP="00F63824">
      <w:pPr>
        <w:jc w:val="both"/>
        <w:rPr>
          <w:rStyle w:val="blue-tooltip"/>
          <w:rFonts w:cstheme="minorHAnsi"/>
          <w:b/>
          <w:sz w:val="24"/>
          <w:szCs w:val="24"/>
        </w:rPr>
      </w:pPr>
    </w:p>
    <w:p w:rsidR="00286666" w:rsidRPr="001A37A9" w:rsidRDefault="00286666" w:rsidP="00F63824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1A37A9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1A37A9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1A37A9">
        <w:rPr>
          <w:rStyle w:val="blue-tooltip"/>
          <w:rFonts w:cstheme="minorHAnsi"/>
          <w:b/>
          <w:sz w:val="24"/>
          <w:szCs w:val="24"/>
        </w:rPr>
        <w:t xml:space="preserve"> </w:t>
      </w:r>
    </w:p>
    <w:p w:rsidR="00A865DF" w:rsidRPr="001A37A9" w:rsidRDefault="00A865DF" w:rsidP="00F63824">
      <w:pPr>
        <w:jc w:val="both"/>
        <w:rPr>
          <w:rStyle w:val="blue-tooltip"/>
          <w:rFonts w:cstheme="minorHAnsi"/>
          <w:b/>
          <w:sz w:val="24"/>
          <w:szCs w:val="24"/>
        </w:rPr>
      </w:pP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>, a carbon-rich material produced from the </w:t>
      </w:r>
      <w:hyperlink r:id="rId4" w:tooltip="Learn more about pyrolysis from ScienceDirect's AI-generated Topic Pages" w:history="1">
        <w:r w:rsidRPr="001A37A9">
          <w:rPr>
            <w:rStyle w:val="Hyperlink"/>
            <w:rFonts w:cstheme="minorHAnsi"/>
            <w:color w:val="1F1F1F"/>
            <w:sz w:val="24"/>
            <w:szCs w:val="24"/>
          </w:rPr>
          <w:t>pyrolysis</w:t>
        </w:r>
      </w:hyperlink>
      <w:r w:rsidRPr="001A37A9">
        <w:rPr>
          <w:rFonts w:cstheme="minorHAnsi"/>
          <w:sz w:val="24"/>
          <w:szCs w:val="24"/>
        </w:rPr>
        <w:t xml:space="preserve"> of organic biomass, has gained significant attention as a potential solution for sustainable green remediation practices. Several studies analyze biomass-derived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techniques and environmental applications, but comprehensive assessments of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limitations, uncertainty, and future research directions still need to be improved. This critical review aims to present a comprehensive analysis of </w:t>
      </w:r>
      <w:proofErr w:type="spellStart"/>
      <w:r w:rsidRPr="001A37A9">
        <w:rPr>
          <w:rFonts w:cstheme="minorHAnsi"/>
          <w:sz w:val="24"/>
          <w:szCs w:val="24"/>
        </w:rPr>
        <w:t>biochar's</w:t>
      </w:r>
      <w:proofErr w:type="spellEnd"/>
      <w:r w:rsidRPr="001A37A9">
        <w:rPr>
          <w:rFonts w:cstheme="minorHAnsi"/>
          <w:sz w:val="24"/>
          <w:szCs w:val="24"/>
        </w:rPr>
        <w:t xml:space="preserve"> efficacy in environmental applications, including soil, water, and air, by sequentially addressing its preparation, application, and associated challenges. The review begins by delving into the diverse methods of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production, highlighting their influence on physical and chemical properties. This review explores the diverse applications of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in remediating contaminated soil, water, and air while emphasizing its sustainability and eco-friendly characteristics. The focus is on incorporating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as a remediation technique for </w:t>
      </w:r>
      <w:hyperlink r:id="rId5" w:tooltip="Learn more about pollutant removal from ScienceDirect's AI-generated Topic Pages" w:history="1">
        <w:r w:rsidRPr="001A37A9">
          <w:rPr>
            <w:rStyle w:val="Hyperlink"/>
            <w:rFonts w:cstheme="minorHAnsi"/>
            <w:color w:val="1F1F1F"/>
            <w:sz w:val="24"/>
            <w:szCs w:val="24"/>
          </w:rPr>
          <w:t>pollutant removal</w:t>
        </w:r>
      </w:hyperlink>
      <w:r w:rsidRPr="001A37A9">
        <w:rPr>
          <w:rFonts w:cstheme="minorHAnsi"/>
          <w:sz w:val="24"/>
          <w:szCs w:val="24"/>
        </w:rPr>
        <w:t xml:space="preserve">, sequestration, and soil improvement. The review highlights the promising results obtained from laboratory-scale experiments, field trials, and case studies, showcasing the effectiveness of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in mitigating contaminants and restoring ecosystems. The environmental benefits and challenges of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production, characterization, and application techniques are critically discussed. The potential synergistic effects of combining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with other remediation methods are also explored to enhance its efficacy. A rigorous analysis of the benefits and drawbacks of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for diverse environmental applications in terms of technical, environmental, economic, and social issues is required to support the commercialization of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 xml:space="preserve"> for large-scale uses. Finally, future research directions and recommendations are presented to facilitate the development and implementation of </w:t>
      </w:r>
      <w:proofErr w:type="spellStart"/>
      <w:r w:rsidRPr="001A37A9">
        <w:rPr>
          <w:rFonts w:cstheme="minorHAnsi"/>
          <w:sz w:val="24"/>
          <w:szCs w:val="24"/>
        </w:rPr>
        <w:t>biochar</w:t>
      </w:r>
      <w:proofErr w:type="spellEnd"/>
      <w:r w:rsidRPr="001A37A9">
        <w:rPr>
          <w:rFonts w:cstheme="minorHAnsi"/>
          <w:sz w:val="24"/>
          <w:szCs w:val="24"/>
        </w:rPr>
        <w:t>-based, sustainable green remediation strategies.</w:t>
      </w:r>
    </w:p>
    <w:p w:rsidR="00384F14" w:rsidRDefault="00384F14" w:rsidP="001A4490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</w:p>
    <w:p w:rsidR="00384F14" w:rsidRDefault="000816E0" w:rsidP="001A4490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bookmarkStart w:id="0" w:name="_GoBack"/>
      <w:bookmarkEnd w:id="0"/>
      <w:r w:rsidRPr="001A37A9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  <w:bookmarkStart w:id="1" w:name="cj_link"/>
    </w:p>
    <w:p w:rsidR="001A4490" w:rsidRPr="00384F14" w:rsidRDefault="00A865DF" w:rsidP="001A4490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hyperlink r:id="rId6" w:tgtFrame="_blank" w:history="1">
        <w:r w:rsidRPr="001A37A9">
          <w:rPr>
            <w:rStyle w:val="Hyperlink"/>
            <w:rFonts w:cstheme="minorHAnsi"/>
            <w:color w:val="0070C0"/>
            <w:sz w:val="24"/>
            <w:szCs w:val="24"/>
            <w:u w:val="none"/>
          </w:rPr>
          <w:t>https://www.sciencedirect.com/science/article/abs/pii/S0048969723054384</w:t>
        </w:r>
      </w:hyperlink>
      <w:bookmarkEnd w:id="1"/>
    </w:p>
    <w:p w:rsidR="000816E0" w:rsidRPr="001A4490" w:rsidRDefault="000816E0" w:rsidP="001A4490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1A37A9">
        <w:rPr>
          <w:rFonts w:cstheme="minorHAnsi"/>
          <w:b/>
          <w:color w:val="4C4C4C"/>
          <w:sz w:val="24"/>
          <w:szCs w:val="24"/>
        </w:rPr>
        <w:lastRenderedPageBreak/>
        <w:t>DOI:</w:t>
      </w:r>
    </w:p>
    <w:p w:rsidR="00A865DF" w:rsidRPr="00A865DF" w:rsidRDefault="00A865DF" w:rsidP="00F63824">
      <w:pPr>
        <w:spacing w:before="150"/>
        <w:jc w:val="both"/>
        <w:rPr>
          <w:rFonts w:asciiTheme="majorHAnsi" w:hAnsiTheme="majorHAnsi" w:cstheme="majorHAnsi"/>
          <w:b/>
          <w:color w:val="0070C0"/>
          <w:sz w:val="24"/>
          <w:szCs w:val="24"/>
        </w:rPr>
      </w:pPr>
      <w:hyperlink r:id="rId7" w:tgtFrame="_blank" w:tooltip="Persistent link using digital object identifier" w:history="1">
        <w:r w:rsidRPr="001A37A9">
          <w:rPr>
            <w:rStyle w:val="anchor-text"/>
            <w:rFonts w:cstheme="minorHAnsi"/>
            <w:color w:val="0070C0"/>
            <w:sz w:val="24"/>
            <w:szCs w:val="24"/>
          </w:rPr>
          <w:t>https://doi.org/10.1016/j.scitotenv.2023.166813</w:t>
        </w:r>
      </w:hyperlink>
    </w:p>
    <w:p w:rsidR="000816E0" w:rsidRDefault="000816E0"/>
    <w:sectPr w:rsidR="00081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6E0"/>
    <w:rsid w:val="000C0475"/>
    <w:rsid w:val="00103261"/>
    <w:rsid w:val="001A37A9"/>
    <w:rsid w:val="001A4490"/>
    <w:rsid w:val="001F7B56"/>
    <w:rsid w:val="00286666"/>
    <w:rsid w:val="00383B0C"/>
    <w:rsid w:val="00384F14"/>
    <w:rsid w:val="00397E1D"/>
    <w:rsid w:val="003D59CD"/>
    <w:rsid w:val="004F276A"/>
    <w:rsid w:val="005241A4"/>
    <w:rsid w:val="00542D8F"/>
    <w:rsid w:val="00597AC0"/>
    <w:rsid w:val="005A50A4"/>
    <w:rsid w:val="00680E6F"/>
    <w:rsid w:val="007A2B06"/>
    <w:rsid w:val="00821EA2"/>
    <w:rsid w:val="008659B7"/>
    <w:rsid w:val="008B4C75"/>
    <w:rsid w:val="008F7BAB"/>
    <w:rsid w:val="0090116F"/>
    <w:rsid w:val="009437E0"/>
    <w:rsid w:val="00A24DA0"/>
    <w:rsid w:val="00A865DF"/>
    <w:rsid w:val="00A94B34"/>
    <w:rsid w:val="00AC4B91"/>
    <w:rsid w:val="00B2123C"/>
    <w:rsid w:val="00BB2349"/>
    <w:rsid w:val="00C433C0"/>
    <w:rsid w:val="00C916C7"/>
    <w:rsid w:val="00CD6A55"/>
    <w:rsid w:val="00D11FFB"/>
    <w:rsid w:val="00D26612"/>
    <w:rsid w:val="00D41E39"/>
    <w:rsid w:val="00E6500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A865DF"/>
  </w:style>
  <w:style w:type="character" w:customStyle="1" w:styleId="given-name">
    <w:name w:val="given-name"/>
    <w:basedOn w:val="DefaultParagraphFont"/>
    <w:rsid w:val="00A865DF"/>
  </w:style>
  <w:style w:type="character" w:customStyle="1" w:styleId="text">
    <w:name w:val="text"/>
    <w:basedOn w:val="DefaultParagraphFont"/>
    <w:rsid w:val="00A86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3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6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9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scitotenv.2023.1668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abs/pii/S0048969723054384" TargetMode="External"/><Relationship Id="rId5" Type="http://schemas.openxmlformats.org/officeDocument/2006/relationships/hyperlink" Target="https://www.sciencedirect.com/topics/earth-and-planetary-sciences/pollutant-removal" TargetMode="External"/><Relationship Id="rId4" Type="http://schemas.openxmlformats.org/officeDocument/2006/relationships/hyperlink" Target="https://www.sciencedirect.com/topics/earth-and-planetary-sciences/pyrolysi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2024-04-08T04:45:00Z</dcterms:created>
  <dcterms:modified xsi:type="dcterms:W3CDTF">2024-04-17T05:14:00Z</dcterms:modified>
</cp:coreProperties>
</file>