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945E11" w:rsidRDefault="00945E11" w:rsidP="00B27F98">
      <w:pPr>
        <w:rPr>
          <w:rStyle w:val="blue-tooltip"/>
          <w:bCs/>
          <w:sz w:val="40"/>
          <w:szCs w:val="40"/>
        </w:rPr>
      </w:pPr>
      <w:r w:rsidRPr="00945E11">
        <w:rPr>
          <w:rStyle w:val="blue-tooltip"/>
          <w:bCs/>
          <w:sz w:val="40"/>
          <w:szCs w:val="40"/>
        </w:rPr>
        <w:t xml:space="preserve">A Quadruplet 3-D Laser Scribed </w:t>
      </w:r>
      <w:proofErr w:type="spellStart"/>
      <w:r w:rsidRPr="00945E11">
        <w:rPr>
          <w:rStyle w:val="blue-tooltip"/>
          <w:bCs/>
          <w:sz w:val="40"/>
          <w:szCs w:val="40"/>
        </w:rPr>
        <w:t>Graphene</w:t>
      </w:r>
      <w:proofErr w:type="spellEnd"/>
      <w:r w:rsidRPr="00945E11">
        <w:rPr>
          <w:rStyle w:val="blue-tooltip"/>
          <w:bCs/>
          <w:sz w:val="40"/>
          <w:szCs w:val="40"/>
        </w:rPr>
        <w:t xml:space="preserve">/MoS2 </w:t>
      </w:r>
      <w:proofErr w:type="spellStart"/>
      <w:r w:rsidRPr="00945E11">
        <w:rPr>
          <w:rStyle w:val="blue-tooltip"/>
          <w:bCs/>
          <w:sz w:val="40"/>
          <w:szCs w:val="40"/>
        </w:rPr>
        <w:t>Functionalised</w:t>
      </w:r>
      <w:proofErr w:type="spellEnd"/>
      <w:r w:rsidRPr="00945E11">
        <w:rPr>
          <w:rStyle w:val="blue-tooltip"/>
          <w:bCs/>
          <w:sz w:val="40"/>
          <w:szCs w:val="40"/>
        </w:rPr>
        <w:t xml:space="preserve"> N2-Doped </w:t>
      </w:r>
      <w:proofErr w:type="spellStart"/>
      <w:r w:rsidRPr="00945E11">
        <w:rPr>
          <w:rStyle w:val="blue-tooltip"/>
          <w:bCs/>
          <w:sz w:val="40"/>
          <w:szCs w:val="40"/>
        </w:rPr>
        <w:t>Graphene</w:t>
      </w:r>
      <w:proofErr w:type="spellEnd"/>
      <w:r w:rsidRPr="00945E11">
        <w:rPr>
          <w:rStyle w:val="blue-tooltip"/>
          <w:bCs/>
          <w:sz w:val="40"/>
          <w:szCs w:val="40"/>
        </w:rPr>
        <w:t xml:space="preserve"> Quantum Dots and Lignin-Based Ag-Nanoparticles for </w:t>
      </w:r>
      <w:proofErr w:type="spellStart"/>
      <w:r w:rsidRPr="00945E11">
        <w:rPr>
          <w:rStyle w:val="blue-tooltip"/>
          <w:bCs/>
          <w:sz w:val="40"/>
          <w:szCs w:val="40"/>
        </w:rPr>
        <w:t>Biosensing</w:t>
      </w:r>
      <w:proofErr w:type="spellEnd"/>
    </w:p>
    <w:p w:rsidR="00945E11" w:rsidRDefault="00945E11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945E11" w:rsidRPr="00945E11" w:rsidRDefault="00056A8C" w:rsidP="00945E11">
      <w:pPr>
        <w:jc w:val="both"/>
        <w:rPr>
          <w:rFonts w:eastAsia="Times New Roman" w:cstheme="minorHAnsi"/>
          <w:color w:val="0070C0"/>
        </w:rPr>
      </w:pPr>
      <w:r w:rsidRPr="00945E11">
        <w:rPr>
          <w:rStyle w:val="blue-tooltip"/>
          <w:rFonts w:cstheme="minorHAnsi"/>
          <w:b/>
          <w:bCs/>
        </w:rPr>
        <w:t xml:space="preserve">Author: </w:t>
      </w:r>
      <w:r w:rsidR="009437E0" w:rsidRPr="00945E11">
        <w:rPr>
          <w:rStyle w:val="blue-tooltip"/>
          <w:rFonts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Mugashini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Vasudevan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</w:t>
      </w:r>
      <w:proofErr w:type="spellStart"/>
      <w:r w:rsidR="00945E11" w:rsidRPr="00945E11">
        <w:rPr>
          <w:rFonts w:eastAsia="Times New Roman" w:cstheme="minorHAnsi"/>
          <w:color w:val="0070C0"/>
        </w:rPr>
        <w:t>Veeradasan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Perumal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</w:t>
      </w:r>
      <w:proofErr w:type="spellStart"/>
      <w:r w:rsidR="00945E11" w:rsidRPr="00945E11">
        <w:rPr>
          <w:rFonts w:eastAsia="Times New Roman" w:cstheme="minorHAnsi"/>
          <w:color w:val="0070C0"/>
        </w:rPr>
        <w:t>Pandian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Bothi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Raja, </w:t>
      </w:r>
      <w:proofErr w:type="spellStart"/>
      <w:r w:rsidR="00945E11" w:rsidRPr="00945E11">
        <w:rPr>
          <w:rFonts w:eastAsia="Times New Roman" w:cstheme="minorHAnsi"/>
          <w:color w:val="0070C0"/>
        </w:rPr>
        <w:t>Mohamad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Nasir </w:t>
      </w:r>
      <w:proofErr w:type="spellStart"/>
      <w:r w:rsidR="00945E11" w:rsidRPr="00945E11">
        <w:rPr>
          <w:rFonts w:eastAsia="Times New Roman" w:cstheme="minorHAnsi"/>
          <w:color w:val="0070C0"/>
        </w:rPr>
        <w:t>Mohamad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Ibrahim, </w:t>
      </w:r>
      <w:proofErr w:type="spellStart"/>
      <w:r w:rsidR="00945E11" w:rsidRPr="00945E11">
        <w:rPr>
          <w:rFonts w:eastAsia="Times New Roman" w:cstheme="minorHAnsi"/>
          <w:color w:val="0070C0"/>
        </w:rPr>
        <w:t>Hooi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-Ling Lee, </w:t>
      </w:r>
      <w:proofErr w:type="spellStart"/>
      <w:r w:rsidR="00945E11" w:rsidRPr="00945E11">
        <w:rPr>
          <w:rFonts w:eastAsia="Times New Roman" w:cstheme="minorHAnsi"/>
          <w:color w:val="0070C0"/>
        </w:rPr>
        <w:t>Subash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C.B. </w:t>
      </w:r>
      <w:proofErr w:type="spellStart"/>
      <w:r w:rsidR="00945E11" w:rsidRPr="00945E11">
        <w:rPr>
          <w:rFonts w:eastAsia="Times New Roman" w:cstheme="minorHAnsi"/>
          <w:color w:val="0070C0"/>
        </w:rPr>
        <w:t>Gopinath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Mark </w:t>
      </w:r>
      <w:proofErr w:type="spellStart"/>
      <w:r w:rsidR="00945E11" w:rsidRPr="00945E11">
        <w:rPr>
          <w:rFonts w:eastAsia="Times New Roman" w:cstheme="minorHAnsi"/>
          <w:color w:val="0070C0"/>
        </w:rPr>
        <w:t>Ovinis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</w:t>
      </w:r>
      <w:proofErr w:type="spellStart"/>
      <w:r w:rsidR="00945E11" w:rsidRPr="00945E11">
        <w:rPr>
          <w:rFonts w:eastAsia="Times New Roman" w:cstheme="minorHAnsi"/>
          <w:color w:val="0070C0"/>
        </w:rPr>
        <w:t>Saravanan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Karuppanan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</w:t>
      </w:r>
      <w:proofErr w:type="spellStart"/>
      <w:r w:rsidR="00945E11" w:rsidRPr="00945E11">
        <w:rPr>
          <w:rFonts w:eastAsia="Times New Roman" w:cstheme="minorHAnsi"/>
          <w:color w:val="0070C0"/>
        </w:rPr>
        <w:t>Phaik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Ching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</w:t>
      </w:r>
      <w:proofErr w:type="spellStart"/>
      <w:r w:rsidR="00945E11" w:rsidRPr="00945E11">
        <w:rPr>
          <w:rFonts w:eastAsia="Times New Roman" w:cstheme="minorHAnsi"/>
          <w:color w:val="0070C0"/>
        </w:rPr>
        <w:t>Ang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Natarajan </w:t>
      </w:r>
      <w:proofErr w:type="spellStart"/>
      <w:r w:rsidR="00945E11" w:rsidRPr="00945E11">
        <w:rPr>
          <w:rFonts w:eastAsia="Times New Roman" w:cstheme="minorHAnsi"/>
          <w:color w:val="0070C0"/>
        </w:rPr>
        <w:t>Arumugam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, </w:t>
      </w:r>
      <w:proofErr w:type="spellStart"/>
      <w:r w:rsidR="00945E11" w:rsidRPr="00945E11">
        <w:rPr>
          <w:rFonts w:eastAsia="Times New Roman" w:cstheme="minorHAnsi"/>
          <w:color w:val="0070C0"/>
        </w:rPr>
        <w:t>Raju</w:t>
      </w:r>
      <w:proofErr w:type="spellEnd"/>
      <w:r w:rsidR="00945E11" w:rsidRPr="00945E11">
        <w:rPr>
          <w:rFonts w:eastAsia="Times New Roman" w:cstheme="minorHAnsi"/>
          <w:color w:val="0070C0"/>
        </w:rPr>
        <w:t xml:space="preserve"> Suresh Kumar</w:t>
      </w:r>
    </w:p>
    <w:p w:rsidR="00945E11" w:rsidRPr="00945E11" w:rsidRDefault="00945E11" w:rsidP="00945E11">
      <w:pPr>
        <w:jc w:val="both"/>
        <w:rPr>
          <w:rFonts w:eastAsia="Times New Roman" w:cstheme="minorHAnsi"/>
          <w:color w:val="0070C0"/>
        </w:rPr>
      </w:pPr>
      <w:bookmarkStart w:id="0" w:name="_GoBack"/>
      <w:bookmarkEnd w:id="0"/>
    </w:p>
    <w:p w:rsidR="00B27F98" w:rsidRDefault="00B27F98" w:rsidP="00B27F98">
      <w:pPr>
        <w:jc w:val="both"/>
        <w:rPr>
          <w:rStyle w:val="blue-tooltip"/>
          <w:rFonts w:cstheme="minorHAnsi"/>
          <w:b/>
        </w:rPr>
      </w:pPr>
      <w:proofErr w:type="spellStart"/>
      <w:r>
        <w:rPr>
          <w:rStyle w:val="blue-tooltip"/>
          <w:rFonts w:cstheme="minorHAnsi"/>
          <w:b/>
        </w:rPr>
        <w:t>Abstract:</w:t>
      </w:r>
      <w:proofErr w:type="spellEnd"/>
    </w:p>
    <w:p w:rsidR="00945E11" w:rsidRPr="00B27F98" w:rsidRDefault="00945E11" w:rsidP="00B27F98">
      <w:pPr>
        <w:jc w:val="both"/>
        <w:rPr>
          <w:rFonts w:cstheme="minorHAnsi"/>
          <w:b/>
        </w:rPr>
      </w:pPr>
      <w:hyperlink r:id="rId4" w:tooltip="Learn more about Troponin I from ScienceDirect's AI-generated Topic Pages" w:history="1">
        <w:r w:rsidRPr="00945E11">
          <w:rPr>
            <w:rStyle w:val="Hyperlink"/>
            <w:rFonts w:cstheme="minorHAnsi"/>
            <w:color w:val="1F1F1F"/>
          </w:rPr>
          <w:t>Troponin I</w:t>
        </w:r>
      </w:hyperlink>
      <w:r w:rsidRPr="00945E11">
        <w:rPr>
          <w:rFonts w:cstheme="minorHAnsi"/>
          <w:color w:val="1F1F1F"/>
        </w:rPr>
        <w:t> is a protein released into the human blood circulation and a commonly used biomarker due to its sensitivity and specificity in diagnosing myocardial injury. When heart injury occurs, elevated </w:t>
      </w:r>
      <w:hyperlink r:id="rId5" w:tooltip="Learn more about troponin from ScienceDirect's AI-generated Topic Pages" w:history="1">
        <w:r w:rsidRPr="00945E11">
          <w:rPr>
            <w:rStyle w:val="Hyperlink"/>
            <w:rFonts w:cstheme="minorHAnsi"/>
            <w:color w:val="1F1F1F"/>
          </w:rPr>
          <w:t>troponin</w:t>
        </w:r>
      </w:hyperlink>
      <w:r w:rsidRPr="00945E11">
        <w:rPr>
          <w:rFonts w:cstheme="minorHAnsi"/>
          <w:color w:val="1F1F1F"/>
        </w:rPr>
        <w:t> </w:t>
      </w:r>
      <w:proofErr w:type="spellStart"/>
      <w:r w:rsidRPr="00945E11">
        <w:rPr>
          <w:rFonts w:cstheme="minorHAnsi"/>
          <w:color w:val="1F1F1F"/>
        </w:rPr>
        <w:fldChar w:fldCharType="begin"/>
      </w:r>
      <w:r w:rsidRPr="00945E11">
        <w:rPr>
          <w:rFonts w:cstheme="minorHAnsi"/>
          <w:color w:val="1F1F1F"/>
        </w:rPr>
        <w:instrText xml:space="preserve"> HYPERLINK "https://www.sciencedirect.com/topics/biochemistry-genetics-and-molecular-biology/troponin-i" \o "Learn more about Troponin I from ScienceDirect's AI-generated Topic Pages" </w:instrText>
      </w:r>
      <w:r w:rsidRPr="00945E11">
        <w:rPr>
          <w:rFonts w:cstheme="minorHAnsi"/>
          <w:color w:val="1F1F1F"/>
        </w:rPr>
        <w:fldChar w:fldCharType="separate"/>
      </w:r>
      <w:r w:rsidRPr="00945E11">
        <w:rPr>
          <w:rStyle w:val="Hyperlink"/>
          <w:rFonts w:cstheme="minorHAnsi"/>
          <w:color w:val="1F1F1F"/>
        </w:rPr>
        <w:t>Troponin</w:t>
      </w:r>
      <w:proofErr w:type="spellEnd"/>
      <w:r w:rsidRPr="00945E11">
        <w:rPr>
          <w:rStyle w:val="Hyperlink"/>
          <w:rFonts w:cstheme="minorHAnsi"/>
          <w:color w:val="1F1F1F"/>
        </w:rPr>
        <w:t xml:space="preserve"> I</w:t>
      </w:r>
      <w:r w:rsidRPr="00945E11">
        <w:rPr>
          <w:rFonts w:cstheme="minorHAnsi"/>
          <w:color w:val="1F1F1F"/>
        </w:rPr>
        <w:fldChar w:fldCharType="end"/>
      </w:r>
      <w:r w:rsidRPr="00945E11">
        <w:rPr>
          <w:rFonts w:cstheme="minorHAnsi"/>
          <w:color w:val="1F1F1F"/>
        </w:rPr>
        <w:t xml:space="preserve"> levels are released into the bloodstream. The biomarker is a strong and reliable indicator of myocardial injury in a person, with immediate treatment required. For electrochemical sensing of Troponin I, a quadruplet 3D laser-scribed </w:t>
      </w:r>
      <w:proofErr w:type="spellStart"/>
      <w:r w:rsidRPr="00945E11">
        <w:rPr>
          <w:rFonts w:cstheme="minorHAnsi"/>
          <w:color w:val="1F1F1F"/>
        </w:rPr>
        <w:t>graphene</w:t>
      </w:r>
      <w:proofErr w:type="spellEnd"/>
      <w:r w:rsidRPr="00945E11">
        <w:rPr>
          <w:rFonts w:cstheme="minorHAnsi"/>
          <w:color w:val="1F1F1F"/>
        </w:rPr>
        <w:t xml:space="preserve">/molybdenum </w:t>
      </w:r>
      <w:proofErr w:type="spellStart"/>
      <w:r w:rsidRPr="00945E11">
        <w:rPr>
          <w:rFonts w:cstheme="minorHAnsi"/>
          <w:color w:val="1F1F1F"/>
        </w:rPr>
        <w:t>disulphide</w:t>
      </w:r>
      <w:proofErr w:type="spellEnd"/>
      <w:r w:rsidRPr="00945E11">
        <w:rPr>
          <w:rFonts w:cstheme="minorHAnsi"/>
          <w:color w:val="1F1F1F"/>
        </w:rPr>
        <w:t xml:space="preserve"> </w:t>
      </w:r>
      <w:proofErr w:type="spellStart"/>
      <w:r w:rsidRPr="00945E11">
        <w:rPr>
          <w:rFonts w:cstheme="minorHAnsi"/>
          <w:color w:val="1F1F1F"/>
        </w:rPr>
        <w:t>functionalised</w:t>
      </w:r>
      <w:proofErr w:type="spellEnd"/>
      <w:r w:rsidRPr="00945E11">
        <w:rPr>
          <w:rFonts w:cstheme="minorHAnsi"/>
          <w:color w:val="1F1F1F"/>
        </w:rPr>
        <w:t xml:space="preserve"> N2-doped </w:t>
      </w:r>
      <w:proofErr w:type="spellStart"/>
      <w:r w:rsidRPr="00945E11">
        <w:rPr>
          <w:rFonts w:cstheme="minorHAnsi"/>
          <w:color w:val="1F1F1F"/>
        </w:rPr>
        <w:t>graphene</w:t>
      </w:r>
      <w:proofErr w:type="spellEnd"/>
      <w:r w:rsidRPr="00945E11">
        <w:rPr>
          <w:rFonts w:cstheme="minorHAnsi"/>
          <w:color w:val="1F1F1F"/>
        </w:rPr>
        <w:t xml:space="preserve"> quantum dots hybrid with lignin-based Ag-nanoparticles (3D LSG/MoS2/N-GQDs/L-Ag NPs) was fabricated using a hydrothermal process as an enhanced quadruplet substrate. Hybrid MoS2 </w:t>
      </w:r>
      <w:proofErr w:type="spellStart"/>
      <w:r w:rsidRPr="00945E11">
        <w:rPr>
          <w:rFonts w:cstheme="minorHAnsi"/>
          <w:color w:val="1F1F1F"/>
        </w:rPr>
        <w:t>nanoflower</w:t>
      </w:r>
      <w:proofErr w:type="spellEnd"/>
      <w:r w:rsidRPr="00945E11">
        <w:rPr>
          <w:rFonts w:cstheme="minorHAnsi"/>
          <w:color w:val="1F1F1F"/>
        </w:rPr>
        <w:t xml:space="preserve"> (H3 NF) and </w:t>
      </w:r>
      <w:proofErr w:type="spellStart"/>
      <w:r w:rsidRPr="00945E11">
        <w:rPr>
          <w:rFonts w:cstheme="minorHAnsi"/>
          <w:color w:val="1F1F1F"/>
        </w:rPr>
        <w:t>nanosphere</w:t>
      </w:r>
      <w:proofErr w:type="spellEnd"/>
      <w:r w:rsidRPr="00945E11">
        <w:rPr>
          <w:rFonts w:cstheme="minorHAnsi"/>
          <w:color w:val="1F1F1F"/>
        </w:rPr>
        <w:t xml:space="preserve"> (H3 NS) were formed independently by varying MoS2 precursors and were grown on 3D LSG uniformly without severe stacking and restacking issues, and characterized by morphological, physical, and structural analyses with the N-GQDs and Ag NPs evenly distributed on 3D LSG/MoS2 surface by covalent bonding. The selective capture of and specific interaction with Troponin I by the </w:t>
      </w:r>
      <w:proofErr w:type="spellStart"/>
      <w:r w:rsidRPr="00945E11">
        <w:rPr>
          <w:rFonts w:cstheme="minorHAnsi"/>
          <w:color w:val="1F1F1F"/>
        </w:rPr>
        <w:t>biotinylated</w:t>
      </w:r>
      <w:proofErr w:type="spellEnd"/>
      <w:r w:rsidRPr="00945E11">
        <w:rPr>
          <w:rFonts w:cstheme="minorHAnsi"/>
          <w:color w:val="1F1F1F"/>
        </w:rPr>
        <w:t xml:space="preserve"> </w:t>
      </w:r>
      <w:proofErr w:type="spellStart"/>
      <w:r w:rsidRPr="00945E11">
        <w:rPr>
          <w:rFonts w:cstheme="minorHAnsi"/>
          <w:color w:val="1F1F1F"/>
        </w:rPr>
        <w:t>aptamer</w:t>
      </w:r>
      <w:proofErr w:type="spellEnd"/>
      <w:r w:rsidRPr="00945E11">
        <w:rPr>
          <w:rFonts w:cstheme="minorHAnsi"/>
          <w:color w:val="1F1F1F"/>
        </w:rPr>
        <w:t xml:space="preserve"> probe on the bio-electrode, resulted in an increment in the charge transfer resistance. The limit of detection, based on </w:t>
      </w:r>
      <w:hyperlink r:id="rId6" w:tooltip="Learn more about impedance spectroscopy from ScienceDirect's AI-generated Topic Pages" w:history="1">
        <w:r w:rsidRPr="00945E11">
          <w:rPr>
            <w:rStyle w:val="Hyperlink"/>
            <w:rFonts w:cstheme="minorHAnsi"/>
            <w:color w:val="1F1F1F"/>
          </w:rPr>
          <w:t>impedance spectroscopy</w:t>
        </w:r>
      </w:hyperlink>
      <w:r w:rsidRPr="00945E11">
        <w:rPr>
          <w:rFonts w:cstheme="minorHAnsi"/>
          <w:color w:val="1F1F1F"/>
        </w:rPr>
        <w:t xml:space="preserve">, is 100 </w:t>
      </w:r>
      <w:proofErr w:type="spellStart"/>
      <w:r w:rsidRPr="00945E11">
        <w:rPr>
          <w:rFonts w:cstheme="minorHAnsi"/>
          <w:color w:val="1F1F1F"/>
        </w:rPr>
        <w:t>aM</w:t>
      </w:r>
      <w:proofErr w:type="spellEnd"/>
      <w:r w:rsidRPr="00945E11">
        <w:rPr>
          <w:rFonts w:cstheme="minorHAnsi"/>
          <w:color w:val="1F1F1F"/>
        </w:rPr>
        <w:t xml:space="preserve"> for both H3 NF and H3 NS hybrids, with the H3 NF hybrid biosensor having better analytical performance in terms of linearity, selectivity, repeatability, and stability.</w:t>
      </w:r>
    </w:p>
    <w:p w:rsidR="00945E11" w:rsidRPr="00945E11" w:rsidRDefault="00945E11" w:rsidP="00945E11">
      <w:pPr>
        <w:jc w:val="both"/>
        <w:rPr>
          <w:rStyle w:val="blue-tooltip"/>
          <w:rFonts w:cstheme="minorHAnsi"/>
          <w:b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945E11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945E11" w:rsidRDefault="00056A8C" w:rsidP="00945E11">
            <w:pPr>
              <w:spacing w:after="0" w:line="240" w:lineRule="auto"/>
              <w:jc w:val="both"/>
              <w:rPr>
                <w:rFonts w:eastAsia="Times New Roman" w:cstheme="minorHAnsi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945E11" w:rsidRDefault="00056A8C" w:rsidP="00945E1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bidi="bn-BD"/>
              </w:rPr>
            </w:pPr>
          </w:p>
        </w:tc>
      </w:tr>
    </w:tbl>
    <w:p w:rsidR="000816E0" w:rsidRPr="00945E11" w:rsidRDefault="000816E0" w:rsidP="00945E11">
      <w:pPr>
        <w:spacing w:before="150" w:after="150" w:line="240" w:lineRule="auto"/>
        <w:jc w:val="both"/>
        <w:rPr>
          <w:rFonts w:cstheme="minorHAnsi"/>
          <w:b/>
          <w:bCs/>
          <w:color w:val="4C4C4C"/>
          <w:shd w:val="clear" w:color="auto" w:fill="FFFFFF"/>
        </w:rPr>
      </w:pPr>
      <w:r w:rsidRPr="00945E11">
        <w:rPr>
          <w:rFonts w:cstheme="minorHAnsi"/>
          <w:b/>
          <w:bCs/>
          <w:color w:val="4C4C4C"/>
          <w:shd w:val="clear" w:color="auto" w:fill="FFFFFF"/>
        </w:rPr>
        <w:t>Conference / Journal Link:</w:t>
      </w:r>
    </w:p>
    <w:bookmarkStart w:id="1" w:name="cj_link"/>
    <w:p w:rsidR="00945E11" w:rsidRPr="00945E11" w:rsidRDefault="00945E11" w:rsidP="00945E11">
      <w:pPr>
        <w:spacing w:before="150" w:after="150" w:line="240" w:lineRule="auto"/>
        <w:jc w:val="both"/>
        <w:rPr>
          <w:rFonts w:cstheme="minorHAnsi"/>
          <w:b/>
          <w:bCs/>
          <w:color w:val="0070C0"/>
          <w:shd w:val="clear" w:color="auto" w:fill="FFFFFF"/>
        </w:rPr>
      </w:pPr>
      <w:r w:rsidRPr="00945E11">
        <w:rPr>
          <w:rFonts w:cstheme="minorHAnsi"/>
          <w:color w:val="0070C0"/>
        </w:rPr>
        <w:fldChar w:fldCharType="begin"/>
      </w:r>
      <w:r w:rsidRPr="00945E11">
        <w:rPr>
          <w:rFonts w:cstheme="minorHAnsi"/>
          <w:color w:val="0070C0"/>
        </w:rPr>
        <w:instrText xml:space="preserve"> HYPERLINK "https://www.sciencedirect.com/science/article/abs/pii/S014181302303516X" \t "_blank" </w:instrText>
      </w:r>
      <w:r w:rsidRPr="00945E11">
        <w:rPr>
          <w:rFonts w:cstheme="minorHAnsi"/>
          <w:color w:val="0070C0"/>
        </w:rPr>
        <w:fldChar w:fldCharType="separate"/>
      </w:r>
      <w:r w:rsidRPr="00945E11">
        <w:rPr>
          <w:rStyle w:val="Hyperlink"/>
          <w:rFonts w:cstheme="minorHAnsi"/>
          <w:color w:val="0070C0"/>
          <w:u w:val="none"/>
        </w:rPr>
        <w:t>https://www.sciencedirect.com/science/article/abs/pii/S014181302303516X</w:t>
      </w:r>
      <w:r w:rsidRPr="00945E11">
        <w:rPr>
          <w:rFonts w:cstheme="minorHAnsi"/>
          <w:color w:val="0070C0"/>
        </w:rPr>
        <w:fldChar w:fldCharType="end"/>
      </w:r>
      <w:bookmarkEnd w:id="1"/>
    </w:p>
    <w:p w:rsidR="000816E0" w:rsidRPr="00945E11" w:rsidRDefault="000816E0" w:rsidP="00945E11">
      <w:pPr>
        <w:spacing w:before="150"/>
        <w:jc w:val="both"/>
        <w:rPr>
          <w:rFonts w:cstheme="minorHAnsi"/>
          <w:b/>
          <w:color w:val="4C4C4C"/>
        </w:rPr>
      </w:pPr>
      <w:r w:rsidRPr="00945E11">
        <w:rPr>
          <w:rFonts w:cstheme="minorHAnsi"/>
          <w:b/>
          <w:color w:val="4C4C4C"/>
        </w:rPr>
        <w:t>DOI:</w:t>
      </w:r>
    </w:p>
    <w:p w:rsidR="00945E11" w:rsidRPr="00945E11" w:rsidRDefault="00945E11" w:rsidP="00945E11">
      <w:pPr>
        <w:spacing w:before="150"/>
        <w:jc w:val="both"/>
        <w:rPr>
          <w:rFonts w:cstheme="minorHAnsi"/>
          <w:b/>
          <w:color w:val="0070C0"/>
        </w:rPr>
      </w:pPr>
      <w:hyperlink r:id="rId7" w:tgtFrame="_blank" w:tooltip="Persistent link using digital object identifier" w:history="1">
        <w:r w:rsidRPr="00945E11">
          <w:rPr>
            <w:rStyle w:val="anchor-text"/>
            <w:rFonts w:cstheme="minorHAnsi"/>
            <w:color w:val="0070C0"/>
          </w:rPr>
          <w:t>https://doi.org/10.1016/j.ijbiomac.2023.126620</w:t>
        </w:r>
      </w:hyperlink>
    </w:p>
    <w:p w:rsidR="000816E0" w:rsidRDefault="000816E0"/>
    <w:sectPr w:rsidR="00081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40441"/>
    <w:rsid w:val="00056A8C"/>
    <w:rsid w:val="000816E0"/>
    <w:rsid w:val="000C0475"/>
    <w:rsid w:val="00103261"/>
    <w:rsid w:val="0010426F"/>
    <w:rsid w:val="001D5399"/>
    <w:rsid w:val="001F7B56"/>
    <w:rsid w:val="00215958"/>
    <w:rsid w:val="00225D3F"/>
    <w:rsid w:val="00286666"/>
    <w:rsid w:val="002D5FDC"/>
    <w:rsid w:val="00383B0C"/>
    <w:rsid w:val="00397E1D"/>
    <w:rsid w:val="003D59CD"/>
    <w:rsid w:val="004F276A"/>
    <w:rsid w:val="004F707F"/>
    <w:rsid w:val="005241A4"/>
    <w:rsid w:val="00542D8F"/>
    <w:rsid w:val="00597AC0"/>
    <w:rsid w:val="005A50A4"/>
    <w:rsid w:val="005E4D36"/>
    <w:rsid w:val="00680E6F"/>
    <w:rsid w:val="007A2B06"/>
    <w:rsid w:val="00821EA2"/>
    <w:rsid w:val="008659B7"/>
    <w:rsid w:val="008B4C75"/>
    <w:rsid w:val="008C0668"/>
    <w:rsid w:val="008F7BAB"/>
    <w:rsid w:val="0090116F"/>
    <w:rsid w:val="009437E0"/>
    <w:rsid w:val="00945E11"/>
    <w:rsid w:val="00A24DA0"/>
    <w:rsid w:val="00A94B34"/>
    <w:rsid w:val="00AC4B91"/>
    <w:rsid w:val="00AD1085"/>
    <w:rsid w:val="00B2123C"/>
    <w:rsid w:val="00B23E19"/>
    <w:rsid w:val="00B27F98"/>
    <w:rsid w:val="00BA1A4C"/>
    <w:rsid w:val="00BB2349"/>
    <w:rsid w:val="00C433C0"/>
    <w:rsid w:val="00C916C7"/>
    <w:rsid w:val="00CD2B4C"/>
    <w:rsid w:val="00CD6A55"/>
    <w:rsid w:val="00D11FFB"/>
    <w:rsid w:val="00D26612"/>
    <w:rsid w:val="00D41E39"/>
    <w:rsid w:val="00E65008"/>
    <w:rsid w:val="00EE32F2"/>
    <w:rsid w:val="00EE6099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given-name">
    <w:name w:val="given-name"/>
    <w:basedOn w:val="DefaultParagraphFont"/>
    <w:rsid w:val="00945E11"/>
  </w:style>
  <w:style w:type="character" w:customStyle="1" w:styleId="text">
    <w:name w:val="text"/>
    <w:basedOn w:val="DefaultParagraphFont"/>
    <w:rsid w:val="00945E11"/>
  </w:style>
  <w:style w:type="character" w:customStyle="1" w:styleId="anchor-text">
    <w:name w:val="anchor-text"/>
    <w:basedOn w:val="DefaultParagraphFont"/>
    <w:rsid w:val="0094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9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ijbiomac.2023.1266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dielectric-spectroscopy" TargetMode="External"/><Relationship Id="rId5" Type="http://schemas.openxmlformats.org/officeDocument/2006/relationships/hyperlink" Target="https://www.sciencedirect.com/topics/biochemistry-genetics-and-molecular-biology/troponin" TargetMode="External"/><Relationship Id="rId4" Type="http://schemas.openxmlformats.org/officeDocument/2006/relationships/hyperlink" Target="https://www.sciencedirect.com/topics/biochemistry-genetics-and-molecular-biology/troponin-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2024-04-21T04:17:00Z</dcterms:created>
  <dcterms:modified xsi:type="dcterms:W3CDTF">2024-04-21T05:00:00Z</dcterms:modified>
</cp:coreProperties>
</file>