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F5563A" w:rsidRDefault="00F5563A">
      <w:pPr>
        <w:rPr>
          <w:rStyle w:val="blue-tooltip"/>
          <w:bCs/>
          <w:sz w:val="40"/>
          <w:szCs w:val="40"/>
        </w:rPr>
      </w:pPr>
      <w:r w:rsidRPr="00F5563A">
        <w:rPr>
          <w:rStyle w:val="blue-tooltip"/>
          <w:bCs/>
          <w:sz w:val="40"/>
          <w:szCs w:val="40"/>
        </w:rPr>
        <w:t>Achieving the Objectives of the 2030 Sustainable Development Goals Agenda: Causalities between Economic Growth, Environmental Sustainability, Financial Development, and Renewable Energy Consumption</w:t>
      </w:r>
    </w:p>
    <w:p w:rsidR="00F5563A" w:rsidRDefault="00F5563A">
      <w:pPr>
        <w:rPr>
          <w:rStyle w:val="blue-tooltip"/>
          <w:rFonts w:asciiTheme="majorHAnsi" w:hAnsiTheme="majorHAnsi" w:cstheme="majorHAnsi"/>
          <w:b/>
          <w:bCs/>
          <w:sz w:val="24"/>
          <w:szCs w:val="24"/>
        </w:rPr>
      </w:pPr>
    </w:p>
    <w:p w:rsidR="00286666" w:rsidRPr="00F5563A" w:rsidRDefault="00056A8C" w:rsidP="00F5563A">
      <w:pPr>
        <w:jc w:val="both"/>
        <w:rPr>
          <w:rStyle w:val="blue-tooltip"/>
          <w:rFonts w:cstheme="minorHAnsi"/>
          <w:b/>
          <w:bCs/>
          <w:color w:val="0070C0"/>
          <w:sz w:val="24"/>
          <w:szCs w:val="24"/>
        </w:rPr>
      </w:pPr>
      <w:r w:rsidRPr="00F5563A">
        <w:rPr>
          <w:rStyle w:val="blue-tooltip"/>
          <w:rFonts w:cstheme="minorHAnsi"/>
          <w:b/>
          <w:bCs/>
          <w:sz w:val="24"/>
          <w:szCs w:val="24"/>
        </w:rPr>
        <w:t>Author</w:t>
      </w:r>
      <w:r w:rsidRPr="00F5563A">
        <w:rPr>
          <w:rStyle w:val="blue-tooltip"/>
          <w:rFonts w:cstheme="minorHAnsi"/>
          <w:b/>
          <w:bCs/>
          <w:color w:val="0070C0"/>
          <w:sz w:val="24"/>
          <w:szCs w:val="24"/>
        </w:rPr>
        <w:t xml:space="preserve">: </w:t>
      </w:r>
      <w:hyperlink r:id="rId4" w:history="1">
        <w:proofErr w:type="spellStart"/>
        <w:r w:rsidR="00F5563A" w:rsidRPr="00F5563A">
          <w:rPr>
            <w:rStyle w:val="Hyperlink"/>
            <w:rFonts w:cstheme="minorHAnsi"/>
            <w:color w:val="0070C0"/>
            <w:sz w:val="24"/>
            <w:szCs w:val="24"/>
          </w:rPr>
          <w:t>Zheng</w:t>
        </w:r>
        <w:proofErr w:type="spellEnd"/>
        <w:r w:rsidR="00F5563A" w:rsidRPr="00F5563A">
          <w:rPr>
            <w:rStyle w:val="Hyperlink"/>
            <w:rFonts w:cstheme="minorHAnsi"/>
            <w:color w:val="0070C0"/>
            <w:sz w:val="24"/>
            <w:szCs w:val="24"/>
          </w:rPr>
          <w:t xml:space="preserve"> </w:t>
        </w:r>
        <w:proofErr w:type="spellStart"/>
        <w:r w:rsidR="00F5563A" w:rsidRPr="00F5563A">
          <w:rPr>
            <w:rStyle w:val="Hyperlink"/>
            <w:rFonts w:cstheme="minorHAnsi"/>
            <w:color w:val="0070C0"/>
            <w:sz w:val="24"/>
            <w:szCs w:val="24"/>
          </w:rPr>
          <w:t>Guang</w:t>
        </w:r>
        <w:proofErr w:type="spellEnd"/>
        <w:r w:rsidR="00F5563A" w:rsidRPr="00F5563A">
          <w:rPr>
            <w:rStyle w:val="Hyperlink"/>
            <w:rFonts w:cstheme="minorHAnsi"/>
            <w:color w:val="0070C0"/>
            <w:sz w:val="24"/>
            <w:szCs w:val="24"/>
          </w:rPr>
          <w:t>-Wen</w:t>
        </w:r>
      </w:hyperlink>
      <w:r w:rsidR="00F5563A" w:rsidRPr="00F5563A">
        <w:rPr>
          <w:rStyle w:val="comma-separator"/>
          <w:rFonts w:cstheme="minorHAnsi"/>
          <w:color w:val="0070C0"/>
          <w:sz w:val="24"/>
          <w:szCs w:val="24"/>
        </w:rPr>
        <w:t>, </w:t>
      </w:r>
      <w:proofErr w:type="spellStart"/>
      <w:r w:rsidR="00F5563A" w:rsidRPr="00F5563A">
        <w:rPr>
          <w:rStyle w:val="accordion-tabbedtab-mobile"/>
          <w:rFonts w:cstheme="minorHAnsi"/>
          <w:color w:val="0070C0"/>
          <w:sz w:val="24"/>
          <w:szCs w:val="24"/>
        </w:rPr>
        <w:fldChar w:fldCharType="begin"/>
      </w:r>
      <w:r w:rsidR="00F5563A" w:rsidRPr="00F5563A">
        <w:rPr>
          <w:rStyle w:val="accordion-tabbedtab-mobile"/>
          <w:rFonts w:cstheme="minorHAnsi"/>
          <w:color w:val="0070C0"/>
          <w:sz w:val="24"/>
          <w:szCs w:val="24"/>
        </w:rPr>
        <w:instrText xml:space="preserve"> HYPERLINK "https://onlinelibrary.wiley.com/authored-by/Murshed/Muntasir" </w:instrText>
      </w:r>
      <w:r w:rsidR="00F5563A" w:rsidRPr="00F5563A">
        <w:rPr>
          <w:rStyle w:val="accordion-tabbedtab-mobile"/>
          <w:rFonts w:cstheme="minorHAnsi"/>
          <w:color w:val="0070C0"/>
          <w:sz w:val="24"/>
          <w:szCs w:val="24"/>
        </w:rPr>
        <w:fldChar w:fldCharType="separate"/>
      </w:r>
      <w:r w:rsidR="00F5563A" w:rsidRPr="00F5563A">
        <w:rPr>
          <w:rStyle w:val="Hyperlink"/>
          <w:rFonts w:cstheme="minorHAnsi"/>
          <w:color w:val="0070C0"/>
          <w:sz w:val="24"/>
          <w:szCs w:val="24"/>
        </w:rPr>
        <w:t>Muntasir</w:t>
      </w:r>
      <w:proofErr w:type="spellEnd"/>
      <w:r w:rsidR="00F5563A" w:rsidRPr="00F5563A">
        <w:rPr>
          <w:rStyle w:val="Hyperlink"/>
          <w:rFonts w:cstheme="minorHAnsi"/>
          <w:color w:val="0070C0"/>
          <w:sz w:val="24"/>
          <w:szCs w:val="24"/>
        </w:rPr>
        <w:t xml:space="preserve"> </w:t>
      </w:r>
      <w:proofErr w:type="spellStart"/>
      <w:r w:rsidR="00F5563A" w:rsidRPr="00F5563A">
        <w:rPr>
          <w:rStyle w:val="Hyperlink"/>
          <w:rFonts w:cstheme="minorHAnsi"/>
          <w:color w:val="0070C0"/>
          <w:sz w:val="24"/>
          <w:szCs w:val="24"/>
        </w:rPr>
        <w:t>Murshed</w:t>
      </w:r>
      <w:proofErr w:type="spellEnd"/>
      <w:r w:rsidR="00F5563A" w:rsidRPr="00F5563A">
        <w:rPr>
          <w:rStyle w:val="accordion-tabbedtab-mobile"/>
          <w:rFonts w:cstheme="minorHAnsi"/>
          <w:color w:val="0070C0"/>
          <w:sz w:val="24"/>
          <w:szCs w:val="24"/>
        </w:rPr>
        <w:fldChar w:fldCharType="end"/>
      </w:r>
      <w:r w:rsidR="00F5563A" w:rsidRPr="00F5563A">
        <w:rPr>
          <w:rStyle w:val="comma-separator"/>
          <w:rFonts w:cstheme="minorHAnsi"/>
          <w:color w:val="0070C0"/>
          <w:sz w:val="24"/>
          <w:szCs w:val="24"/>
        </w:rPr>
        <w:t>, </w:t>
      </w:r>
      <w:hyperlink r:id="rId5" w:history="1">
        <w:r w:rsidR="00F5563A" w:rsidRPr="00F5563A">
          <w:rPr>
            <w:rStyle w:val="Hyperlink"/>
            <w:rFonts w:cstheme="minorHAnsi"/>
            <w:color w:val="0070C0"/>
            <w:sz w:val="24"/>
            <w:szCs w:val="24"/>
          </w:rPr>
          <w:t xml:space="preserve">Abu </w:t>
        </w:r>
        <w:proofErr w:type="spellStart"/>
        <w:r w:rsidR="00F5563A" w:rsidRPr="00F5563A">
          <w:rPr>
            <w:rStyle w:val="Hyperlink"/>
            <w:rFonts w:cstheme="minorHAnsi"/>
            <w:color w:val="0070C0"/>
            <w:sz w:val="24"/>
            <w:szCs w:val="24"/>
          </w:rPr>
          <w:t>Bakkar</w:t>
        </w:r>
        <w:proofErr w:type="spellEnd"/>
        <w:r w:rsidR="00F5563A" w:rsidRPr="00F5563A">
          <w:rPr>
            <w:rStyle w:val="Hyperlink"/>
            <w:rFonts w:cstheme="minorHAnsi"/>
            <w:color w:val="0070C0"/>
            <w:sz w:val="24"/>
            <w:szCs w:val="24"/>
          </w:rPr>
          <w:t xml:space="preserve"> </w:t>
        </w:r>
        <w:proofErr w:type="spellStart"/>
        <w:r w:rsidR="00F5563A" w:rsidRPr="00F5563A">
          <w:rPr>
            <w:rStyle w:val="Hyperlink"/>
            <w:rFonts w:cstheme="minorHAnsi"/>
            <w:color w:val="0070C0"/>
            <w:sz w:val="24"/>
            <w:szCs w:val="24"/>
          </w:rPr>
          <w:t>Siddik</w:t>
        </w:r>
        <w:proofErr w:type="spellEnd"/>
      </w:hyperlink>
      <w:r w:rsidR="00F5563A" w:rsidRPr="00F5563A">
        <w:rPr>
          <w:rStyle w:val="comma-separator"/>
          <w:rFonts w:cstheme="minorHAnsi"/>
          <w:color w:val="0070C0"/>
          <w:sz w:val="24"/>
          <w:szCs w:val="24"/>
        </w:rPr>
        <w:t>, </w:t>
      </w:r>
      <w:proofErr w:type="spellStart"/>
      <w:r w:rsidR="00F5563A" w:rsidRPr="00F5563A">
        <w:rPr>
          <w:rStyle w:val="accordion-tabbedtab-mobile"/>
          <w:rFonts w:cstheme="minorHAnsi"/>
          <w:color w:val="0070C0"/>
          <w:sz w:val="24"/>
          <w:szCs w:val="24"/>
        </w:rPr>
        <w:fldChar w:fldCharType="begin"/>
      </w:r>
      <w:r w:rsidR="00F5563A" w:rsidRPr="00F5563A">
        <w:rPr>
          <w:rStyle w:val="accordion-tabbedtab-mobile"/>
          <w:rFonts w:cstheme="minorHAnsi"/>
          <w:color w:val="0070C0"/>
          <w:sz w:val="24"/>
          <w:szCs w:val="24"/>
        </w:rPr>
        <w:instrText xml:space="preserve"> HYPERLINK "https://onlinelibrary.wiley.com/authored-by/Alam/Md+Shabbir" </w:instrText>
      </w:r>
      <w:r w:rsidR="00F5563A" w:rsidRPr="00F5563A">
        <w:rPr>
          <w:rStyle w:val="accordion-tabbedtab-mobile"/>
          <w:rFonts w:cstheme="minorHAnsi"/>
          <w:color w:val="0070C0"/>
          <w:sz w:val="24"/>
          <w:szCs w:val="24"/>
        </w:rPr>
        <w:fldChar w:fldCharType="separate"/>
      </w:r>
      <w:r w:rsidR="00F5563A" w:rsidRPr="00F5563A">
        <w:rPr>
          <w:rStyle w:val="Hyperlink"/>
          <w:rFonts w:cstheme="minorHAnsi"/>
          <w:color w:val="0070C0"/>
          <w:sz w:val="24"/>
          <w:szCs w:val="24"/>
        </w:rPr>
        <w:t>Md</w:t>
      </w:r>
      <w:proofErr w:type="spellEnd"/>
      <w:r w:rsidR="00F5563A" w:rsidRPr="00F5563A">
        <w:rPr>
          <w:rStyle w:val="Hyperlink"/>
          <w:rFonts w:cstheme="minorHAnsi"/>
          <w:color w:val="0070C0"/>
          <w:sz w:val="24"/>
          <w:szCs w:val="24"/>
        </w:rPr>
        <w:t xml:space="preserve"> </w:t>
      </w:r>
      <w:proofErr w:type="spellStart"/>
      <w:r w:rsidR="00F5563A" w:rsidRPr="00F5563A">
        <w:rPr>
          <w:rStyle w:val="Hyperlink"/>
          <w:rFonts w:cstheme="minorHAnsi"/>
          <w:color w:val="0070C0"/>
          <w:sz w:val="24"/>
          <w:szCs w:val="24"/>
        </w:rPr>
        <w:t>Shabbir</w:t>
      </w:r>
      <w:proofErr w:type="spellEnd"/>
      <w:r w:rsidR="00F5563A" w:rsidRPr="00F5563A">
        <w:rPr>
          <w:rStyle w:val="Hyperlink"/>
          <w:rFonts w:cstheme="minorHAnsi"/>
          <w:color w:val="0070C0"/>
          <w:sz w:val="24"/>
          <w:szCs w:val="24"/>
        </w:rPr>
        <w:t xml:space="preserve"> </w:t>
      </w:r>
      <w:proofErr w:type="spellStart"/>
      <w:r w:rsidR="00F5563A" w:rsidRPr="00F5563A">
        <w:rPr>
          <w:rStyle w:val="Hyperlink"/>
          <w:rFonts w:cstheme="minorHAnsi"/>
          <w:color w:val="0070C0"/>
          <w:sz w:val="24"/>
          <w:szCs w:val="24"/>
        </w:rPr>
        <w:t>Alam</w:t>
      </w:r>
      <w:proofErr w:type="spellEnd"/>
      <w:r w:rsidR="00F5563A" w:rsidRPr="00F5563A">
        <w:rPr>
          <w:rStyle w:val="accordion-tabbedtab-mobile"/>
          <w:rFonts w:cstheme="minorHAnsi"/>
          <w:color w:val="0070C0"/>
          <w:sz w:val="24"/>
          <w:szCs w:val="24"/>
        </w:rPr>
        <w:fldChar w:fldCharType="end"/>
      </w:r>
      <w:r w:rsidR="00F5563A" w:rsidRPr="00F5563A">
        <w:rPr>
          <w:rStyle w:val="comma-separator"/>
          <w:rFonts w:cstheme="minorHAnsi"/>
          <w:color w:val="0070C0"/>
          <w:sz w:val="24"/>
          <w:szCs w:val="24"/>
        </w:rPr>
        <w:t>, </w:t>
      </w:r>
      <w:hyperlink r:id="rId6" w:history="1">
        <w:r w:rsidR="00F5563A" w:rsidRPr="00F5563A">
          <w:rPr>
            <w:rStyle w:val="Hyperlink"/>
            <w:rFonts w:cstheme="minorHAnsi"/>
            <w:color w:val="0070C0"/>
            <w:sz w:val="24"/>
            <w:szCs w:val="24"/>
          </w:rPr>
          <w:t xml:space="preserve">Daniel </w:t>
        </w:r>
        <w:proofErr w:type="spellStart"/>
        <w:r w:rsidR="00F5563A" w:rsidRPr="00F5563A">
          <w:rPr>
            <w:rStyle w:val="Hyperlink"/>
            <w:rFonts w:cstheme="minorHAnsi"/>
            <w:color w:val="0070C0"/>
            <w:sz w:val="24"/>
            <w:szCs w:val="24"/>
          </w:rPr>
          <w:t>Balsalobre-Lorente</w:t>
        </w:r>
        <w:proofErr w:type="spellEnd"/>
      </w:hyperlink>
      <w:r w:rsidR="00F5563A" w:rsidRPr="00F5563A">
        <w:rPr>
          <w:rStyle w:val="comma-separator"/>
          <w:rFonts w:cstheme="minorHAnsi"/>
          <w:color w:val="0070C0"/>
          <w:sz w:val="24"/>
          <w:szCs w:val="24"/>
        </w:rPr>
        <w:t>, </w:t>
      </w:r>
      <w:proofErr w:type="spellStart"/>
      <w:r w:rsidR="00F5563A" w:rsidRPr="00F5563A">
        <w:rPr>
          <w:rStyle w:val="accordion-tabbedtab-mobile"/>
          <w:rFonts w:cstheme="minorHAnsi"/>
          <w:color w:val="0070C0"/>
          <w:sz w:val="24"/>
          <w:szCs w:val="24"/>
        </w:rPr>
        <w:fldChar w:fldCharType="begin"/>
      </w:r>
      <w:r w:rsidR="00F5563A" w:rsidRPr="00F5563A">
        <w:rPr>
          <w:rStyle w:val="accordion-tabbedtab-mobile"/>
          <w:rFonts w:cstheme="minorHAnsi"/>
          <w:color w:val="0070C0"/>
          <w:sz w:val="24"/>
          <w:szCs w:val="24"/>
        </w:rPr>
        <w:instrText xml:space="preserve"> HYPERLINK "https://onlinelibrary.wiley.com/authored-by/Mahmood/Haider" </w:instrText>
      </w:r>
      <w:r w:rsidR="00F5563A" w:rsidRPr="00F5563A">
        <w:rPr>
          <w:rStyle w:val="accordion-tabbedtab-mobile"/>
          <w:rFonts w:cstheme="minorHAnsi"/>
          <w:color w:val="0070C0"/>
          <w:sz w:val="24"/>
          <w:szCs w:val="24"/>
        </w:rPr>
        <w:fldChar w:fldCharType="separate"/>
      </w:r>
      <w:r w:rsidR="00F5563A" w:rsidRPr="00F5563A">
        <w:rPr>
          <w:rStyle w:val="Hyperlink"/>
          <w:rFonts w:cstheme="minorHAnsi"/>
          <w:color w:val="0070C0"/>
          <w:sz w:val="24"/>
          <w:szCs w:val="24"/>
        </w:rPr>
        <w:t>Haider</w:t>
      </w:r>
      <w:proofErr w:type="spellEnd"/>
      <w:r w:rsidR="00F5563A" w:rsidRPr="00F5563A">
        <w:rPr>
          <w:rStyle w:val="Hyperlink"/>
          <w:rFonts w:cstheme="minorHAnsi"/>
          <w:color w:val="0070C0"/>
          <w:sz w:val="24"/>
          <w:szCs w:val="24"/>
        </w:rPr>
        <w:t xml:space="preserve"> </w:t>
      </w:r>
      <w:proofErr w:type="spellStart"/>
      <w:r w:rsidR="00F5563A" w:rsidRPr="00F5563A">
        <w:rPr>
          <w:rStyle w:val="Hyperlink"/>
          <w:rFonts w:cstheme="minorHAnsi"/>
          <w:color w:val="0070C0"/>
          <w:sz w:val="24"/>
          <w:szCs w:val="24"/>
        </w:rPr>
        <w:t>Mahmood</w:t>
      </w:r>
      <w:proofErr w:type="spellEnd"/>
      <w:r w:rsidR="00F5563A" w:rsidRPr="00F5563A">
        <w:rPr>
          <w:rStyle w:val="accordion-tabbedtab-mobile"/>
          <w:rFonts w:cstheme="minorHAnsi"/>
          <w:color w:val="0070C0"/>
          <w:sz w:val="24"/>
          <w:szCs w:val="24"/>
        </w:rPr>
        <w:fldChar w:fldCharType="end"/>
      </w:r>
    </w:p>
    <w:p w:rsidR="00056A8C" w:rsidRPr="00F5563A" w:rsidRDefault="00056A8C" w:rsidP="00F5563A">
      <w:pPr>
        <w:jc w:val="both"/>
        <w:rPr>
          <w:rStyle w:val="blue-tooltip"/>
          <w:rFonts w:cstheme="minorHAnsi"/>
          <w:b/>
          <w:sz w:val="24"/>
          <w:szCs w:val="24"/>
        </w:rPr>
      </w:pPr>
    </w:p>
    <w:p w:rsidR="00286666" w:rsidRPr="00F5563A" w:rsidRDefault="00286666" w:rsidP="00F5563A">
      <w:pPr>
        <w:jc w:val="both"/>
        <w:rPr>
          <w:rStyle w:val="blue-tooltip"/>
          <w:rFonts w:cstheme="minorHAnsi"/>
          <w:b/>
          <w:sz w:val="24"/>
          <w:szCs w:val="24"/>
        </w:rPr>
      </w:pPr>
      <w:r w:rsidRPr="00F5563A">
        <w:rPr>
          <w:rStyle w:val="blue-tooltip"/>
          <w:rFonts w:cstheme="minorHAnsi"/>
          <w:b/>
          <w:sz w:val="24"/>
          <w:szCs w:val="24"/>
        </w:rPr>
        <w:t xml:space="preserve">Abstract: </w:t>
      </w:r>
      <w:r w:rsidR="00C433C0" w:rsidRPr="00F5563A">
        <w:rPr>
          <w:rStyle w:val="blue-tooltip"/>
          <w:rFonts w:cstheme="minorHAnsi"/>
          <w:b/>
          <w:sz w:val="24"/>
          <w:szCs w:val="24"/>
        </w:rPr>
        <w:t xml:space="preserve"> </w:t>
      </w:r>
      <w:r w:rsidR="004F276A" w:rsidRPr="00F5563A">
        <w:rPr>
          <w:rStyle w:val="blue-tooltip"/>
          <w:rFonts w:cstheme="minorHAnsi"/>
          <w:b/>
          <w:sz w:val="24"/>
          <w:szCs w:val="24"/>
        </w:rPr>
        <w:t xml:space="preserve"> </w:t>
      </w:r>
      <w:bookmarkStart w:id="0" w:name="_GoBack"/>
      <w:bookmarkEnd w:id="0"/>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9"/>
        <w:gridCol w:w="9191"/>
      </w:tblGrid>
      <w:tr w:rsidR="00F5563A" w:rsidRPr="00F5563A" w:rsidTr="00F5563A">
        <w:trPr>
          <w:tblCellSpacing w:w="15" w:type="dxa"/>
        </w:trPr>
        <w:tc>
          <w:tcPr>
            <w:tcW w:w="0" w:type="auto"/>
            <w:vAlign w:val="center"/>
          </w:tcPr>
          <w:p w:rsidR="00F5563A" w:rsidRPr="00F5563A" w:rsidRDefault="00F5563A" w:rsidP="00F5563A">
            <w:pPr>
              <w:spacing w:after="0" w:line="240" w:lineRule="auto"/>
              <w:jc w:val="both"/>
              <w:rPr>
                <w:rFonts w:eastAsia="Times New Roman" w:cstheme="minorHAnsi"/>
                <w:sz w:val="24"/>
                <w:szCs w:val="24"/>
                <w:lang w:bidi="bn-BD"/>
              </w:rPr>
            </w:pPr>
          </w:p>
        </w:tc>
        <w:tc>
          <w:tcPr>
            <w:tcW w:w="4933" w:type="pct"/>
            <w:vAlign w:val="center"/>
          </w:tcPr>
          <w:p w:rsidR="00F5563A" w:rsidRPr="00F5563A" w:rsidRDefault="00F5563A" w:rsidP="00F5563A">
            <w:pPr>
              <w:spacing w:before="100" w:beforeAutospacing="1" w:after="100" w:afterAutospacing="1" w:line="240" w:lineRule="auto"/>
              <w:jc w:val="both"/>
              <w:rPr>
                <w:rFonts w:eastAsia="Times New Roman" w:cstheme="minorHAnsi"/>
                <w:sz w:val="24"/>
                <w:szCs w:val="24"/>
                <w:lang w:bidi="bn-BD"/>
              </w:rPr>
            </w:pPr>
            <w:r w:rsidRPr="00F5563A">
              <w:rPr>
                <w:rFonts w:eastAsia="Times New Roman" w:cstheme="minorHAnsi"/>
                <w:sz w:val="24"/>
                <w:szCs w:val="24"/>
                <w:lang w:bidi="bn-BD"/>
              </w:rPr>
              <w:t xml:space="preserve">As the global concerns regarding climate change and the related environmental adversities continue to persist alongside rapid development of the world economies, the United Nations declared a set of compressive sustainable development goals (SDG) that are to be realized by the end of 2030. These goals are specifically conceptualized to collectively facilitate the attainment of sustainable socioeconomic development while concurrently improving the quality of the global environment. Hence, this study assesses the </w:t>
            </w:r>
            <w:proofErr w:type="spellStart"/>
            <w:r w:rsidRPr="00F5563A">
              <w:rPr>
                <w:rFonts w:eastAsia="Times New Roman" w:cstheme="minorHAnsi"/>
                <w:sz w:val="24"/>
                <w:szCs w:val="24"/>
                <w:lang w:bidi="bn-BD"/>
              </w:rPr>
              <w:t>interlinkages</w:t>
            </w:r>
            <w:proofErr w:type="spellEnd"/>
            <w:r w:rsidRPr="00F5563A">
              <w:rPr>
                <w:rFonts w:eastAsia="Times New Roman" w:cstheme="minorHAnsi"/>
                <w:sz w:val="24"/>
                <w:szCs w:val="24"/>
                <w:lang w:bidi="bn-BD"/>
              </w:rPr>
              <w:t xml:space="preserve"> between economic growth, environmental pollution, financial development, and renewable energy use in light of the objectives of SDG8, SDG13, SDG10, and SDG7 by considering the BRICS nations as a case study. Although the previous studies, in this regard, have predominantly focused on specifically scrutinizing the determinants of these four macroeconomic variables of concern, not much importance was shown to map the interrelationships among these variables. The econometric analysis conducted in this study utilizes quarterly frequency data covering the period from 1990-Q1 to 2020-Q4. Overall, the findings from causality and variance decomposition analyses reveal that in the long run these variables are influenced by each other which, in turn, also verifies the cross-linkages between the four SDG of concern. Besides, the causality-related findings appear to be robust when alternate causality estimators are employed. Therefore, based on these critically important causal relationships, a set of interactive SDG-related policies is recommended.</w:t>
            </w:r>
          </w:p>
        </w:tc>
      </w:tr>
      <w:tr w:rsidR="00056A8C" w:rsidRPr="00F5563A" w:rsidTr="00F5563A">
        <w:trPr>
          <w:tblCellSpacing w:w="15" w:type="dxa"/>
        </w:trPr>
        <w:tc>
          <w:tcPr>
            <w:tcW w:w="0" w:type="auto"/>
            <w:vAlign w:val="center"/>
          </w:tcPr>
          <w:p w:rsidR="00056A8C" w:rsidRPr="00F5563A" w:rsidRDefault="00056A8C" w:rsidP="00F5563A">
            <w:pPr>
              <w:spacing w:after="0" w:line="240" w:lineRule="auto"/>
              <w:jc w:val="both"/>
              <w:rPr>
                <w:rFonts w:eastAsia="Times New Roman" w:cstheme="minorHAnsi"/>
                <w:sz w:val="24"/>
                <w:szCs w:val="24"/>
                <w:lang w:bidi="bn-BD"/>
              </w:rPr>
            </w:pPr>
          </w:p>
        </w:tc>
        <w:tc>
          <w:tcPr>
            <w:tcW w:w="4933" w:type="pct"/>
            <w:vAlign w:val="center"/>
          </w:tcPr>
          <w:p w:rsidR="00056A8C" w:rsidRPr="00F5563A" w:rsidRDefault="00056A8C" w:rsidP="00F5563A">
            <w:pPr>
              <w:spacing w:before="100" w:beforeAutospacing="1" w:after="100" w:afterAutospacing="1" w:line="240" w:lineRule="auto"/>
              <w:jc w:val="both"/>
              <w:rPr>
                <w:rFonts w:eastAsia="Times New Roman" w:cstheme="minorHAnsi"/>
                <w:sz w:val="24"/>
                <w:szCs w:val="24"/>
                <w:lang w:bidi="bn-BD"/>
              </w:rPr>
            </w:pPr>
          </w:p>
        </w:tc>
      </w:tr>
    </w:tbl>
    <w:p w:rsidR="000816E0" w:rsidRPr="00F5563A" w:rsidRDefault="000816E0" w:rsidP="00F5563A">
      <w:pPr>
        <w:spacing w:before="150" w:after="150" w:line="240" w:lineRule="auto"/>
        <w:jc w:val="both"/>
        <w:rPr>
          <w:rFonts w:cstheme="minorHAnsi"/>
          <w:b/>
          <w:bCs/>
          <w:color w:val="4C4C4C"/>
          <w:sz w:val="24"/>
          <w:szCs w:val="24"/>
          <w:shd w:val="clear" w:color="auto" w:fill="FFFFFF"/>
        </w:rPr>
      </w:pPr>
      <w:r w:rsidRPr="00F5563A">
        <w:rPr>
          <w:rFonts w:cstheme="minorHAnsi"/>
          <w:b/>
          <w:bCs/>
          <w:color w:val="4C4C4C"/>
          <w:sz w:val="24"/>
          <w:szCs w:val="24"/>
          <w:shd w:val="clear" w:color="auto" w:fill="FFFFFF"/>
        </w:rPr>
        <w:t>Conference / Journal Link:</w:t>
      </w:r>
    </w:p>
    <w:bookmarkStart w:id="1" w:name="cj_link"/>
    <w:p w:rsidR="00F5563A" w:rsidRPr="00F5563A" w:rsidRDefault="00F5563A" w:rsidP="00F5563A">
      <w:pPr>
        <w:spacing w:before="150" w:after="150" w:line="240" w:lineRule="auto"/>
        <w:jc w:val="both"/>
        <w:rPr>
          <w:rFonts w:cstheme="minorHAnsi"/>
          <w:b/>
          <w:bCs/>
          <w:color w:val="0070C0"/>
          <w:sz w:val="24"/>
          <w:szCs w:val="24"/>
          <w:shd w:val="clear" w:color="auto" w:fill="FFFFFF"/>
        </w:rPr>
      </w:pPr>
      <w:r w:rsidRPr="00F5563A">
        <w:rPr>
          <w:rFonts w:cstheme="minorHAnsi"/>
          <w:color w:val="0070C0"/>
          <w:sz w:val="24"/>
          <w:szCs w:val="24"/>
        </w:rPr>
        <w:fldChar w:fldCharType="begin"/>
      </w:r>
      <w:r w:rsidRPr="00F5563A">
        <w:rPr>
          <w:rFonts w:cstheme="minorHAnsi"/>
          <w:color w:val="0070C0"/>
          <w:sz w:val="24"/>
          <w:szCs w:val="24"/>
        </w:rPr>
        <w:instrText xml:space="preserve"> HYPERLINK "https://onlinelibrary.wiley.com/doi/abs/10.1002/sd.2411" \t "_blank" </w:instrText>
      </w:r>
      <w:r w:rsidRPr="00F5563A">
        <w:rPr>
          <w:rFonts w:cstheme="minorHAnsi"/>
          <w:color w:val="0070C0"/>
          <w:sz w:val="24"/>
          <w:szCs w:val="24"/>
        </w:rPr>
        <w:fldChar w:fldCharType="separate"/>
      </w:r>
      <w:r w:rsidRPr="00F5563A">
        <w:rPr>
          <w:rStyle w:val="Hyperlink"/>
          <w:rFonts w:cstheme="minorHAnsi"/>
          <w:color w:val="0070C0"/>
          <w:sz w:val="24"/>
          <w:szCs w:val="24"/>
          <w:u w:val="none"/>
        </w:rPr>
        <w:t>https://onlinelibrary.wiley.com/doi/abs/10.1002/sd.2411</w:t>
      </w:r>
      <w:r w:rsidRPr="00F5563A">
        <w:rPr>
          <w:rFonts w:cstheme="minorHAnsi"/>
          <w:color w:val="0070C0"/>
          <w:sz w:val="24"/>
          <w:szCs w:val="24"/>
        </w:rPr>
        <w:fldChar w:fldCharType="end"/>
      </w:r>
      <w:bookmarkEnd w:id="1"/>
    </w:p>
    <w:p w:rsidR="000816E0" w:rsidRPr="00F5563A" w:rsidRDefault="000816E0" w:rsidP="00F5563A">
      <w:pPr>
        <w:spacing w:before="150"/>
        <w:jc w:val="both"/>
        <w:rPr>
          <w:rFonts w:cstheme="minorHAnsi"/>
          <w:b/>
          <w:color w:val="4C4C4C"/>
          <w:sz w:val="24"/>
          <w:szCs w:val="24"/>
        </w:rPr>
      </w:pPr>
      <w:r w:rsidRPr="00F5563A">
        <w:rPr>
          <w:rFonts w:cstheme="minorHAnsi"/>
          <w:b/>
          <w:color w:val="4C4C4C"/>
          <w:sz w:val="24"/>
          <w:szCs w:val="24"/>
        </w:rPr>
        <w:t>DOI:</w:t>
      </w:r>
    </w:p>
    <w:p w:rsidR="00F5563A" w:rsidRPr="00F5563A" w:rsidRDefault="00F5563A" w:rsidP="00F5563A">
      <w:pPr>
        <w:jc w:val="both"/>
        <w:rPr>
          <w:rFonts w:cstheme="minorHAnsi"/>
          <w:sz w:val="24"/>
          <w:szCs w:val="24"/>
        </w:rPr>
      </w:pPr>
      <w:r w:rsidRPr="00F5563A">
        <w:rPr>
          <w:rFonts w:cstheme="minorHAnsi"/>
          <w:color w:val="767676"/>
          <w:sz w:val="24"/>
          <w:szCs w:val="24"/>
          <w:shd w:val="clear" w:color="auto" w:fill="FFFFFF"/>
        </w:rPr>
        <w:t> </w:t>
      </w:r>
      <w:hyperlink r:id="rId7" w:history="1">
        <w:r w:rsidRPr="00F5563A">
          <w:rPr>
            <w:rStyle w:val="Hyperlink"/>
            <w:rFonts w:cstheme="minorHAnsi"/>
            <w:bCs/>
            <w:color w:val="0070C0"/>
            <w:sz w:val="24"/>
            <w:szCs w:val="24"/>
            <w:u w:val="none"/>
          </w:rPr>
          <w:t>https://doi.org/10.1002/sd.2411</w:t>
        </w:r>
      </w:hyperlink>
    </w:p>
    <w:p w:rsidR="00F5563A" w:rsidRPr="00A94B34" w:rsidRDefault="00F5563A" w:rsidP="00F63824">
      <w:pPr>
        <w:spacing w:before="150"/>
        <w:jc w:val="both"/>
        <w:rPr>
          <w:rFonts w:asciiTheme="majorHAnsi" w:hAnsiTheme="majorHAnsi" w:cstheme="majorHAnsi"/>
          <w:b/>
          <w:color w:val="4C4C4C"/>
          <w:sz w:val="24"/>
          <w:szCs w:val="24"/>
        </w:rPr>
      </w:pPr>
    </w:p>
    <w:sectPr w:rsidR="00F5563A" w:rsidRPr="00A94B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D5399"/>
    <w:rsid w:val="001F7B56"/>
    <w:rsid w:val="00215958"/>
    <w:rsid w:val="00225D3F"/>
    <w:rsid w:val="00286666"/>
    <w:rsid w:val="002D5FDC"/>
    <w:rsid w:val="00383B0C"/>
    <w:rsid w:val="00397E1D"/>
    <w:rsid w:val="003D59CD"/>
    <w:rsid w:val="004F276A"/>
    <w:rsid w:val="004F707F"/>
    <w:rsid w:val="005241A4"/>
    <w:rsid w:val="00542D8F"/>
    <w:rsid w:val="00597AC0"/>
    <w:rsid w:val="005A50A4"/>
    <w:rsid w:val="005E4D36"/>
    <w:rsid w:val="00680E6F"/>
    <w:rsid w:val="00757DA3"/>
    <w:rsid w:val="007A2B06"/>
    <w:rsid w:val="00821EA2"/>
    <w:rsid w:val="008659B7"/>
    <w:rsid w:val="008B4C75"/>
    <w:rsid w:val="008C0668"/>
    <w:rsid w:val="008F7BAB"/>
    <w:rsid w:val="0090116F"/>
    <w:rsid w:val="009437E0"/>
    <w:rsid w:val="00A24DA0"/>
    <w:rsid w:val="00A94B34"/>
    <w:rsid w:val="00AC4B91"/>
    <w:rsid w:val="00AD1085"/>
    <w:rsid w:val="00B2123C"/>
    <w:rsid w:val="00B23E19"/>
    <w:rsid w:val="00BA1A4C"/>
    <w:rsid w:val="00BB2349"/>
    <w:rsid w:val="00C07425"/>
    <w:rsid w:val="00C433C0"/>
    <w:rsid w:val="00C916C7"/>
    <w:rsid w:val="00CD2B4C"/>
    <w:rsid w:val="00CD6A55"/>
    <w:rsid w:val="00D11FFB"/>
    <w:rsid w:val="00D26612"/>
    <w:rsid w:val="00D41E39"/>
    <w:rsid w:val="00E65008"/>
    <w:rsid w:val="00EE6099"/>
    <w:rsid w:val="00F5563A"/>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ccordion-tabbedtab-mobile">
    <w:name w:val="accordion-tabbed__tab-mobile"/>
    <w:basedOn w:val="DefaultParagraphFont"/>
    <w:rsid w:val="00F5563A"/>
  </w:style>
  <w:style w:type="character" w:customStyle="1" w:styleId="comma-separator">
    <w:name w:val="comma-separator"/>
    <w:basedOn w:val="DefaultParagraphFont"/>
    <w:rsid w:val="00F55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658149210">
      <w:bodyDiv w:val="1"/>
      <w:marLeft w:val="0"/>
      <w:marRight w:val="0"/>
      <w:marTop w:val="0"/>
      <w:marBottom w:val="0"/>
      <w:divBdr>
        <w:top w:val="none" w:sz="0" w:space="0" w:color="auto"/>
        <w:left w:val="none" w:sz="0" w:space="0" w:color="auto"/>
        <w:bottom w:val="none" w:sz="0" w:space="0" w:color="auto"/>
        <w:right w:val="none" w:sz="0" w:space="0" w:color="auto"/>
      </w:divBdr>
      <w:divsChild>
        <w:div w:id="157842610">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94593">
      <w:bodyDiv w:val="1"/>
      <w:marLeft w:val="0"/>
      <w:marRight w:val="0"/>
      <w:marTop w:val="0"/>
      <w:marBottom w:val="0"/>
      <w:divBdr>
        <w:top w:val="none" w:sz="0" w:space="0" w:color="auto"/>
        <w:left w:val="none" w:sz="0" w:space="0" w:color="auto"/>
        <w:bottom w:val="none" w:sz="0" w:space="0" w:color="auto"/>
        <w:right w:val="none" w:sz="0" w:space="0" w:color="auto"/>
      </w:divBdr>
      <w:divsChild>
        <w:div w:id="1507865674">
          <w:marLeft w:val="0"/>
          <w:marRight w:val="0"/>
          <w:marTop w:val="0"/>
          <w:marBottom w:val="0"/>
          <w:divBdr>
            <w:top w:val="none" w:sz="0" w:space="0" w:color="auto"/>
            <w:left w:val="none" w:sz="0" w:space="0" w:color="auto"/>
            <w:bottom w:val="none" w:sz="0" w:space="0" w:color="auto"/>
            <w:right w:val="none" w:sz="0" w:space="0" w:color="auto"/>
          </w:divBdr>
          <w:divsChild>
            <w:div w:id="137889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2/sd.24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uthored-by/Balsalobre%E2%80%90Lorente/Daniel" TargetMode="External"/><Relationship Id="rId5" Type="http://schemas.openxmlformats.org/officeDocument/2006/relationships/hyperlink" Target="https://onlinelibrary.wiley.com/authored-by/Siddik/Abu+Bakkar" TargetMode="External"/><Relationship Id="rId4" Type="http://schemas.openxmlformats.org/officeDocument/2006/relationships/hyperlink" Target="https://onlinelibrary.wiley.com/authored-by/Guang%E2%80%90Wen/Zhen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27</cp:revision>
  <dcterms:created xsi:type="dcterms:W3CDTF">2024-04-21T04:17:00Z</dcterms:created>
  <dcterms:modified xsi:type="dcterms:W3CDTF">2024-04-23T04:33:00Z</dcterms:modified>
</cp:coreProperties>
</file>