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654FA" w:rsidRDefault="000654FA">
      <w:pPr>
        <w:rPr>
          <w:rStyle w:val="blue-tooltip"/>
          <w:rFonts w:cstheme="minorHAnsi"/>
          <w:b/>
          <w:bCs/>
          <w:sz w:val="40"/>
          <w:szCs w:val="40"/>
        </w:rPr>
      </w:pPr>
      <w:bookmarkStart w:id="0" w:name="_GoBack"/>
      <w:proofErr w:type="spellStart"/>
      <w:r w:rsidRPr="000654FA">
        <w:rPr>
          <w:rFonts w:cstheme="minorHAnsi"/>
          <w:color w:val="000000"/>
          <w:sz w:val="40"/>
          <w:szCs w:val="40"/>
        </w:rPr>
        <w:t>Analysing</w:t>
      </w:r>
      <w:proofErr w:type="spellEnd"/>
      <w:r w:rsidRPr="000654FA">
        <w:rPr>
          <w:rFonts w:cstheme="minorHAnsi"/>
          <w:color w:val="000000"/>
          <w:sz w:val="40"/>
          <w:szCs w:val="40"/>
        </w:rPr>
        <w:t xml:space="preserve"> the ML and DL-based Models for Predicting Malarial Fever Prior to Clinical Trial</w:t>
      </w:r>
    </w:p>
    <w:bookmarkEnd w:id="0"/>
    <w:p w:rsidR="000654FA" w:rsidRDefault="000654FA" w:rsidP="000654FA">
      <w:pPr>
        <w:rPr>
          <w:rStyle w:val="blue-tooltip"/>
          <w:rFonts w:asciiTheme="majorHAnsi" w:hAnsiTheme="majorHAnsi" w:cstheme="majorHAnsi"/>
          <w:b/>
          <w:bCs/>
          <w:sz w:val="24"/>
          <w:szCs w:val="24"/>
        </w:rPr>
      </w:pPr>
    </w:p>
    <w:p w:rsidR="000654FA" w:rsidRPr="000654FA" w:rsidRDefault="00056A8C" w:rsidP="000654FA">
      <w:pPr>
        <w:jc w:val="both"/>
        <w:rPr>
          <w:rFonts w:cstheme="minorHAnsi"/>
          <w:sz w:val="24"/>
          <w:szCs w:val="24"/>
        </w:rPr>
      </w:pPr>
      <w:r w:rsidRPr="000654FA">
        <w:rPr>
          <w:rStyle w:val="blue-tooltip"/>
          <w:rFonts w:cstheme="minorHAnsi"/>
          <w:b/>
          <w:bCs/>
          <w:sz w:val="24"/>
          <w:szCs w:val="24"/>
        </w:rPr>
        <w:t xml:space="preserve">Author: </w:t>
      </w:r>
      <w:r w:rsidR="009437E0" w:rsidRPr="000654FA">
        <w:rPr>
          <w:rStyle w:val="blue-tooltip"/>
          <w:rFonts w:cstheme="minorHAnsi"/>
          <w:color w:val="0070C0"/>
          <w:sz w:val="24"/>
          <w:szCs w:val="24"/>
        </w:rPr>
        <w:t xml:space="preserve"> </w:t>
      </w:r>
      <w:proofErr w:type="spellStart"/>
      <w:r w:rsidR="000654FA" w:rsidRPr="000654FA">
        <w:rPr>
          <w:rStyle w:val="ofieldchar"/>
          <w:rFonts w:cstheme="minorHAnsi"/>
          <w:color w:val="0070C0"/>
          <w:sz w:val="24"/>
          <w:szCs w:val="24"/>
        </w:rPr>
        <w:t>Md</w:t>
      </w:r>
      <w:proofErr w:type="spellEnd"/>
      <w:r w:rsidR="000654FA" w:rsidRPr="000654FA">
        <w:rPr>
          <w:rStyle w:val="ofieldchar"/>
          <w:rFonts w:cstheme="minorHAnsi"/>
          <w:color w:val="0070C0"/>
          <w:sz w:val="24"/>
          <w:szCs w:val="24"/>
        </w:rPr>
        <w:t xml:space="preserve"> </w:t>
      </w:r>
      <w:proofErr w:type="spellStart"/>
      <w:r w:rsidR="000654FA" w:rsidRPr="000654FA">
        <w:rPr>
          <w:rStyle w:val="ofieldchar"/>
          <w:rFonts w:cstheme="minorHAnsi"/>
          <w:color w:val="0070C0"/>
          <w:sz w:val="24"/>
          <w:szCs w:val="24"/>
        </w:rPr>
        <w:t>Robiul</w:t>
      </w:r>
      <w:proofErr w:type="spellEnd"/>
      <w:r w:rsidR="000654FA" w:rsidRPr="000654FA">
        <w:rPr>
          <w:rStyle w:val="ofieldchar"/>
          <w:rFonts w:cstheme="minorHAnsi"/>
          <w:color w:val="0070C0"/>
          <w:sz w:val="24"/>
          <w:szCs w:val="24"/>
        </w:rPr>
        <w:t xml:space="preserve"> Islam</w:t>
      </w:r>
      <w:r w:rsidR="000654FA" w:rsidRPr="000654FA">
        <w:rPr>
          <w:rStyle w:val="ofieldchar"/>
          <w:rFonts w:cstheme="minorHAnsi"/>
          <w:color w:val="0070C0"/>
          <w:sz w:val="24"/>
          <w:szCs w:val="24"/>
        </w:rPr>
        <w:t xml:space="preserve">, </w:t>
      </w:r>
      <w:hyperlink r:id="rId4" w:history="1">
        <w:proofErr w:type="spellStart"/>
        <w:r w:rsidR="000654FA" w:rsidRPr="000654FA">
          <w:rPr>
            <w:rStyle w:val="Hyperlink"/>
            <w:rFonts w:cstheme="minorHAnsi"/>
            <w:color w:val="0070C0"/>
            <w:sz w:val="24"/>
            <w:szCs w:val="24"/>
            <w:u w:val="none"/>
          </w:rPr>
          <w:t>Md</w:t>
        </w:r>
        <w:proofErr w:type="spellEnd"/>
        <w:r w:rsidR="000654FA" w:rsidRPr="000654FA">
          <w:rPr>
            <w:rStyle w:val="Hyperlink"/>
            <w:rFonts w:cstheme="minorHAnsi"/>
            <w:color w:val="0070C0"/>
            <w:sz w:val="24"/>
            <w:szCs w:val="24"/>
            <w:u w:val="none"/>
          </w:rPr>
          <w:t xml:space="preserve"> </w:t>
        </w:r>
        <w:proofErr w:type="spellStart"/>
        <w:r w:rsidR="000654FA" w:rsidRPr="000654FA">
          <w:rPr>
            <w:rStyle w:val="Hyperlink"/>
            <w:rFonts w:cstheme="minorHAnsi"/>
            <w:color w:val="0070C0"/>
            <w:sz w:val="24"/>
            <w:szCs w:val="24"/>
            <w:u w:val="none"/>
          </w:rPr>
          <w:t>Robiul</w:t>
        </w:r>
        <w:proofErr w:type="spellEnd"/>
        <w:r w:rsidR="000654FA" w:rsidRPr="000654FA">
          <w:rPr>
            <w:rStyle w:val="Hyperlink"/>
            <w:rFonts w:cstheme="minorHAnsi"/>
            <w:color w:val="0070C0"/>
            <w:sz w:val="24"/>
            <w:szCs w:val="24"/>
            <w:u w:val="none"/>
          </w:rPr>
          <w:t xml:space="preserve"> Islam</w:t>
        </w:r>
      </w:hyperlink>
      <w:r w:rsidR="00CB6D4A">
        <w:rPr>
          <w:rStyle w:val="authors-info"/>
          <w:rFonts w:cstheme="minorHAnsi"/>
          <w:color w:val="0070C0"/>
          <w:sz w:val="24"/>
          <w:szCs w:val="24"/>
        </w:rPr>
        <w:t>,</w:t>
      </w:r>
      <w:r w:rsidR="000654FA" w:rsidRPr="000654FA">
        <w:rPr>
          <w:rStyle w:val="authors-info"/>
          <w:rFonts w:cstheme="minorHAnsi"/>
          <w:color w:val="0070C0"/>
          <w:sz w:val="24"/>
          <w:szCs w:val="24"/>
        </w:rPr>
        <w:t xml:space="preserve"> </w:t>
      </w:r>
      <w:hyperlink r:id="rId5" w:history="1">
        <w:proofErr w:type="spellStart"/>
        <w:r w:rsidR="000654FA" w:rsidRPr="000654FA">
          <w:rPr>
            <w:rStyle w:val="Hyperlink"/>
            <w:rFonts w:cstheme="minorHAnsi"/>
            <w:color w:val="0070C0"/>
            <w:sz w:val="24"/>
            <w:szCs w:val="24"/>
            <w:u w:val="none"/>
          </w:rPr>
          <w:t>Tanjina</w:t>
        </w:r>
        <w:proofErr w:type="spellEnd"/>
        <w:r w:rsidR="000654FA" w:rsidRPr="000654FA">
          <w:rPr>
            <w:rStyle w:val="Hyperlink"/>
            <w:rFonts w:cstheme="minorHAnsi"/>
            <w:color w:val="0070C0"/>
            <w:sz w:val="24"/>
            <w:szCs w:val="24"/>
            <w:u w:val="none"/>
          </w:rPr>
          <w:t xml:space="preserve"> </w:t>
        </w:r>
        <w:proofErr w:type="spellStart"/>
        <w:r w:rsidR="000654FA" w:rsidRPr="000654FA">
          <w:rPr>
            <w:rStyle w:val="Hyperlink"/>
            <w:rFonts w:cstheme="minorHAnsi"/>
            <w:color w:val="0070C0"/>
            <w:sz w:val="24"/>
            <w:szCs w:val="24"/>
            <w:u w:val="none"/>
          </w:rPr>
          <w:t>Nur</w:t>
        </w:r>
        <w:proofErr w:type="spellEnd"/>
        <w:r w:rsidR="000654FA" w:rsidRPr="000654FA">
          <w:rPr>
            <w:rStyle w:val="Hyperlink"/>
            <w:rFonts w:cstheme="minorHAnsi"/>
            <w:color w:val="0070C0"/>
            <w:sz w:val="24"/>
            <w:szCs w:val="24"/>
            <w:u w:val="none"/>
          </w:rPr>
          <w:t xml:space="preserve"> </w:t>
        </w:r>
        <w:proofErr w:type="spellStart"/>
        <w:r w:rsidR="000654FA" w:rsidRPr="000654FA">
          <w:rPr>
            <w:rStyle w:val="Hyperlink"/>
            <w:rFonts w:cstheme="minorHAnsi"/>
            <w:color w:val="0070C0"/>
            <w:sz w:val="24"/>
            <w:szCs w:val="24"/>
            <w:u w:val="none"/>
          </w:rPr>
          <w:t>Jeba</w:t>
        </w:r>
        <w:proofErr w:type="spellEnd"/>
      </w:hyperlink>
      <w:r w:rsidR="00CB6D4A">
        <w:rPr>
          <w:rStyle w:val="authors-info"/>
          <w:rFonts w:cstheme="minorHAnsi"/>
          <w:color w:val="0070C0"/>
          <w:sz w:val="24"/>
          <w:szCs w:val="24"/>
        </w:rPr>
        <w:t>,</w:t>
      </w:r>
      <w:r w:rsidR="000654FA" w:rsidRPr="000654FA">
        <w:rPr>
          <w:rStyle w:val="authors-info"/>
          <w:rFonts w:cstheme="minorHAnsi"/>
          <w:color w:val="0070C0"/>
          <w:sz w:val="24"/>
          <w:szCs w:val="24"/>
        </w:rPr>
        <w:t xml:space="preserve"> </w:t>
      </w:r>
      <w:hyperlink r:id="rId6" w:history="1">
        <w:r w:rsidR="000654FA" w:rsidRPr="000654FA">
          <w:rPr>
            <w:rStyle w:val="Hyperlink"/>
            <w:rFonts w:cstheme="minorHAnsi"/>
            <w:color w:val="0070C0"/>
            <w:sz w:val="24"/>
            <w:szCs w:val="24"/>
            <w:u w:val="none"/>
          </w:rPr>
          <w:t xml:space="preserve">Md. </w:t>
        </w:r>
        <w:proofErr w:type="spellStart"/>
        <w:r w:rsidR="000654FA" w:rsidRPr="000654FA">
          <w:rPr>
            <w:rStyle w:val="Hyperlink"/>
            <w:rFonts w:cstheme="minorHAnsi"/>
            <w:color w:val="0070C0"/>
            <w:sz w:val="24"/>
            <w:szCs w:val="24"/>
            <w:u w:val="none"/>
          </w:rPr>
          <w:t>Sabab</w:t>
        </w:r>
        <w:proofErr w:type="spellEnd"/>
        <w:r w:rsidR="000654FA" w:rsidRPr="000654FA">
          <w:rPr>
            <w:rStyle w:val="Hyperlink"/>
            <w:rFonts w:cstheme="minorHAnsi"/>
            <w:color w:val="0070C0"/>
            <w:sz w:val="24"/>
            <w:szCs w:val="24"/>
            <w:u w:val="none"/>
          </w:rPr>
          <w:t xml:space="preserve"> </w:t>
        </w:r>
        <w:proofErr w:type="spellStart"/>
        <w:r w:rsidR="000654FA" w:rsidRPr="000654FA">
          <w:rPr>
            <w:rStyle w:val="Hyperlink"/>
            <w:rFonts w:cstheme="minorHAnsi"/>
            <w:color w:val="0070C0"/>
            <w:sz w:val="24"/>
            <w:szCs w:val="24"/>
            <w:u w:val="none"/>
          </w:rPr>
          <w:t>Zulfiker</w:t>
        </w:r>
        <w:proofErr w:type="spellEnd"/>
      </w:hyperlink>
      <w:r w:rsidR="00CB6D4A">
        <w:rPr>
          <w:rStyle w:val="authors-info"/>
          <w:rFonts w:cstheme="minorHAnsi"/>
          <w:color w:val="0070C0"/>
          <w:sz w:val="24"/>
          <w:szCs w:val="24"/>
        </w:rPr>
        <w:t xml:space="preserve">, </w:t>
      </w:r>
      <w:hyperlink r:id="rId7" w:history="1">
        <w:proofErr w:type="spellStart"/>
        <w:r w:rsidR="000654FA" w:rsidRPr="000654FA">
          <w:rPr>
            <w:rStyle w:val="Hyperlink"/>
            <w:rFonts w:cstheme="minorHAnsi"/>
            <w:color w:val="0070C0"/>
            <w:sz w:val="24"/>
            <w:szCs w:val="24"/>
            <w:u w:val="none"/>
          </w:rPr>
          <w:t>Mirza</w:t>
        </w:r>
        <w:proofErr w:type="spellEnd"/>
        <w:r w:rsidR="000654FA" w:rsidRPr="000654FA">
          <w:rPr>
            <w:rStyle w:val="Hyperlink"/>
            <w:rFonts w:cstheme="minorHAnsi"/>
            <w:color w:val="0070C0"/>
            <w:sz w:val="24"/>
            <w:szCs w:val="24"/>
            <w:u w:val="none"/>
          </w:rPr>
          <w:t xml:space="preserve"> </w:t>
        </w:r>
        <w:proofErr w:type="spellStart"/>
        <w:r w:rsidR="000654FA" w:rsidRPr="000654FA">
          <w:rPr>
            <w:rStyle w:val="Hyperlink"/>
            <w:rFonts w:cstheme="minorHAnsi"/>
            <w:color w:val="0070C0"/>
            <w:sz w:val="24"/>
            <w:szCs w:val="24"/>
            <w:u w:val="none"/>
          </w:rPr>
          <w:t>Shahriyar</w:t>
        </w:r>
        <w:proofErr w:type="spellEnd"/>
        <w:r w:rsidR="000654FA" w:rsidRPr="000654FA">
          <w:rPr>
            <w:rStyle w:val="Hyperlink"/>
            <w:rFonts w:cstheme="minorHAnsi"/>
            <w:color w:val="0070C0"/>
            <w:sz w:val="24"/>
            <w:szCs w:val="24"/>
            <w:u w:val="none"/>
          </w:rPr>
          <w:t xml:space="preserve"> Rahman</w:t>
        </w:r>
      </w:hyperlink>
      <w:r w:rsidR="00CB6D4A">
        <w:rPr>
          <w:rStyle w:val="authors-info"/>
          <w:rFonts w:cstheme="minorHAnsi"/>
          <w:color w:val="0070C0"/>
          <w:sz w:val="24"/>
          <w:szCs w:val="24"/>
        </w:rPr>
        <w:t>,</w:t>
      </w:r>
      <w:r w:rsidR="000654FA" w:rsidRPr="000654FA">
        <w:rPr>
          <w:rStyle w:val="authors-info"/>
          <w:rFonts w:cstheme="minorHAnsi"/>
          <w:color w:val="0070C0"/>
          <w:sz w:val="24"/>
          <w:szCs w:val="24"/>
        </w:rPr>
        <w:t xml:space="preserve"> </w:t>
      </w:r>
      <w:hyperlink r:id="rId8" w:history="1">
        <w:proofErr w:type="spellStart"/>
        <w:r w:rsidR="000654FA" w:rsidRPr="000654FA">
          <w:rPr>
            <w:rStyle w:val="Hyperlink"/>
            <w:rFonts w:cstheme="minorHAnsi"/>
            <w:color w:val="0070C0"/>
            <w:sz w:val="24"/>
            <w:szCs w:val="24"/>
            <w:u w:val="none"/>
          </w:rPr>
          <w:t>Mokhlesur</w:t>
        </w:r>
        <w:proofErr w:type="spellEnd"/>
        <w:r w:rsidR="000654FA" w:rsidRPr="000654FA">
          <w:rPr>
            <w:rStyle w:val="Hyperlink"/>
            <w:rFonts w:cstheme="minorHAnsi"/>
            <w:color w:val="0070C0"/>
            <w:sz w:val="24"/>
            <w:szCs w:val="24"/>
            <w:u w:val="none"/>
          </w:rPr>
          <w:t xml:space="preserve"> Rahman</w:t>
        </w:r>
      </w:hyperlink>
    </w:p>
    <w:p w:rsidR="00286666" w:rsidRPr="000654FA" w:rsidRDefault="00286666" w:rsidP="000654FA">
      <w:pPr>
        <w:jc w:val="both"/>
        <w:rPr>
          <w:rStyle w:val="blue-tooltip"/>
          <w:rFonts w:cstheme="minorHAnsi"/>
          <w:b/>
          <w:bCs/>
          <w:color w:val="0070C0"/>
          <w:sz w:val="24"/>
          <w:szCs w:val="24"/>
        </w:rPr>
      </w:pPr>
    </w:p>
    <w:p w:rsidR="00286666" w:rsidRPr="000654FA" w:rsidRDefault="00286666" w:rsidP="000654FA">
      <w:pPr>
        <w:jc w:val="both"/>
        <w:rPr>
          <w:rStyle w:val="blue-tooltip"/>
          <w:rFonts w:cstheme="minorHAnsi"/>
          <w:b/>
          <w:sz w:val="24"/>
          <w:szCs w:val="24"/>
        </w:rPr>
      </w:pPr>
      <w:r w:rsidRPr="000654FA">
        <w:rPr>
          <w:rStyle w:val="blue-tooltip"/>
          <w:rFonts w:cstheme="minorHAnsi"/>
          <w:b/>
          <w:sz w:val="24"/>
          <w:szCs w:val="24"/>
        </w:rPr>
        <w:t xml:space="preserve">Abstract: </w:t>
      </w:r>
      <w:r w:rsidR="00C433C0" w:rsidRPr="000654FA">
        <w:rPr>
          <w:rStyle w:val="blue-tooltip"/>
          <w:rFonts w:cstheme="minorHAnsi"/>
          <w:b/>
          <w:sz w:val="24"/>
          <w:szCs w:val="24"/>
        </w:rPr>
        <w:t xml:space="preserve"> </w:t>
      </w:r>
      <w:r w:rsidR="004F276A" w:rsidRPr="000654FA">
        <w:rPr>
          <w:rStyle w:val="blue-tooltip"/>
          <w:rFonts w:cstheme="minorHAnsi"/>
          <w:b/>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9"/>
        <w:gridCol w:w="9191"/>
      </w:tblGrid>
      <w:tr w:rsidR="000654FA" w:rsidRPr="000654FA" w:rsidTr="000654FA">
        <w:trPr>
          <w:tblCellSpacing w:w="15" w:type="dxa"/>
        </w:trPr>
        <w:tc>
          <w:tcPr>
            <w:tcW w:w="0" w:type="auto"/>
            <w:vAlign w:val="center"/>
          </w:tcPr>
          <w:p w:rsidR="000654FA" w:rsidRPr="000654FA" w:rsidRDefault="000654FA" w:rsidP="000654FA">
            <w:pPr>
              <w:spacing w:after="0" w:line="240" w:lineRule="auto"/>
              <w:jc w:val="both"/>
              <w:rPr>
                <w:rFonts w:eastAsia="Times New Roman" w:cstheme="minorHAnsi"/>
                <w:sz w:val="24"/>
                <w:szCs w:val="24"/>
                <w:lang w:bidi="bn-BD"/>
              </w:rPr>
            </w:pPr>
          </w:p>
        </w:tc>
        <w:tc>
          <w:tcPr>
            <w:tcW w:w="4933" w:type="pct"/>
            <w:vAlign w:val="center"/>
          </w:tcPr>
          <w:p w:rsidR="000654FA" w:rsidRPr="000654FA" w:rsidRDefault="000654FA" w:rsidP="000654FA">
            <w:pPr>
              <w:spacing w:before="100" w:beforeAutospacing="1" w:after="100" w:afterAutospacing="1" w:line="240" w:lineRule="auto"/>
              <w:jc w:val="both"/>
              <w:rPr>
                <w:rFonts w:eastAsia="Times New Roman" w:cstheme="minorHAnsi"/>
                <w:sz w:val="24"/>
                <w:szCs w:val="24"/>
                <w:lang w:bidi="bn-BD"/>
              </w:rPr>
            </w:pPr>
            <w:r w:rsidRPr="000654FA">
              <w:rPr>
                <w:rFonts w:eastAsia="Times New Roman" w:cstheme="minorHAnsi"/>
                <w:sz w:val="24"/>
                <w:szCs w:val="24"/>
                <w:lang w:bidi="bn-BD"/>
              </w:rPr>
              <w:t>Malaria is a deadly disease caused by unicellular protozoan parasites of the Plasmodium genus. This disease is widespread throughout the world. Confirming the presence of parasites early on in all cases of malaria allows for the administration of species-specific antimalarial medication, which reduces mortality and points to other illnesses when the diagnosis is negative. Nonetheless, light microscopy of thin and thick PB films stained with May-</w:t>
            </w:r>
            <w:proofErr w:type="spellStart"/>
            <w:r w:rsidRPr="000654FA">
              <w:rPr>
                <w:rFonts w:eastAsia="Times New Roman" w:cstheme="minorHAnsi"/>
                <w:sz w:val="24"/>
                <w:szCs w:val="24"/>
                <w:lang w:bidi="bn-BD"/>
              </w:rPr>
              <w:t>Grünwald</w:t>
            </w:r>
            <w:proofErr w:type="spellEnd"/>
            <w:r w:rsidRPr="000654FA">
              <w:rPr>
                <w:rFonts w:eastAsia="Times New Roman" w:cstheme="minorHAnsi"/>
                <w:sz w:val="24"/>
                <w:szCs w:val="24"/>
                <w:lang w:bidi="bn-BD"/>
              </w:rPr>
              <w:t>-</w:t>
            </w:r>
            <w:proofErr w:type="spellStart"/>
            <w:r w:rsidRPr="000654FA">
              <w:rPr>
                <w:rFonts w:eastAsia="Times New Roman" w:cstheme="minorHAnsi"/>
                <w:sz w:val="24"/>
                <w:szCs w:val="24"/>
                <w:lang w:bidi="bn-BD"/>
              </w:rPr>
              <w:t>Giemsa</w:t>
            </w:r>
            <w:proofErr w:type="spellEnd"/>
            <w:r w:rsidRPr="000654FA">
              <w:rPr>
                <w:rFonts w:eastAsia="Times New Roman" w:cstheme="minorHAnsi"/>
                <w:sz w:val="24"/>
                <w:szCs w:val="24"/>
                <w:lang w:bidi="bn-BD"/>
              </w:rPr>
              <w:t xml:space="preserve"> (MGG) remains the gold standard. Because this is a labor-intensive process that relies on the expertise of a pathologist, medical professionals in areas of the world where malaria is not common may have difficulty diagnosing cases of the disease. This study used thirteen different machine-learning models to predict malaria fever. The Gaussian NB, Logistic Regression, XGB, Bagging Classifier, Random Forest Classifier, Extra Trees Classifier, Gradient Boosting Classifier, </w:t>
            </w:r>
            <w:proofErr w:type="spellStart"/>
            <w:r w:rsidRPr="000654FA">
              <w:rPr>
                <w:rFonts w:eastAsia="Times New Roman" w:cstheme="minorHAnsi"/>
                <w:sz w:val="24"/>
                <w:szCs w:val="24"/>
                <w:lang w:bidi="bn-BD"/>
              </w:rPr>
              <w:t>Hist</w:t>
            </w:r>
            <w:proofErr w:type="spellEnd"/>
            <w:r w:rsidRPr="000654FA">
              <w:rPr>
                <w:rFonts w:eastAsia="Times New Roman" w:cstheme="minorHAnsi"/>
                <w:sz w:val="24"/>
                <w:szCs w:val="24"/>
                <w:lang w:bidi="bn-BD"/>
              </w:rPr>
              <w:t xml:space="preserve"> Gradient Boosting Classifier, LGBM Classifier, Decision Tree Classifier, Ada Boost Classifier, SGD Classifier, and K Nearest Neighbors (KNN) Classifier were among the models used. This study classifies malaria cases using data obtained from chest X-ray images for this study. A dataset with 1079 patient records and 23 attributes was created. These characteristics were obtained from the </w:t>
            </w:r>
            <w:proofErr w:type="spellStart"/>
            <w:r w:rsidRPr="000654FA">
              <w:rPr>
                <w:rFonts w:eastAsia="Times New Roman" w:cstheme="minorHAnsi"/>
                <w:sz w:val="24"/>
                <w:szCs w:val="24"/>
                <w:lang w:bidi="bn-BD"/>
              </w:rPr>
              <w:t>Kaggle</w:t>
            </w:r>
            <w:proofErr w:type="spellEnd"/>
            <w:r w:rsidRPr="000654FA">
              <w:rPr>
                <w:rFonts w:eastAsia="Times New Roman" w:cstheme="minorHAnsi"/>
                <w:sz w:val="24"/>
                <w:szCs w:val="24"/>
                <w:lang w:bidi="bn-BD"/>
              </w:rPr>
              <w:t xml:space="preserve"> repository. Out of these 23 attributes, 80% of the data were used to train the model, and the remaining 20% were used to assess the validation accuracy. It has been shown that the Gaussian NB models were the most accurate, with a 97.66% accuracy rate.</w:t>
            </w:r>
          </w:p>
        </w:tc>
      </w:tr>
      <w:tr w:rsidR="00056A8C" w:rsidRPr="000654FA" w:rsidTr="000654FA">
        <w:trPr>
          <w:tblCellSpacing w:w="15" w:type="dxa"/>
        </w:trPr>
        <w:tc>
          <w:tcPr>
            <w:tcW w:w="0" w:type="auto"/>
            <w:vAlign w:val="center"/>
          </w:tcPr>
          <w:p w:rsidR="00056A8C" w:rsidRPr="000654FA" w:rsidRDefault="00056A8C" w:rsidP="000654FA">
            <w:pPr>
              <w:spacing w:after="0" w:line="240" w:lineRule="auto"/>
              <w:jc w:val="both"/>
              <w:rPr>
                <w:rFonts w:eastAsia="Times New Roman" w:cstheme="minorHAnsi"/>
                <w:sz w:val="24"/>
                <w:szCs w:val="24"/>
                <w:lang w:bidi="bn-BD"/>
              </w:rPr>
            </w:pPr>
          </w:p>
        </w:tc>
        <w:tc>
          <w:tcPr>
            <w:tcW w:w="4933" w:type="pct"/>
            <w:vAlign w:val="center"/>
          </w:tcPr>
          <w:p w:rsidR="00056A8C" w:rsidRPr="000654FA" w:rsidRDefault="00056A8C" w:rsidP="000654FA">
            <w:pPr>
              <w:spacing w:before="100" w:beforeAutospacing="1" w:after="100" w:afterAutospacing="1" w:line="240" w:lineRule="auto"/>
              <w:jc w:val="both"/>
              <w:rPr>
                <w:rFonts w:eastAsia="Times New Roman" w:cstheme="minorHAnsi"/>
                <w:sz w:val="24"/>
                <w:szCs w:val="24"/>
                <w:lang w:bidi="bn-BD"/>
              </w:rPr>
            </w:pPr>
          </w:p>
        </w:tc>
      </w:tr>
    </w:tbl>
    <w:p w:rsidR="000816E0" w:rsidRPr="000654FA" w:rsidRDefault="000816E0" w:rsidP="000654FA">
      <w:pPr>
        <w:spacing w:before="150" w:after="150" w:line="240" w:lineRule="auto"/>
        <w:jc w:val="both"/>
        <w:rPr>
          <w:rFonts w:cstheme="minorHAnsi"/>
          <w:b/>
          <w:bCs/>
          <w:color w:val="4C4C4C"/>
          <w:sz w:val="24"/>
          <w:szCs w:val="24"/>
          <w:shd w:val="clear" w:color="auto" w:fill="FFFFFF"/>
        </w:rPr>
      </w:pPr>
      <w:r w:rsidRPr="000654FA">
        <w:rPr>
          <w:rFonts w:cstheme="minorHAnsi"/>
          <w:b/>
          <w:bCs/>
          <w:color w:val="4C4C4C"/>
          <w:sz w:val="24"/>
          <w:szCs w:val="24"/>
          <w:shd w:val="clear" w:color="auto" w:fill="FFFFFF"/>
        </w:rPr>
        <w:t>Conference / Journal Link:</w:t>
      </w:r>
    </w:p>
    <w:bookmarkStart w:id="1" w:name="cj_link"/>
    <w:p w:rsidR="000654FA" w:rsidRPr="000654FA" w:rsidRDefault="000654FA" w:rsidP="000654FA">
      <w:pPr>
        <w:spacing w:before="150" w:after="150" w:line="240" w:lineRule="auto"/>
        <w:jc w:val="both"/>
        <w:rPr>
          <w:rFonts w:cstheme="minorHAnsi"/>
          <w:b/>
          <w:bCs/>
          <w:color w:val="0070C0"/>
          <w:sz w:val="24"/>
          <w:szCs w:val="24"/>
          <w:shd w:val="clear" w:color="auto" w:fill="FFFFFF"/>
        </w:rPr>
      </w:pPr>
      <w:r w:rsidRPr="000654FA">
        <w:rPr>
          <w:rFonts w:cstheme="minorHAnsi"/>
          <w:color w:val="0070C0"/>
          <w:sz w:val="24"/>
          <w:szCs w:val="24"/>
        </w:rPr>
        <w:fldChar w:fldCharType="begin"/>
      </w:r>
      <w:r w:rsidRPr="000654FA">
        <w:rPr>
          <w:rFonts w:cstheme="minorHAnsi"/>
          <w:color w:val="0070C0"/>
          <w:sz w:val="24"/>
          <w:szCs w:val="24"/>
        </w:rPr>
        <w:instrText xml:space="preserve"> HYPERLINK "https://ieeexplore.ieee.org/document/10126059/authors" \l "authors" \t "_blank" </w:instrText>
      </w:r>
      <w:r w:rsidRPr="000654FA">
        <w:rPr>
          <w:rFonts w:cstheme="minorHAnsi"/>
          <w:color w:val="0070C0"/>
          <w:sz w:val="24"/>
          <w:szCs w:val="24"/>
        </w:rPr>
        <w:fldChar w:fldCharType="separate"/>
      </w:r>
      <w:r w:rsidRPr="000654FA">
        <w:rPr>
          <w:rStyle w:val="Hyperlink"/>
          <w:rFonts w:cstheme="minorHAnsi"/>
          <w:color w:val="0070C0"/>
          <w:sz w:val="24"/>
          <w:szCs w:val="24"/>
          <w:u w:val="none"/>
        </w:rPr>
        <w:t>https://ieeexplore.ieee.org/document/10126059/authors#authors</w:t>
      </w:r>
      <w:r w:rsidRPr="000654FA">
        <w:rPr>
          <w:rFonts w:cstheme="minorHAnsi"/>
          <w:color w:val="0070C0"/>
          <w:sz w:val="24"/>
          <w:szCs w:val="24"/>
        </w:rPr>
        <w:fldChar w:fldCharType="end"/>
      </w:r>
      <w:bookmarkEnd w:id="1"/>
    </w:p>
    <w:p w:rsidR="000816E0" w:rsidRPr="000654FA" w:rsidRDefault="000816E0" w:rsidP="000654FA">
      <w:pPr>
        <w:spacing w:before="150"/>
        <w:jc w:val="both"/>
        <w:rPr>
          <w:rFonts w:cstheme="minorHAnsi"/>
          <w:b/>
          <w:color w:val="4C4C4C"/>
          <w:sz w:val="24"/>
          <w:szCs w:val="24"/>
        </w:rPr>
      </w:pPr>
      <w:r w:rsidRPr="000654FA">
        <w:rPr>
          <w:rFonts w:cstheme="minorHAnsi"/>
          <w:b/>
          <w:color w:val="4C4C4C"/>
          <w:sz w:val="24"/>
          <w:szCs w:val="24"/>
        </w:rPr>
        <w:t>DOI:</w:t>
      </w:r>
    </w:p>
    <w:p w:rsidR="000654FA" w:rsidRPr="000654FA" w:rsidRDefault="000654FA" w:rsidP="000654FA">
      <w:pPr>
        <w:spacing w:before="150"/>
        <w:jc w:val="both"/>
        <w:rPr>
          <w:rFonts w:cstheme="minorHAnsi"/>
          <w:b/>
          <w:color w:val="0070C0"/>
          <w:sz w:val="24"/>
          <w:szCs w:val="24"/>
        </w:rPr>
      </w:pPr>
      <w:hyperlink r:id="rId9" w:tgtFrame="_blank" w:history="1">
        <w:r w:rsidRPr="000654FA">
          <w:rPr>
            <w:rStyle w:val="Hyperlink"/>
            <w:color w:val="0070C0"/>
            <w:sz w:val="24"/>
            <w:szCs w:val="24"/>
            <w:u w:val="none"/>
          </w:rPr>
          <w:t>10.1109/ICOEI56765.2023.10126059</w:t>
        </w:r>
      </w:hyperlink>
    </w:p>
    <w:p w:rsidR="000816E0" w:rsidRPr="000654FA" w:rsidRDefault="000816E0">
      <w:pPr>
        <w:rPr>
          <w:sz w:val="24"/>
          <w:szCs w:val="24"/>
        </w:rPr>
      </w:pPr>
    </w:p>
    <w:p w:rsidR="00286666" w:rsidRPr="000654FA" w:rsidRDefault="00286666">
      <w:pPr>
        <w:rPr>
          <w:rStyle w:val="ofieldchar"/>
          <w:sz w:val="24"/>
          <w:szCs w:val="24"/>
        </w:rPr>
      </w:pPr>
    </w:p>
    <w:sectPr w:rsidR="00286666" w:rsidRPr="000654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654FA"/>
    <w:rsid w:val="000816E0"/>
    <w:rsid w:val="000C0475"/>
    <w:rsid w:val="00103261"/>
    <w:rsid w:val="001F7B56"/>
    <w:rsid w:val="00225D3F"/>
    <w:rsid w:val="00286666"/>
    <w:rsid w:val="002D5FDC"/>
    <w:rsid w:val="00383B0C"/>
    <w:rsid w:val="00397E1D"/>
    <w:rsid w:val="003D59CD"/>
    <w:rsid w:val="004F276A"/>
    <w:rsid w:val="005241A4"/>
    <w:rsid w:val="00542D8F"/>
    <w:rsid w:val="00597AC0"/>
    <w:rsid w:val="005A50A4"/>
    <w:rsid w:val="00680E6F"/>
    <w:rsid w:val="00694623"/>
    <w:rsid w:val="007A2B06"/>
    <w:rsid w:val="00821EA2"/>
    <w:rsid w:val="008659B7"/>
    <w:rsid w:val="008B4C75"/>
    <w:rsid w:val="008F7BAB"/>
    <w:rsid w:val="0090116F"/>
    <w:rsid w:val="009437E0"/>
    <w:rsid w:val="00A24DA0"/>
    <w:rsid w:val="00A35BDA"/>
    <w:rsid w:val="00A94B34"/>
    <w:rsid w:val="00AC4B91"/>
    <w:rsid w:val="00AD1085"/>
    <w:rsid w:val="00B2123C"/>
    <w:rsid w:val="00B23E19"/>
    <w:rsid w:val="00BB2349"/>
    <w:rsid w:val="00C433C0"/>
    <w:rsid w:val="00C916C7"/>
    <w:rsid w:val="00CB6D4A"/>
    <w:rsid w:val="00CD6A55"/>
    <w:rsid w:val="00D11FFB"/>
    <w:rsid w:val="00D26612"/>
    <w:rsid w:val="00D41E39"/>
    <w:rsid w:val="00E65008"/>
    <w:rsid w:val="00F349C0"/>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212710">
      <w:bodyDiv w:val="1"/>
      <w:marLeft w:val="0"/>
      <w:marRight w:val="0"/>
      <w:marTop w:val="0"/>
      <w:marBottom w:val="0"/>
      <w:divBdr>
        <w:top w:val="none" w:sz="0" w:space="0" w:color="auto"/>
        <w:left w:val="none" w:sz="0" w:space="0" w:color="auto"/>
        <w:bottom w:val="none" w:sz="0" w:space="0" w:color="auto"/>
        <w:right w:val="none" w:sz="0" w:space="0" w:color="auto"/>
      </w:divBdr>
      <w:divsChild>
        <w:div w:id="272791681">
          <w:marLeft w:val="0"/>
          <w:marRight w:val="0"/>
          <w:marTop w:val="0"/>
          <w:marBottom w:val="0"/>
          <w:divBdr>
            <w:top w:val="none" w:sz="0" w:space="0" w:color="auto"/>
            <w:left w:val="none" w:sz="0" w:space="0" w:color="auto"/>
            <w:bottom w:val="none" w:sz="0" w:space="0" w:color="auto"/>
            <w:right w:val="none" w:sz="0" w:space="0" w:color="auto"/>
          </w:divBdr>
          <w:divsChild>
            <w:div w:id="47568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488865021">
      <w:bodyDiv w:val="1"/>
      <w:marLeft w:val="0"/>
      <w:marRight w:val="0"/>
      <w:marTop w:val="0"/>
      <w:marBottom w:val="0"/>
      <w:divBdr>
        <w:top w:val="none" w:sz="0" w:space="0" w:color="auto"/>
        <w:left w:val="none" w:sz="0" w:space="0" w:color="auto"/>
        <w:bottom w:val="none" w:sz="0" w:space="0" w:color="auto"/>
        <w:right w:val="none" w:sz="0" w:space="0" w:color="auto"/>
      </w:divBdr>
      <w:divsChild>
        <w:div w:id="964387966">
          <w:marLeft w:val="0"/>
          <w:marRight w:val="0"/>
          <w:marTop w:val="0"/>
          <w:marBottom w:val="0"/>
          <w:divBdr>
            <w:top w:val="none" w:sz="0" w:space="0" w:color="auto"/>
            <w:left w:val="none" w:sz="0" w:space="0" w:color="auto"/>
            <w:bottom w:val="none" w:sz="0" w:space="0" w:color="auto"/>
            <w:right w:val="none" w:sz="0" w:space="0" w:color="auto"/>
          </w:divBdr>
          <w:divsChild>
            <w:div w:id="593513969">
              <w:marLeft w:val="0"/>
              <w:marRight w:val="0"/>
              <w:marTop w:val="0"/>
              <w:marBottom w:val="0"/>
              <w:divBdr>
                <w:top w:val="none" w:sz="0" w:space="0" w:color="auto"/>
                <w:left w:val="none" w:sz="0" w:space="0" w:color="auto"/>
                <w:bottom w:val="none" w:sz="0" w:space="0" w:color="auto"/>
                <w:right w:val="none" w:sz="0" w:space="0" w:color="auto"/>
              </w:divBdr>
              <w:divsChild>
                <w:div w:id="1750888433">
                  <w:marLeft w:val="0"/>
                  <w:marRight w:val="0"/>
                  <w:marTop w:val="0"/>
                  <w:marBottom w:val="0"/>
                  <w:divBdr>
                    <w:top w:val="none" w:sz="0" w:space="0" w:color="auto"/>
                    <w:left w:val="none" w:sz="0" w:space="0" w:color="auto"/>
                    <w:bottom w:val="none" w:sz="0" w:space="0" w:color="auto"/>
                    <w:right w:val="none" w:sz="0" w:space="0" w:color="auto"/>
                  </w:divBdr>
                  <w:divsChild>
                    <w:div w:id="1668023322">
                      <w:marLeft w:val="0"/>
                      <w:marRight w:val="0"/>
                      <w:marTop w:val="0"/>
                      <w:marBottom w:val="0"/>
                      <w:divBdr>
                        <w:top w:val="none" w:sz="0" w:space="0" w:color="auto"/>
                        <w:left w:val="none" w:sz="0" w:space="0" w:color="auto"/>
                        <w:bottom w:val="none" w:sz="0" w:space="0" w:color="auto"/>
                        <w:right w:val="none" w:sz="0" w:space="0" w:color="auto"/>
                      </w:divBdr>
                      <w:divsChild>
                        <w:div w:id="120575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115017" TargetMode="External"/><Relationship Id="rId3" Type="http://schemas.openxmlformats.org/officeDocument/2006/relationships/webSettings" Target="webSettings.xml"/><Relationship Id="rId7" Type="http://schemas.openxmlformats.org/officeDocument/2006/relationships/hyperlink" Target="https://ieeexplore.ieee.org/author/370898466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39760" TargetMode="External"/><Relationship Id="rId11" Type="http://schemas.openxmlformats.org/officeDocument/2006/relationships/theme" Target="theme/theme1.xml"/><Relationship Id="rId5" Type="http://schemas.openxmlformats.org/officeDocument/2006/relationships/hyperlink" Target="https://ieeexplore.ieee.org/author/37089844078" TargetMode="External"/><Relationship Id="rId10" Type="http://schemas.openxmlformats.org/officeDocument/2006/relationships/fontTable" Target="fontTable.xml"/><Relationship Id="rId4" Type="http://schemas.openxmlformats.org/officeDocument/2006/relationships/hyperlink" Target="https://ieeexplore.ieee.org/author/37089842776" TargetMode="External"/><Relationship Id="rId9" Type="http://schemas.openxmlformats.org/officeDocument/2006/relationships/hyperlink" Target="https://doi.org/10.1109/ICOEI56765.2023.10126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2024-04-08T04:46:00Z</dcterms:created>
  <dcterms:modified xsi:type="dcterms:W3CDTF">2024-04-25T04:27:00Z</dcterms:modified>
</cp:coreProperties>
</file>