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C2D37" w:rsidRDefault="009C2D37">
      <w:pPr>
        <w:rPr>
          <w:rStyle w:val="blue-tooltip"/>
          <w:rFonts w:cstheme="minorHAnsi"/>
          <w:b/>
          <w:bCs/>
          <w:sz w:val="40"/>
          <w:szCs w:val="40"/>
        </w:rPr>
      </w:pPr>
      <w:r w:rsidRPr="009C2D37">
        <w:rPr>
          <w:rStyle w:val="blue-tooltip"/>
          <w:rFonts w:cstheme="minorHAnsi"/>
          <w:b/>
          <w:bCs/>
          <w:sz w:val="40"/>
          <w:szCs w:val="40"/>
        </w:rPr>
        <w:t>Application of Optimal Subset Regression and Stacking Hybrid Models to Estimate COVID-19 Cases in Dhaka, Bangladesh</w:t>
      </w:r>
    </w:p>
    <w:p w:rsidR="009C2D37" w:rsidRDefault="009C2D37">
      <w:pPr>
        <w:rPr>
          <w:rStyle w:val="blue-tooltip"/>
          <w:rFonts w:asciiTheme="majorHAnsi" w:hAnsiTheme="majorHAnsi" w:cstheme="majorHAnsi"/>
          <w:b/>
          <w:bCs/>
          <w:sz w:val="24"/>
          <w:szCs w:val="24"/>
        </w:rPr>
      </w:pPr>
    </w:p>
    <w:p w:rsidR="00286666" w:rsidRPr="009C2D37" w:rsidRDefault="00056A8C" w:rsidP="009C2D37">
      <w:pPr>
        <w:jc w:val="both"/>
        <w:rPr>
          <w:rStyle w:val="blue-tooltip"/>
          <w:rFonts w:cstheme="minorHAnsi"/>
          <w:color w:val="0070C0"/>
          <w:sz w:val="24"/>
          <w:szCs w:val="24"/>
        </w:rPr>
      </w:pPr>
      <w:r w:rsidRPr="009C2D37">
        <w:rPr>
          <w:rStyle w:val="blue-tooltip"/>
          <w:rFonts w:cstheme="minorHAnsi"/>
          <w:b/>
          <w:bCs/>
          <w:sz w:val="24"/>
          <w:szCs w:val="24"/>
        </w:rPr>
        <w:t xml:space="preserve">Author: </w:t>
      </w:r>
      <w:r w:rsidR="009437E0" w:rsidRPr="009C2D37">
        <w:rPr>
          <w:rStyle w:val="blue-tooltip"/>
          <w:rFonts w:cstheme="minorHAnsi"/>
          <w:color w:val="0070C0"/>
          <w:sz w:val="24"/>
          <w:szCs w:val="24"/>
        </w:rPr>
        <w:t xml:space="preserve"> </w:t>
      </w:r>
      <w:r w:rsidR="009C2D37" w:rsidRPr="009C2D37">
        <w:rPr>
          <w:rStyle w:val="blue-tooltip"/>
          <w:rFonts w:cstheme="minorHAnsi"/>
          <w:color w:val="0070C0"/>
          <w:sz w:val="24"/>
          <w:szCs w:val="24"/>
        </w:rPr>
        <w:t xml:space="preserve"> </w:t>
      </w:r>
      <w:r w:rsidR="009C2D37" w:rsidRPr="009C2D37">
        <w:rPr>
          <w:rFonts w:cstheme="minorHAnsi"/>
          <w:sz w:val="24"/>
          <w:szCs w:val="24"/>
        </w:rPr>
        <w:t xml:space="preserve"> </w:t>
      </w:r>
      <w:hyperlink r:id="rId4" w:anchor="auth-Abu_Reza_Md__Towfiqul-Islam-Aff1-Aff2" w:history="1">
        <w:r w:rsidR="009C2D37" w:rsidRPr="009C2D37">
          <w:rPr>
            <w:rStyle w:val="Hyperlink"/>
            <w:rFonts w:cstheme="minorHAnsi"/>
            <w:color w:val="0070C0"/>
            <w:sz w:val="24"/>
            <w:szCs w:val="24"/>
            <w:u w:val="none"/>
          </w:rPr>
          <w:t xml:space="preserve">Abu Reza Md. </w:t>
        </w:r>
        <w:proofErr w:type="spellStart"/>
        <w:r w:rsidR="009C2D37" w:rsidRPr="009C2D37">
          <w:rPr>
            <w:rStyle w:val="Hyperlink"/>
            <w:rFonts w:cstheme="minorHAnsi"/>
            <w:color w:val="0070C0"/>
            <w:sz w:val="24"/>
            <w:szCs w:val="24"/>
            <w:u w:val="none"/>
          </w:rPr>
          <w:t>Towfiqul</w:t>
        </w:r>
        <w:proofErr w:type="spellEnd"/>
        <w:r w:rsidR="009C2D37" w:rsidRPr="009C2D37">
          <w:rPr>
            <w:rStyle w:val="Hyperlink"/>
            <w:rFonts w:cstheme="minorHAnsi"/>
            <w:color w:val="0070C0"/>
            <w:sz w:val="24"/>
            <w:szCs w:val="24"/>
            <w:u w:val="none"/>
          </w:rPr>
          <w:t xml:space="preserve"> Islam</w:t>
        </w:r>
      </w:hyperlink>
      <w:r w:rsidR="009C2D37" w:rsidRPr="009C2D37">
        <w:rPr>
          <w:rFonts w:cstheme="minorHAnsi"/>
          <w:color w:val="0070C0"/>
          <w:sz w:val="24"/>
          <w:szCs w:val="24"/>
        </w:rPr>
        <w:t xml:space="preserve">, </w:t>
      </w:r>
      <w:hyperlink r:id="rId5" w:anchor="auth-Ahmed-Elbeltagi-Aff3" w:history="1">
        <w:r w:rsidR="009C2D37" w:rsidRPr="009C2D37">
          <w:rPr>
            <w:rStyle w:val="Hyperlink"/>
            <w:rFonts w:cstheme="minorHAnsi"/>
            <w:color w:val="0070C0"/>
            <w:sz w:val="24"/>
            <w:szCs w:val="24"/>
            <w:u w:val="none"/>
          </w:rPr>
          <w:t xml:space="preserve">Ahmed </w:t>
        </w:r>
        <w:proofErr w:type="spellStart"/>
        <w:r w:rsidR="009C2D37" w:rsidRPr="009C2D37">
          <w:rPr>
            <w:rStyle w:val="Hyperlink"/>
            <w:rFonts w:cstheme="minorHAnsi"/>
            <w:color w:val="0070C0"/>
            <w:sz w:val="24"/>
            <w:szCs w:val="24"/>
            <w:u w:val="none"/>
          </w:rPr>
          <w:t>Elbeltagi</w:t>
        </w:r>
        <w:proofErr w:type="spellEnd"/>
      </w:hyperlink>
      <w:r w:rsidR="009C2D37" w:rsidRPr="009C2D37">
        <w:rPr>
          <w:rFonts w:cstheme="minorHAnsi"/>
          <w:color w:val="0070C0"/>
          <w:sz w:val="24"/>
          <w:szCs w:val="24"/>
        </w:rPr>
        <w:t xml:space="preserve">, </w:t>
      </w:r>
      <w:hyperlink r:id="rId6" w:anchor="auth-Javed-Mallick-Aff4" w:history="1">
        <w:proofErr w:type="spellStart"/>
        <w:r w:rsidR="009C2D37" w:rsidRPr="009C2D37">
          <w:rPr>
            <w:rStyle w:val="Hyperlink"/>
            <w:rFonts w:cstheme="minorHAnsi"/>
            <w:color w:val="0070C0"/>
            <w:sz w:val="24"/>
            <w:szCs w:val="24"/>
            <w:u w:val="none"/>
          </w:rPr>
          <w:t>Javed</w:t>
        </w:r>
        <w:proofErr w:type="spellEnd"/>
        <w:r w:rsidR="009C2D37" w:rsidRPr="009C2D37">
          <w:rPr>
            <w:rStyle w:val="Hyperlink"/>
            <w:rFonts w:cstheme="minorHAnsi"/>
            <w:color w:val="0070C0"/>
            <w:sz w:val="24"/>
            <w:szCs w:val="24"/>
            <w:u w:val="none"/>
          </w:rPr>
          <w:t xml:space="preserve"> </w:t>
        </w:r>
        <w:proofErr w:type="spellStart"/>
        <w:r w:rsidR="009C2D37" w:rsidRPr="009C2D37">
          <w:rPr>
            <w:rStyle w:val="Hyperlink"/>
            <w:rFonts w:cstheme="minorHAnsi"/>
            <w:color w:val="0070C0"/>
            <w:sz w:val="24"/>
            <w:szCs w:val="24"/>
            <w:u w:val="none"/>
          </w:rPr>
          <w:t>Mallick</w:t>
        </w:r>
        <w:proofErr w:type="spellEnd"/>
      </w:hyperlink>
      <w:r w:rsidR="009C2D37" w:rsidRPr="009C2D37">
        <w:rPr>
          <w:rFonts w:cstheme="minorHAnsi"/>
          <w:color w:val="0070C0"/>
          <w:sz w:val="24"/>
          <w:szCs w:val="24"/>
        </w:rPr>
        <w:t xml:space="preserve">, </w:t>
      </w:r>
      <w:hyperlink r:id="rId7" w:anchor="auth-Md__Abdul-Fattah-Aff5" w:history="1">
        <w:r w:rsidR="009C2D37" w:rsidRPr="009C2D37">
          <w:rPr>
            <w:rStyle w:val="Hyperlink"/>
            <w:rFonts w:cstheme="minorHAnsi"/>
            <w:color w:val="0070C0"/>
            <w:sz w:val="24"/>
            <w:szCs w:val="24"/>
            <w:u w:val="none"/>
          </w:rPr>
          <w:t>Md. Abdul Fattah</w:t>
        </w:r>
      </w:hyperlink>
      <w:r w:rsidR="009C2D37" w:rsidRPr="009C2D37">
        <w:rPr>
          <w:rFonts w:cstheme="minorHAnsi"/>
          <w:color w:val="0070C0"/>
          <w:sz w:val="24"/>
          <w:szCs w:val="24"/>
        </w:rPr>
        <w:t xml:space="preserve">, </w:t>
      </w:r>
      <w:hyperlink r:id="rId8" w:anchor="auth-Manos_Chandro-Roy-Aff1" w:history="1">
        <w:r w:rsidR="009C2D37" w:rsidRPr="009C2D37">
          <w:rPr>
            <w:rStyle w:val="Hyperlink"/>
            <w:rFonts w:cstheme="minorHAnsi"/>
            <w:color w:val="0070C0"/>
            <w:sz w:val="24"/>
            <w:szCs w:val="24"/>
            <w:u w:val="none"/>
          </w:rPr>
          <w:t xml:space="preserve">Manos </w:t>
        </w:r>
        <w:proofErr w:type="spellStart"/>
        <w:r w:rsidR="009C2D37" w:rsidRPr="009C2D37">
          <w:rPr>
            <w:rStyle w:val="Hyperlink"/>
            <w:rFonts w:cstheme="minorHAnsi"/>
            <w:color w:val="0070C0"/>
            <w:sz w:val="24"/>
            <w:szCs w:val="24"/>
            <w:u w:val="none"/>
          </w:rPr>
          <w:t>Chandro</w:t>
        </w:r>
        <w:proofErr w:type="spellEnd"/>
        <w:r w:rsidR="009C2D37" w:rsidRPr="009C2D37">
          <w:rPr>
            <w:rStyle w:val="Hyperlink"/>
            <w:rFonts w:cstheme="minorHAnsi"/>
            <w:color w:val="0070C0"/>
            <w:sz w:val="24"/>
            <w:szCs w:val="24"/>
            <w:u w:val="none"/>
          </w:rPr>
          <w:t xml:space="preserve"> Roy</w:t>
        </w:r>
      </w:hyperlink>
      <w:r w:rsidR="009C2D37" w:rsidRPr="009C2D37">
        <w:rPr>
          <w:rFonts w:cstheme="minorHAnsi"/>
          <w:color w:val="0070C0"/>
          <w:sz w:val="24"/>
          <w:szCs w:val="24"/>
        </w:rPr>
        <w:t xml:space="preserve">, </w:t>
      </w:r>
      <w:hyperlink r:id="rId9" w:anchor="auth-Subodh_Chandra-Pal-Aff6" w:history="1">
        <w:proofErr w:type="spellStart"/>
        <w:r w:rsidR="009C2D37" w:rsidRPr="009C2D37">
          <w:rPr>
            <w:rStyle w:val="Hyperlink"/>
            <w:rFonts w:cstheme="minorHAnsi"/>
            <w:color w:val="0070C0"/>
            <w:sz w:val="24"/>
            <w:szCs w:val="24"/>
            <w:u w:val="none"/>
          </w:rPr>
          <w:t>Subodh</w:t>
        </w:r>
        <w:proofErr w:type="spellEnd"/>
        <w:r w:rsidR="009C2D37" w:rsidRPr="009C2D37">
          <w:rPr>
            <w:rStyle w:val="Hyperlink"/>
            <w:rFonts w:cstheme="minorHAnsi"/>
            <w:color w:val="0070C0"/>
            <w:sz w:val="24"/>
            <w:szCs w:val="24"/>
            <w:u w:val="none"/>
          </w:rPr>
          <w:t xml:space="preserve"> Chandra Pal</w:t>
        </w:r>
      </w:hyperlink>
      <w:r w:rsidR="009C2D37" w:rsidRPr="009C2D37">
        <w:rPr>
          <w:rFonts w:cstheme="minorHAnsi"/>
          <w:color w:val="0070C0"/>
          <w:sz w:val="24"/>
          <w:szCs w:val="24"/>
        </w:rPr>
        <w:t xml:space="preserve">, </w:t>
      </w:r>
      <w:hyperlink r:id="rId10" w:anchor="auth-Md-Shahjaman-Aff7" w:history="1">
        <w:proofErr w:type="spellStart"/>
        <w:r w:rsidR="009C2D37" w:rsidRPr="009C2D37">
          <w:rPr>
            <w:rStyle w:val="Hyperlink"/>
            <w:rFonts w:cstheme="minorHAnsi"/>
            <w:color w:val="0070C0"/>
            <w:sz w:val="24"/>
            <w:szCs w:val="24"/>
            <w:u w:val="none"/>
          </w:rPr>
          <w:t>Md</w:t>
        </w:r>
        <w:proofErr w:type="spellEnd"/>
        <w:r w:rsidR="009C2D37" w:rsidRPr="009C2D37">
          <w:rPr>
            <w:rStyle w:val="Hyperlink"/>
            <w:rFonts w:cstheme="minorHAnsi"/>
            <w:color w:val="0070C0"/>
            <w:sz w:val="24"/>
            <w:szCs w:val="24"/>
            <w:u w:val="none"/>
          </w:rPr>
          <w:t xml:space="preserve"> </w:t>
        </w:r>
        <w:proofErr w:type="spellStart"/>
        <w:r w:rsidR="009C2D37" w:rsidRPr="009C2D37">
          <w:rPr>
            <w:rStyle w:val="Hyperlink"/>
            <w:rFonts w:cstheme="minorHAnsi"/>
            <w:color w:val="0070C0"/>
            <w:sz w:val="24"/>
            <w:szCs w:val="24"/>
            <w:u w:val="none"/>
          </w:rPr>
          <w:t>Shahjaman</w:t>
        </w:r>
        <w:proofErr w:type="spellEnd"/>
      </w:hyperlink>
      <w:r w:rsidR="009C2D37" w:rsidRPr="009C2D37">
        <w:rPr>
          <w:rFonts w:cstheme="minorHAnsi"/>
          <w:color w:val="0070C0"/>
          <w:sz w:val="24"/>
          <w:szCs w:val="24"/>
        </w:rPr>
        <w:t xml:space="preserve">, </w:t>
      </w:r>
      <w:hyperlink r:id="rId11" w:anchor="auth-Masum_A_-Patwary-Aff8" w:history="1">
        <w:proofErr w:type="spellStart"/>
        <w:r w:rsidR="009C2D37" w:rsidRPr="009C2D37">
          <w:rPr>
            <w:rStyle w:val="Hyperlink"/>
            <w:rFonts w:cstheme="minorHAnsi"/>
            <w:color w:val="0070C0"/>
            <w:sz w:val="24"/>
            <w:szCs w:val="24"/>
            <w:u w:val="none"/>
          </w:rPr>
          <w:t>Masum</w:t>
        </w:r>
        <w:proofErr w:type="spellEnd"/>
        <w:r w:rsidR="009C2D37" w:rsidRPr="009C2D37">
          <w:rPr>
            <w:rStyle w:val="Hyperlink"/>
            <w:rFonts w:cstheme="minorHAnsi"/>
            <w:color w:val="0070C0"/>
            <w:sz w:val="24"/>
            <w:szCs w:val="24"/>
            <w:u w:val="none"/>
          </w:rPr>
          <w:t xml:space="preserve"> A. </w:t>
        </w:r>
        <w:proofErr w:type="spellStart"/>
        <w:r w:rsidR="009C2D37" w:rsidRPr="009C2D37">
          <w:rPr>
            <w:rStyle w:val="Hyperlink"/>
            <w:rFonts w:cstheme="minorHAnsi"/>
            <w:color w:val="0070C0"/>
            <w:sz w:val="24"/>
            <w:szCs w:val="24"/>
            <w:u w:val="none"/>
          </w:rPr>
          <w:t>Patwary</w:t>
        </w:r>
        <w:proofErr w:type="spellEnd"/>
      </w:hyperlink>
      <w:r w:rsidR="009C2D37" w:rsidRPr="009C2D37">
        <w:rPr>
          <w:rFonts w:cstheme="minorHAnsi"/>
          <w:color w:val="0070C0"/>
          <w:sz w:val="24"/>
          <w:szCs w:val="24"/>
        </w:rPr>
        <w:t> </w:t>
      </w:r>
    </w:p>
    <w:p w:rsidR="00286666" w:rsidRPr="009C2D37" w:rsidRDefault="00286666" w:rsidP="009C2D37">
      <w:pPr>
        <w:jc w:val="both"/>
        <w:rPr>
          <w:rStyle w:val="blue-tooltip"/>
          <w:rFonts w:cstheme="minorHAnsi"/>
          <w:b/>
          <w:sz w:val="24"/>
          <w:szCs w:val="24"/>
        </w:rPr>
      </w:pPr>
      <w:r w:rsidRPr="009C2D37">
        <w:rPr>
          <w:rStyle w:val="blue-tooltip"/>
          <w:rFonts w:cstheme="minorHAnsi"/>
          <w:b/>
          <w:sz w:val="24"/>
          <w:szCs w:val="24"/>
        </w:rPr>
        <w:t xml:space="preserve">Abstract: </w:t>
      </w:r>
      <w:r w:rsidR="00C433C0" w:rsidRPr="009C2D37">
        <w:rPr>
          <w:rStyle w:val="blue-tooltip"/>
          <w:rFonts w:cstheme="minorHAnsi"/>
          <w:b/>
          <w:sz w:val="24"/>
          <w:szCs w:val="24"/>
        </w:rPr>
        <w:t xml:space="preserve"> </w:t>
      </w:r>
      <w:r w:rsidR="004F276A" w:rsidRPr="009C2D37">
        <w:rPr>
          <w:rStyle w:val="blue-tooltip"/>
          <w:rFonts w:cstheme="minorHAnsi"/>
          <w:b/>
          <w:sz w:val="24"/>
          <w:szCs w:val="24"/>
        </w:rPr>
        <w:t xml:space="preserve"> </w:t>
      </w:r>
    </w:p>
    <w:p w:rsidR="009C2D37" w:rsidRPr="009C2D37" w:rsidRDefault="009C2D37" w:rsidP="009C2D37">
      <w:pPr>
        <w:jc w:val="both"/>
        <w:rPr>
          <w:rStyle w:val="blue-tooltip"/>
          <w:rFonts w:cstheme="minorHAnsi"/>
          <w:b/>
          <w:sz w:val="24"/>
          <w:szCs w:val="24"/>
        </w:rPr>
      </w:pPr>
      <w:r w:rsidRPr="009C2D37">
        <w:rPr>
          <w:rFonts w:cstheme="minorHAnsi"/>
          <w:color w:val="222222"/>
          <w:sz w:val="24"/>
          <w:szCs w:val="24"/>
        </w:rPr>
        <w:t>The COVID-19 outbreaks revealed a severe healthcare crisis with many loopholes in the global healthcare system. It is more crucial to quantify COVID-19 cases when COVID-19 occurs in humid to semi-humid climatic conditions. There are issues with a lack of meteorological and air pollution data and future information on COVID-19 mortality, as is the case in Bangladesh. To deal with this issue, the present research aims to apply four single artificial intelligence models, including additive regression (AR), M5P tree (M5P), random subspace (RSS), and support vector machine (SVM), and construct their stacking hybrid ensemble models for predicting COVID-19 mortality cases at five sites in greater Dhaka City, Bangladesh. The proposed methods were developed using a total of eight input datasets that included climatic factors such as relative humidity, temperature, precipitation, wind speed, and air pollutants including sulfur dioxide (SO2), ozone (O3), carbon monoxide (CO), and nitrate oxide (NO2). Various input data combinations are appraised according to predictive performance, utilizing statistical tests and graphical presentation. The datasets were categorized into two classes (68:32) for model generation (training data) and model validation (testing data) with a fivefold cross-validation technique. Results show that SVM is superior to other AR, M5P, and RSS models (</w:t>
      </w:r>
      <w:r w:rsidRPr="009C2D37">
        <w:rPr>
          <w:rFonts w:cstheme="minorHAnsi"/>
          <w:i/>
          <w:iCs/>
          <w:color w:val="222222"/>
          <w:sz w:val="24"/>
          <w:szCs w:val="24"/>
        </w:rPr>
        <w:t>R</w:t>
      </w:r>
      <w:r w:rsidRPr="009C2D37">
        <w:rPr>
          <w:rFonts w:cstheme="minorHAnsi"/>
          <w:color w:val="222222"/>
          <w:sz w:val="24"/>
          <w:szCs w:val="24"/>
          <w:vertAlign w:val="superscript"/>
        </w:rPr>
        <w:t>2</w:t>
      </w:r>
      <w:r w:rsidRPr="009C2D37">
        <w:rPr>
          <w:rFonts w:cstheme="minorHAnsi"/>
          <w:color w:val="222222"/>
          <w:sz w:val="24"/>
          <w:szCs w:val="24"/>
        </w:rPr>
        <w:t> testing = 0.86–0.91, MAE = 1.33–2.02, RMSE = 3.12–3.85, RAE% = 19.68–29.86, and RRSE% = 40.58–41.01). The sensitivity analysis findings reveal a higher sensitivity for all input parameters selected except CO in the predictive results. Relative humidity, wind speed, and SO2 were the three input parameters that most influenced the results of subset regression and sensitivity analysis. The SVM is a promising method because it can predict COVID-19 mortality in greater Dhaka City with fewer input parameters. The suggested model developed in this research produced satisfactory outcomes in COVID-19 mortality prediction. It will be a new method for future COVID-19 prevention for policymakers and health experts. Serious social concern and robust public health measures may lessen the environmental impact of COVID-19 cases.</w:t>
      </w:r>
    </w:p>
    <w:p w:rsidR="000816E0" w:rsidRPr="009C2D37" w:rsidRDefault="000816E0" w:rsidP="009C2D37">
      <w:pPr>
        <w:spacing w:before="150" w:after="150" w:line="240" w:lineRule="auto"/>
        <w:jc w:val="both"/>
        <w:rPr>
          <w:rFonts w:cstheme="minorHAnsi"/>
          <w:b/>
          <w:bCs/>
          <w:color w:val="4C4C4C"/>
          <w:sz w:val="24"/>
          <w:szCs w:val="24"/>
          <w:shd w:val="clear" w:color="auto" w:fill="FFFFFF"/>
        </w:rPr>
      </w:pPr>
      <w:r w:rsidRPr="009C2D37">
        <w:rPr>
          <w:rFonts w:cstheme="minorHAnsi"/>
          <w:b/>
          <w:bCs/>
          <w:color w:val="4C4C4C"/>
          <w:sz w:val="24"/>
          <w:szCs w:val="24"/>
          <w:shd w:val="clear" w:color="auto" w:fill="FFFFFF"/>
        </w:rPr>
        <w:t>Conference / Journal Link:</w:t>
      </w:r>
    </w:p>
    <w:bookmarkStart w:id="0" w:name="cj_link"/>
    <w:p w:rsidR="009C2D37" w:rsidRPr="009C2D37" w:rsidRDefault="009C2D37" w:rsidP="009C2D37">
      <w:pPr>
        <w:spacing w:before="150" w:after="150" w:line="240" w:lineRule="auto"/>
        <w:jc w:val="both"/>
        <w:rPr>
          <w:rFonts w:cstheme="minorHAnsi"/>
          <w:b/>
          <w:bCs/>
          <w:color w:val="0070C0"/>
          <w:sz w:val="24"/>
          <w:szCs w:val="24"/>
          <w:shd w:val="clear" w:color="auto" w:fill="FFFFFF"/>
        </w:rPr>
      </w:pPr>
      <w:r w:rsidRPr="009C2D37">
        <w:rPr>
          <w:rFonts w:cstheme="minorHAnsi"/>
          <w:color w:val="0070C0"/>
          <w:sz w:val="24"/>
          <w:szCs w:val="24"/>
        </w:rPr>
        <w:fldChar w:fldCharType="begin"/>
      </w:r>
      <w:r w:rsidRPr="009C2D37">
        <w:rPr>
          <w:rFonts w:cstheme="minorHAnsi"/>
          <w:color w:val="0070C0"/>
          <w:sz w:val="24"/>
          <w:szCs w:val="24"/>
        </w:rPr>
        <w:instrText xml:space="preserve"> HYPERLINK "https://link.springer.com/article/10.1007/s00704-023-04589-9" \t "_blank" </w:instrText>
      </w:r>
      <w:r w:rsidRPr="009C2D37">
        <w:rPr>
          <w:rFonts w:cstheme="minorHAnsi"/>
          <w:color w:val="0070C0"/>
          <w:sz w:val="24"/>
          <w:szCs w:val="24"/>
        </w:rPr>
        <w:fldChar w:fldCharType="separate"/>
      </w:r>
      <w:r w:rsidRPr="009C2D37">
        <w:rPr>
          <w:rStyle w:val="Hyperlink"/>
          <w:rFonts w:cstheme="minorHAnsi"/>
          <w:color w:val="0070C0"/>
          <w:sz w:val="24"/>
          <w:szCs w:val="24"/>
          <w:u w:val="none"/>
        </w:rPr>
        <w:t>https://link.springer.com/article/10.1007/s00704-023-04589-9</w:t>
      </w:r>
      <w:r w:rsidRPr="009C2D37">
        <w:rPr>
          <w:rFonts w:cstheme="minorHAnsi"/>
          <w:color w:val="0070C0"/>
          <w:sz w:val="24"/>
          <w:szCs w:val="24"/>
        </w:rPr>
        <w:fldChar w:fldCharType="end"/>
      </w:r>
      <w:bookmarkEnd w:id="0"/>
    </w:p>
    <w:p w:rsidR="000816E0" w:rsidRPr="009C2D37" w:rsidRDefault="000816E0" w:rsidP="009C2D37">
      <w:pPr>
        <w:spacing w:before="150"/>
        <w:jc w:val="both"/>
        <w:rPr>
          <w:rFonts w:cstheme="minorHAnsi"/>
          <w:b/>
          <w:color w:val="4C4C4C"/>
          <w:sz w:val="24"/>
          <w:szCs w:val="24"/>
        </w:rPr>
      </w:pPr>
      <w:r w:rsidRPr="009C2D37">
        <w:rPr>
          <w:rFonts w:cstheme="minorHAnsi"/>
          <w:b/>
          <w:color w:val="4C4C4C"/>
          <w:sz w:val="24"/>
          <w:szCs w:val="24"/>
        </w:rPr>
        <w:t>DOI:</w:t>
      </w:r>
    </w:p>
    <w:p w:rsidR="009C2D37" w:rsidRPr="009C2D37" w:rsidRDefault="009C2D37" w:rsidP="009C2D37">
      <w:pPr>
        <w:spacing w:before="150"/>
        <w:jc w:val="both"/>
        <w:rPr>
          <w:rFonts w:cstheme="minorHAnsi"/>
          <w:b/>
          <w:color w:val="0070C0"/>
          <w:sz w:val="24"/>
          <w:szCs w:val="24"/>
        </w:rPr>
      </w:pPr>
      <w:r w:rsidRPr="009C2D37">
        <w:rPr>
          <w:rStyle w:val="c-bibliographic-informationvalue"/>
          <w:rFonts w:cstheme="minorHAnsi"/>
          <w:color w:val="0070C0"/>
          <w:sz w:val="24"/>
          <w:szCs w:val="24"/>
        </w:rPr>
        <w:t>https://doi.org/10.1007/s00704-023-04589-9</w:t>
      </w:r>
      <w:bookmarkStart w:id="1" w:name="_GoBack"/>
      <w:bookmarkEnd w:id="1"/>
    </w:p>
    <w:sectPr w:rsidR="009C2D37" w:rsidRPr="009C2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286666"/>
    <w:rsid w:val="00383B0C"/>
    <w:rsid w:val="00397E1D"/>
    <w:rsid w:val="003D493B"/>
    <w:rsid w:val="004F276A"/>
    <w:rsid w:val="005241A4"/>
    <w:rsid w:val="00542D8F"/>
    <w:rsid w:val="00597AC0"/>
    <w:rsid w:val="005A50A4"/>
    <w:rsid w:val="00680E6F"/>
    <w:rsid w:val="007A2B06"/>
    <w:rsid w:val="008659B7"/>
    <w:rsid w:val="008B4C75"/>
    <w:rsid w:val="008F7BAB"/>
    <w:rsid w:val="0090116F"/>
    <w:rsid w:val="009437E0"/>
    <w:rsid w:val="009C2D37"/>
    <w:rsid w:val="00A6337C"/>
    <w:rsid w:val="00A675F1"/>
    <w:rsid w:val="00A94B34"/>
    <w:rsid w:val="00AC4B91"/>
    <w:rsid w:val="00B2123C"/>
    <w:rsid w:val="00BB2349"/>
    <w:rsid w:val="00C433C0"/>
    <w:rsid w:val="00C916C7"/>
    <w:rsid w:val="00CD6A55"/>
    <w:rsid w:val="00D11FFB"/>
    <w:rsid w:val="00D26612"/>
    <w:rsid w:val="00DA36C1"/>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9C2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06872567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704-023-04589-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nk.springer.com/article/10.1007/s00704-023-04589-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00704-023-04589-9" TargetMode="External"/><Relationship Id="rId11" Type="http://schemas.openxmlformats.org/officeDocument/2006/relationships/hyperlink" Target="https://link.springer.com/article/10.1007/s00704-023-04589-9" TargetMode="External"/><Relationship Id="rId5" Type="http://schemas.openxmlformats.org/officeDocument/2006/relationships/hyperlink" Target="https://link.springer.com/article/10.1007/s00704-023-04589-9" TargetMode="External"/><Relationship Id="rId10" Type="http://schemas.openxmlformats.org/officeDocument/2006/relationships/hyperlink" Target="https://link.springer.com/article/10.1007/s00704-023-04589-9" TargetMode="External"/><Relationship Id="rId4" Type="http://schemas.openxmlformats.org/officeDocument/2006/relationships/hyperlink" Target="https://link.springer.com/article/10.1007/s00704-023-04589-9" TargetMode="External"/><Relationship Id="rId9" Type="http://schemas.openxmlformats.org/officeDocument/2006/relationships/hyperlink" Target="https://link.springer.com/article/10.1007/s00704-023-0458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2024-04-08T04:51:00Z</dcterms:created>
  <dcterms:modified xsi:type="dcterms:W3CDTF">2024-04-27T04:22:00Z</dcterms:modified>
</cp:coreProperties>
</file>