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6317D7" w:rsidRDefault="006317D7">
      <w:pPr>
        <w:rPr>
          <w:rStyle w:val="blue-tooltip"/>
          <w:bCs/>
          <w:sz w:val="40"/>
          <w:szCs w:val="40"/>
        </w:rPr>
      </w:pPr>
      <w:r w:rsidRPr="006317D7">
        <w:rPr>
          <w:rStyle w:val="blue-tooltip"/>
          <w:bCs/>
          <w:sz w:val="40"/>
          <w:szCs w:val="40"/>
        </w:rPr>
        <w:t>Assessing Radioactivity in Soil in the Vicinity of Steel Production Industries: A Pioneering Investigation in Bangladesh</w:t>
      </w:r>
    </w:p>
    <w:p w:rsidR="006317D7" w:rsidRDefault="006317D7">
      <w:pPr>
        <w:rPr>
          <w:rStyle w:val="blue-tooltip"/>
          <w:rFonts w:asciiTheme="majorHAnsi" w:hAnsiTheme="majorHAnsi" w:cstheme="majorHAnsi"/>
          <w:b/>
          <w:bCs/>
          <w:sz w:val="24"/>
          <w:szCs w:val="24"/>
        </w:rPr>
      </w:pPr>
    </w:p>
    <w:p w:rsidR="00056A8C" w:rsidRPr="006317D7" w:rsidRDefault="006317D7" w:rsidP="006317D7">
      <w:pPr>
        <w:jc w:val="both"/>
        <w:rPr>
          <w:rStyle w:val="blue-tooltip"/>
          <w:rFonts w:cstheme="minorHAnsi"/>
          <w:b/>
          <w:bCs/>
          <w:color w:val="0070C0"/>
          <w:sz w:val="24"/>
          <w:szCs w:val="24"/>
        </w:rPr>
      </w:pPr>
      <w:r>
        <w:rPr>
          <w:rStyle w:val="blue-tooltip"/>
          <w:rFonts w:cstheme="minorHAnsi"/>
          <w:b/>
          <w:bCs/>
          <w:sz w:val="24"/>
          <w:szCs w:val="24"/>
        </w:rPr>
        <w:t xml:space="preserve">   </w:t>
      </w:r>
      <w:r w:rsidR="00056A8C" w:rsidRPr="006317D7">
        <w:rPr>
          <w:rStyle w:val="blue-tooltip"/>
          <w:rFonts w:cstheme="minorHAnsi"/>
          <w:b/>
          <w:bCs/>
          <w:sz w:val="24"/>
          <w:szCs w:val="24"/>
        </w:rPr>
        <w:t>Author</w:t>
      </w:r>
      <w:r w:rsidR="00056A8C" w:rsidRPr="006317D7">
        <w:rPr>
          <w:rStyle w:val="blue-tooltip"/>
          <w:rFonts w:cstheme="minorHAnsi"/>
          <w:b/>
          <w:bCs/>
          <w:color w:val="0070C0"/>
          <w:sz w:val="24"/>
          <w:szCs w:val="24"/>
        </w:rPr>
        <w:t xml:space="preserve">: </w:t>
      </w:r>
      <w:r w:rsidR="009437E0" w:rsidRPr="006317D7">
        <w:rPr>
          <w:rStyle w:val="blue-tooltip"/>
          <w:rFonts w:cstheme="minorHAnsi"/>
          <w:color w:val="0070C0"/>
          <w:sz w:val="24"/>
          <w:szCs w:val="24"/>
        </w:rPr>
        <w:t xml:space="preserve"> </w:t>
      </w:r>
      <w:hyperlink r:id="rId4" w:history="1">
        <w:r w:rsidRPr="006317D7">
          <w:rPr>
            <w:rStyle w:val="Hyperlink"/>
            <w:rFonts w:cstheme="minorHAnsi"/>
            <w:color w:val="0070C0"/>
            <w:sz w:val="24"/>
            <w:szCs w:val="24"/>
            <w:u w:val="none"/>
          </w:rPr>
          <w:t>M. M. Mahfuz Siraz</w:t>
        </w:r>
      </w:hyperlink>
      <w:r w:rsidRPr="006317D7">
        <w:rPr>
          <w:rStyle w:val="contribdegrees"/>
          <w:rFonts w:cstheme="minorHAnsi"/>
          <w:color w:val="0070C0"/>
          <w:sz w:val="24"/>
          <w:szCs w:val="24"/>
        </w:rPr>
        <w:t xml:space="preserve">, </w:t>
      </w:r>
      <w:hyperlink r:id="rId5" w:history="1">
        <w:r w:rsidRPr="006317D7">
          <w:rPr>
            <w:rStyle w:val="Hyperlink"/>
            <w:rFonts w:cstheme="minorHAnsi"/>
            <w:color w:val="0070C0"/>
            <w:sz w:val="24"/>
            <w:szCs w:val="24"/>
            <w:u w:val="none"/>
          </w:rPr>
          <w:t>M. S. Alam</w:t>
        </w:r>
      </w:hyperlink>
      <w:r w:rsidRPr="006317D7">
        <w:rPr>
          <w:rStyle w:val="blue-tooltip"/>
          <w:rFonts w:cstheme="minorHAnsi"/>
          <w:b/>
          <w:bCs/>
          <w:color w:val="0070C0"/>
          <w:sz w:val="24"/>
          <w:szCs w:val="24"/>
        </w:rPr>
        <w:t xml:space="preserve">, </w:t>
      </w:r>
      <w:r w:rsidRPr="006317D7">
        <w:rPr>
          <w:rStyle w:val="contribdegrees"/>
          <w:rFonts w:cstheme="minorHAnsi"/>
          <w:color w:val="0070C0"/>
          <w:sz w:val="24"/>
          <w:szCs w:val="24"/>
        </w:rPr>
        <w:t>J</w:t>
      </w:r>
      <w:hyperlink r:id="rId6" w:history="1">
        <w:r w:rsidRPr="006317D7">
          <w:rPr>
            <w:rStyle w:val="Hyperlink"/>
            <w:rFonts w:cstheme="minorHAnsi"/>
            <w:color w:val="0070C0"/>
            <w:sz w:val="24"/>
            <w:szCs w:val="24"/>
            <w:u w:val="none"/>
          </w:rPr>
          <w:t>ubair Al Mahmud</w:t>
        </w:r>
      </w:hyperlink>
      <w:r w:rsidRPr="006317D7">
        <w:rPr>
          <w:rStyle w:val="contribdegrees"/>
          <w:rFonts w:cstheme="minorHAnsi"/>
          <w:color w:val="0070C0"/>
          <w:sz w:val="24"/>
          <w:szCs w:val="24"/>
        </w:rPr>
        <w:t xml:space="preserve">, </w:t>
      </w:r>
      <w:hyperlink r:id="rId7" w:history="1">
        <w:r w:rsidRPr="006317D7">
          <w:rPr>
            <w:rStyle w:val="Hyperlink"/>
            <w:rFonts w:cstheme="minorHAnsi"/>
            <w:color w:val="0070C0"/>
            <w:sz w:val="24"/>
            <w:szCs w:val="24"/>
            <w:u w:val="none"/>
          </w:rPr>
          <w:t>Md. Bazlar Rashid</w:t>
        </w:r>
      </w:hyperlink>
      <w:r w:rsidRPr="006317D7">
        <w:rPr>
          <w:rStyle w:val="contribdegrees"/>
          <w:rFonts w:cstheme="minorHAnsi"/>
          <w:color w:val="0070C0"/>
          <w:sz w:val="24"/>
          <w:szCs w:val="24"/>
        </w:rPr>
        <w:t xml:space="preserve"> </w:t>
      </w:r>
      <w:hyperlink r:id="rId8" w:history="1">
        <w:r w:rsidRPr="006317D7">
          <w:rPr>
            <w:rStyle w:val="Hyperlink"/>
            <w:rFonts w:cstheme="minorHAnsi"/>
            <w:color w:val="0070C0"/>
            <w:sz w:val="24"/>
            <w:szCs w:val="24"/>
            <w:u w:val="none"/>
          </w:rPr>
          <w:t>Z. Hossain</w:t>
        </w:r>
      </w:hyperlink>
      <w:r w:rsidRPr="006317D7">
        <w:rPr>
          <w:rStyle w:val="contribdegrees"/>
          <w:rFonts w:cstheme="minorHAnsi"/>
          <w:color w:val="0070C0"/>
          <w:sz w:val="24"/>
          <w:szCs w:val="24"/>
        </w:rPr>
        <w:t xml:space="preserve">,  </w:t>
      </w:r>
      <w:r>
        <w:rPr>
          <w:rStyle w:val="contribdegrees"/>
          <w:rFonts w:cstheme="minorHAnsi"/>
          <w:color w:val="0070C0"/>
          <w:sz w:val="24"/>
          <w:szCs w:val="24"/>
        </w:rPr>
        <w:t xml:space="preserve">   </w:t>
      </w:r>
      <w:r w:rsidRPr="006317D7">
        <w:rPr>
          <w:rStyle w:val="contribdegrees"/>
          <w:rFonts w:cstheme="minorHAnsi"/>
          <w:color w:val="0070C0"/>
          <w:sz w:val="24"/>
          <w:szCs w:val="24"/>
        </w:rPr>
        <w:t>E</w:t>
      </w:r>
      <w:hyperlink r:id="rId9" w:history="1">
        <w:r w:rsidRPr="006317D7">
          <w:rPr>
            <w:rStyle w:val="Hyperlink"/>
            <w:rFonts w:cstheme="minorHAnsi"/>
            <w:color w:val="0070C0"/>
            <w:sz w:val="24"/>
            <w:szCs w:val="24"/>
            <w:u w:val="none"/>
          </w:rPr>
          <w:t>lrashed Abd</w:t>
        </w:r>
        <w:r w:rsidRPr="006317D7">
          <w:rPr>
            <w:rStyle w:val="Hyperlink"/>
            <w:rFonts w:cstheme="minorHAnsi"/>
            <w:color w:val="0070C0"/>
            <w:sz w:val="24"/>
            <w:szCs w:val="24"/>
            <w:u w:val="none"/>
          </w:rPr>
          <w:t xml:space="preserve"> </w:t>
        </w:r>
        <w:r w:rsidRPr="006317D7">
          <w:rPr>
            <w:rStyle w:val="Hyperlink"/>
            <w:rFonts w:cstheme="minorHAnsi"/>
            <w:color w:val="0070C0"/>
            <w:sz w:val="24"/>
            <w:szCs w:val="24"/>
            <w:u w:val="none"/>
          </w:rPr>
          <w:t>Elrahim</w:t>
        </w:r>
      </w:hyperlink>
      <w:r w:rsidRPr="006317D7">
        <w:rPr>
          <w:rStyle w:val="contribdegrees"/>
          <w:rFonts w:cstheme="minorHAnsi"/>
          <w:color w:val="0070C0"/>
          <w:sz w:val="24"/>
          <w:szCs w:val="24"/>
        </w:rPr>
        <w:t xml:space="preserve">, </w:t>
      </w:r>
      <w:hyperlink r:id="rId10" w:history="1">
        <w:r w:rsidRPr="006317D7">
          <w:rPr>
            <w:rStyle w:val="Hyperlink"/>
            <w:rFonts w:cstheme="minorHAnsi"/>
            <w:color w:val="0070C0"/>
            <w:sz w:val="24"/>
            <w:szCs w:val="24"/>
            <w:u w:val="none"/>
          </w:rPr>
          <w:t>Hamid Osman</w:t>
        </w:r>
      </w:hyperlink>
      <w:r w:rsidRPr="006317D7">
        <w:rPr>
          <w:rStyle w:val="contribdegrees"/>
          <w:rFonts w:cstheme="minorHAnsi"/>
          <w:color w:val="0070C0"/>
          <w:sz w:val="24"/>
          <w:szCs w:val="24"/>
        </w:rPr>
        <w:t xml:space="preserve">, </w:t>
      </w:r>
      <w:hyperlink r:id="rId11" w:history="1">
        <w:r w:rsidRPr="006317D7">
          <w:rPr>
            <w:rStyle w:val="Hyperlink"/>
            <w:rFonts w:cstheme="minorHAnsi"/>
            <w:color w:val="0070C0"/>
            <w:sz w:val="24"/>
            <w:szCs w:val="24"/>
            <w:u w:val="none"/>
          </w:rPr>
          <w:t>Mayeen Uddin Khandaker</w:t>
        </w:r>
      </w:hyperlink>
      <w:r w:rsidRPr="006317D7">
        <w:rPr>
          <w:rStyle w:val="contribdegrees"/>
          <w:rFonts w:cstheme="minorHAnsi"/>
          <w:color w:val="0070C0"/>
          <w:sz w:val="24"/>
          <w:szCs w:val="24"/>
        </w:rPr>
        <w:t xml:space="preserve">, </w:t>
      </w:r>
      <w:hyperlink r:id="rId12" w:history="1">
        <w:r w:rsidRPr="006317D7">
          <w:rPr>
            <w:rStyle w:val="Hyperlink"/>
            <w:rFonts w:cstheme="minorHAnsi"/>
            <w:color w:val="0070C0"/>
            <w:sz w:val="24"/>
            <w:szCs w:val="24"/>
            <w:u w:val="none"/>
          </w:rPr>
          <w:t>S. Yeasmin</w:t>
        </w:r>
      </w:hyperlink>
    </w:p>
    <w:p w:rsidR="00286666" w:rsidRPr="006317D7" w:rsidRDefault="00286666" w:rsidP="006317D7">
      <w:pPr>
        <w:jc w:val="both"/>
        <w:rPr>
          <w:rStyle w:val="blue-tooltip"/>
          <w:rFonts w:cstheme="minorHAnsi"/>
          <w:b/>
          <w:sz w:val="24"/>
          <w:szCs w:val="24"/>
        </w:rPr>
      </w:pPr>
      <w:r w:rsidRPr="006317D7">
        <w:rPr>
          <w:rStyle w:val="blue-tooltip"/>
          <w:rFonts w:cstheme="minorHAnsi"/>
          <w:b/>
          <w:sz w:val="24"/>
          <w:szCs w:val="24"/>
        </w:rPr>
        <w:t xml:space="preserve">Abstract: </w:t>
      </w:r>
      <w:r w:rsidR="00C433C0" w:rsidRPr="006317D7">
        <w:rPr>
          <w:rStyle w:val="blue-tooltip"/>
          <w:rFonts w:cstheme="minorHAnsi"/>
          <w:b/>
          <w:sz w:val="24"/>
          <w:szCs w:val="24"/>
        </w:rPr>
        <w:t xml:space="preserve"> </w:t>
      </w:r>
      <w:r w:rsidR="004F276A" w:rsidRPr="006317D7">
        <w:rPr>
          <w:rStyle w:val="blue-tooltip"/>
          <w:rFonts w:cstheme="minorHAnsi"/>
          <w:b/>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56"/>
        <w:gridCol w:w="9104"/>
      </w:tblGrid>
      <w:tr w:rsidR="006317D7" w:rsidRPr="006317D7" w:rsidTr="006317D7">
        <w:trPr>
          <w:tblCellSpacing w:w="15" w:type="dxa"/>
        </w:trPr>
        <w:tc>
          <w:tcPr>
            <w:tcW w:w="0" w:type="auto"/>
            <w:vAlign w:val="center"/>
          </w:tcPr>
          <w:p w:rsidR="006317D7" w:rsidRPr="006317D7" w:rsidRDefault="006317D7" w:rsidP="006317D7">
            <w:pPr>
              <w:spacing w:after="0" w:line="240" w:lineRule="auto"/>
              <w:jc w:val="both"/>
              <w:rPr>
                <w:rFonts w:eastAsia="Times New Roman" w:cstheme="minorHAnsi"/>
                <w:sz w:val="24"/>
                <w:szCs w:val="24"/>
                <w:lang w:bidi="bn-BD"/>
              </w:rPr>
            </w:pPr>
          </w:p>
        </w:tc>
        <w:tc>
          <w:tcPr>
            <w:tcW w:w="4886" w:type="pct"/>
            <w:vAlign w:val="center"/>
          </w:tcPr>
          <w:p w:rsidR="006317D7" w:rsidRPr="006317D7" w:rsidRDefault="006317D7" w:rsidP="006317D7">
            <w:pPr>
              <w:spacing w:before="100" w:beforeAutospacing="1" w:after="100" w:afterAutospacing="1" w:line="240" w:lineRule="auto"/>
              <w:jc w:val="both"/>
              <w:rPr>
                <w:rFonts w:eastAsia="Times New Roman" w:cstheme="minorHAnsi"/>
                <w:sz w:val="24"/>
                <w:szCs w:val="24"/>
                <w:lang w:bidi="bn-BD"/>
              </w:rPr>
            </w:pPr>
            <w:r w:rsidRPr="006317D7">
              <w:rPr>
                <w:rFonts w:eastAsia="Times New Roman" w:cstheme="minorHAnsi"/>
                <w:sz w:val="24"/>
                <w:szCs w:val="24"/>
                <w:lang w:bidi="bn-BD"/>
              </w:rPr>
              <w:t>The steel production process results in the emission of naturally occurring radioactive and toxic heavy metals, which are inherent in the raw materials employed as the initial components. To assess the public exposure through atmospheric dispersions of such radiotoxic metals originating from the production plants and the disposal of associated wastes in nearby landfills, a pioneering study was conducted to assess the radioactivity in forty-four soil samples collected from the environs of sixteen different steel mills in the megacity of Dhaka, Bangladesh, using high-purity germanium (HPGe) γ-ray spectrometry. The results indicated activity ranges of 6 ± 1 to 37 ± 3 Bq/kg, 6 ± 1 to 45 ± 4 Bq/kg, and 101 ± 9 to 470 ± 45 Bq/kg for 226Ra, 232Th, and 40K, respectively, in the soil samples. Radiological hazard parameters were assessed, and none surpassed the recommended limits set by various international organisations. These results underscore that soil samples obtained from the vicinity of the steel mills do not present an immediate and significant risk to the local community in terms of radiation hazards. Nevertheless, given the observed physical alterations in the soil samples, likely resulting from chemical reactions with pollutants released from the steel mills, it is advisable to refrain from using the examined soil samples for agricultural or construction purposes. This study aims to establish a foundational dataset, serving as a crucial reference for the upcoming commissioning of the Rooppur Nuclear Power Plant in the fiscal year 2024–25. This study advocates for the adoption of a systematic and regular monitoring programme to assess radiation levels in the vicinity of steel production industries across the country.</w:t>
            </w:r>
          </w:p>
        </w:tc>
      </w:tr>
    </w:tbl>
    <w:p w:rsidR="00104674" w:rsidRDefault="006317D7" w:rsidP="006317D7">
      <w:pPr>
        <w:spacing w:before="150" w:after="150" w:line="240" w:lineRule="auto"/>
        <w:jc w:val="both"/>
        <w:rPr>
          <w:rFonts w:cstheme="minorHAnsi"/>
          <w:b/>
          <w:bCs/>
          <w:color w:val="4C4C4C"/>
          <w:sz w:val="24"/>
          <w:szCs w:val="24"/>
          <w:shd w:val="clear" w:color="auto" w:fill="FFFFFF"/>
        </w:rPr>
      </w:pPr>
      <w:r>
        <w:rPr>
          <w:rFonts w:cstheme="minorHAnsi"/>
          <w:b/>
          <w:bCs/>
          <w:color w:val="4C4C4C"/>
          <w:sz w:val="24"/>
          <w:szCs w:val="24"/>
          <w:shd w:val="clear" w:color="auto" w:fill="FFFFFF"/>
        </w:rPr>
        <w:t xml:space="preserve">    </w:t>
      </w:r>
    </w:p>
    <w:p w:rsidR="000816E0" w:rsidRPr="006317D7" w:rsidRDefault="00104674" w:rsidP="006317D7">
      <w:pPr>
        <w:spacing w:before="150" w:after="150" w:line="240" w:lineRule="auto"/>
        <w:jc w:val="both"/>
        <w:rPr>
          <w:rFonts w:cstheme="minorHAnsi"/>
          <w:b/>
          <w:bCs/>
          <w:color w:val="4C4C4C"/>
          <w:sz w:val="24"/>
          <w:szCs w:val="24"/>
          <w:shd w:val="clear" w:color="auto" w:fill="FFFFFF"/>
        </w:rPr>
      </w:pPr>
      <w:r>
        <w:rPr>
          <w:rFonts w:cstheme="minorHAnsi"/>
          <w:b/>
          <w:bCs/>
          <w:color w:val="4C4C4C"/>
          <w:sz w:val="24"/>
          <w:szCs w:val="24"/>
          <w:shd w:val="clear" w:color="auto" w:fill="FFFFFF"/>
        </w:rPr>
        <w:t xml:space="preserve">  </w:t>
      </w:r>
      <w:bookmarkStart w:id="0" w:name="_GoBack"/>
      <w:bookmarkEnd w:id="0"/>
      <w:r w:rsidR="000816E0" w:rsidRPr="006317D7">
        <w:rPr>
          <w:rFonts w:cstheme="minorHAnsi"/>
          <w:b/>
          <w:bCs/>
          <w:color w:val="4C4C4C"/>
          <w:sz w:val="24"/>
          <w:szCs w:val="24"/>
          <w:shd w:val="clear" w:color="auto" w:fill="FFFFFF"/>
        </w:rPr>
        <w:t>Conference / Journal Link:</w:t>
      </w:r>
    </w:p>
    <w:p w:rsidR="006317D7" w:rsidRPr="006317D7" w:rsidRDefault="006317D7" w:rsidP="006317D7">
      <w:pPr>
        <w:spacing w:before="150" w:after="150" w:line="240" w:lineRule="auto"/>
        <w:jc w:val="both"/>
        <w:rPr>
          <w:rFonts w:cstheme="minorHAnsi"/>
          <w:b/>
          <w:bCs/>
          <w:color w:val="0070C0"/>
          <w:sz w:val="24"/>
          <w:szCs w:val="24"/>
          <w:shd w:val="clear" w:color="auto" w:fill="FFFFFF"/>
        </w:rPr>
      </w:pPr>
      <w:bookmarkStart w:id="1" w:name="cj_link"/>
      <w:r>
        <w:rPr>
          <w:rFonts w:cstheme="minorHAnsi"/>
          <w:color w:val="0070C0"/>
          <w:sz w:val="24"/>
          <w:szCs w:val="24"/>
        </w:rPr>
        <w:t xml:space="preserve">   </w:t>
      </w:r>
      <w:hyperlink r:id="rId13" w:tgtFrame="_blank" w:history="1">
        <w:r w:rsidRPr="006317D7">
          <w:rPr>
            <w:rStyle w:val="Hyperlink"/>
            <w:rFonts w:cstheme="minorHAnsi"/>
            <w:color w:val="0070C0"/>
            <w:sz w:val="24"/>
            <w:szCs w:val="24"/>
            <w:u w:val="none"/>
          </w:rPr>
          <w:t>https://www.tandfonline.com/doi/full/10.1080/03067319.2023.2293902</w:t>
        </w:r>
      </w:hyperlink>
      <w:bookmarkEnd w:id="1"/>
    </w:p>
    <w:p w:rsidR="000816E0" w:rsidRPr="006317D7" w:rsidRDefault="006317D7" w:rsidP="006317D7">
      <w:pPr>
        <w:spacing w:before="150"/>
        <w:jc w:val="both"/>
        <w:rPr>
          <w:rFonts w:cstheme="minorHAnsi"/>
          <w:b/>
          <w:color w:val="4C4C4C"/>
          <w:sz w:val="24"/>
          <w:szCs w:val="24"/>
        </w:rPr>
      </w:pPr>
      <w:r>
        <w:rPr>
          <w:rFonts w:cstheme="minorHAnsi"/>
          <w:b/>
          <w:color w:val="4C4C4C"/>
          <w:sz w:val="24"/>
          <w:szCs w:val="24"/>
        </w:rPr>
        <w:t xml:space="preserve">  </w:t>
      </w:r>
      <w:r w:rsidR="000816E0" w:rsidRPr="006317D7">
        <w:rPr>
          <w:rFonts w:cstheme="minorHAnsi"/>
          <w:b/>
          <w:color w:val="4C4C4C"/>
          <w:sz w:val="24"/>
          <w:szCs w:val="24"/>
        </w:rPr>
        <w:t>DOI:</w:t>
      </w:r>
    </w:p>
    <w:p w:rsidR="006317D7" w:rsidRPr="006317D7" w:rsidRDefault="006317D7" w:rsidP="006317D7">
      <w:pPr>
        <w:spacing w:before="150"/>
        <w:jc w:val="both"/>
        <w:rPr>
          <w:rFonts w:cstheme="minorHAnsi"/>
          <w:b/>
          <w:color w:val="0070C0"/>
          <w:sz w:val="24"/>
          <w:szCs w:val="24"/>
        </w:rPr>
      </w:pPr>
      <w:r>
        <w:rPr>
          <w:rFonts w:cstheme="minorHAnsi"/>
          <w:color w:val="0070C0"/>
          <w:sz w:val="24"/>
          <w:szCs w:val="24"/>
        </w:rPr>
        <w:t xml:space="preserve">  </w:t>
      </w:r>
      <w:hyperlink r:id="rId14" w:history="1">
        <w:r w:rsidRPr="006317D7">
          <w:rPr>
            <w:rStyle w:val="Hyperlink"/>
            <w:rFonts w:cstheme="minorHAnsi"/>
            <w:color w:val="0070C0"/>
            <w:sz w:val="24"/>
            <w:szCs w:val="24"/>
            <w:u w:val="none"/>
          </w:rPr>
          <w:t>https://doi.org/10.1080/03067319.2023.2293902</w:t>
        </w:r>
      </w:hyperlink>
    </w:p>
    <w:p w:rsidR="000816E0" w:rsidRPr="006317D7" w:rsidRDefault="000816E0" w:rsidP="006317D7">
      <w:pPr>
        <w:jc w:val="both"/>
        <w:rPr>
          <w:rFonts w:cstheme="minorHAnsi"/>
          <w:sz w:val="24"/>
          <w:szCs w:val="24"/>
        </w:rPr>
      </w:pPr>
    </w:p>
    <w:sectPr w:rsidR="000816E0" w:rsidRPr="006317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104674"/>
    <w:rsid w:val="00197F72"/>
    <w:rsid w:val="00282502"/>
    <w:rsid w:val="00286666"/>
    <w:rsid w:val="002C78EC"/>
    <w:rsid w:val="00383B0C"/>
    <w:rsid w:val="00397E1D"/>
    <w:rsid w:val="003D493B"/>
    <w:rsid w:val="004B77E2"/>
    <w:rsid w:val="004F276A"/>
    <w:rsid w:val="005241A4"/>
    <w:rsid w:val="00542D8F"/>
    <w:rsid w:val="00597AC0"/>
    <w:rsid w:val="005A50A4"/>
    <w:rsid w:val="006317D7"/>
    <w:rsid w:val="00680E6F"/>
    <w:rsid w:val="00740C0D"/>
    <w:rsid w:val="007A2B06"/>
    <w:rsid w:val="008659B7"/>
    <w:rsid w:val="008B4C75"/>
    <w:rsid w:val="008F7BAB"/>
    <w:rsid w:val="0090116F"/>
    <w:rsid w:val="009437E0"/>
    <w:rsid w:val="00A6337C"/>
    <w:rsid w:val="00A675F1"/>
    <w:rsid w:val="00A94B34"/>
    <w:rsid w:val="00AC4B91"/>
    <w:rsid w:val="00B2123C"/>
    <w:rsid w:val="00B409D9"/>
    <w:rsid w:val="00BB2349"/>
    <w:rsid w:val="00C433C0"/>
    <w:rsid w:val="00C916C7"/>
    <w:rsid w:val="00CD6A55"/>
    <w:rsid w:val="00D11FFB"/>
    <w:rsid w:val="00D26612"/>
    <w:rsid w:val="00DA36C1"/>
    <w:rsid w:val="00E65008"/>
    <w:rsid w:val="00EE054B"/>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ontribdegrees">
    <w:name w:val="contribdegrees"/>
    <w:basedOn w:val="DefaultParagraphFont"/>
    <w:rsid w:val="006317D7"/>
  </w:style>
  <w:style w:type="character" w:customStyle="1" w:styleId="overlay">
    <w:name w:val="overlay"/>
    <w:basedOn w:val="DefaultParagraphFont"/>
    <w:rsid w:val="006317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83846">
      <w:bodyDiv w:val="1"/>
      <w:marLeft w:val="0"/>
      <w:marRight w:val="0"/>
      <w:marTop w:val="0"/>
      <w:marBottom w:val="0"/>
      <w:divBdr>
        <w:top w:val="none" w:sz="0" w:space="0" w:color="auto"/>
        <w:left w:val="none" w:sz="0" w:space="0" w:color="auto"/>
        <w:bottom w:val="none" w:sz="0" w:space="0" w:color="auto"/>
        <w:right w:val="none" w:sz="0" w:space="0" w:color="auto"/>
      </w:divBdr>
      <w:divsChild>
        <w:div w:id="1448960962">
          <w:marLeft w:val="0"/>
          <w:marRight w:val="0"/>
          <w:marTop w:val="0"/>
          <w:marBottom w:val="0"/>
          <w:divBdr>
            <w:top w:val="none" w:sz="0" w:space="0" w:color="auto"/>
            <w:left w:val="none" w:sz="0" w:space="0" w:color="auto"/>
            <w:bottom w:val="none" w:sz="0" w:space="0" w:color="auto"/>
            <w:right w:val="none" w:sz="0" w:space="0" w:color="auto"/>
          </w:divBdr>
          <w:divsChild>
            <w:div w:id="16301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Hossain%2C+Z" TargetMode="External"/><Relationship Id="rId13" Type="http://schemas.openxmlformats.org/officeDocument/2006/relationships/hyperlink" Target="https://www.tandfonline.com/doi/full/10.1080/03067319.2023.2293902" TargetMode="External"/><Relationship Id="rId3" Type="http://schemas.openxmlformats.org/officeDocument/2006/relationships/webSettings" Target="webSettings.xml"/><Relationship Id="rId7" Type="http://schemas.openxmlformats.org/officeDocument/2006/relationships/hyperlink" Target="https://www.tandfonline.com/author/Rashid%2C+Md+Bazlar" TargetMode="External"/><Relationship Id="rId12" Type="http://schemas.openxmlformats.org/officeDocument/2006/relationships/hyperlink" Target="https://www.tandfonline.com/author/Yeasmin%2C+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andfonline.com/author/al+Mahmud%2C+Jubair" TargetMode="External"/><Relationship Id="rId11" Type="http://schemas.openxmlformats.org/officeDocument/2006/relationships/hyperlink" Target="https://www.tandfonline.com/author/Khandaker%2C+Mayeen+Uddin" TargetMode="External"/><Relationship Id="rId5" Type="http://schemas.openxmlformats.org/officeDocument/2006/relationships/hyperlink" Target="https://www.tandfonline.com/author/Alam%2C+M+S" TargetMode="External"/><Relationship Id="rId15" Type="http://schemas.openxmlformats.org/officeDocument/2006/relationships/fontTable" Target="fontTable.xml"/><Relationship Id="rId10" Type="http://schemas.openxmlformats.org/officeDocument/2006/relationships/hyperlink" Target="https://www.tandfonline.com/author/Osman%2C+Hamid" TargetMode="External"/><Relationship Id="rId4" Type="http://schemas.openxmlformats.org/officeDocument/2006/relationships/hyperlink" Target="https://www.tandfonline.com/author/Siraz%2C+M+M+Mahfuz" TargetMode="External"/><Relationship Id="rId9" Type="http://schemas.openxmlformats.org/officeDocument/2006/relationships/hyperlink" Target="https://www.tandfonline.com/author/AbdElrahim%2C+Elrashed" TargetMode="External"/><Relationship Id="rId14" Type="http://schemas.openxmlformats.org/officeDocument/2006/relationships/hyperlink" Target="https://doi.org/10.1080/03067319.2023.22939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2024-04-27T05:40:00Z</dcterms:created>
  <dcterms:modified xsi:type="dcterms:W3CDTF">2024-04-27T08:53:00Z</dcterms:modified>
</cp:coreProperties>
</file>