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D25AD" w:rsidRDefault="004D25AD">
      <w:pPr>
        <w:rPr>
          <w:rStyle w:val="blue-tooltip"/>
          <w:bCs/>
          <w:sz w:val="40"/>
          <w:szCs w:val="40"/>
        </w:rPr>
      </w:pPr>
      <w:r w:rsidRPr="004D25AD">
        <w:rPr>
          <w:rStyle w:val="blue-tooltip"/>
          <w:bCs/>
          <w:sz w:val="40"/>
          <w:szCs w:val="40"/>
        </w:rPr>
        <w:t>Baseline Radioactivity in the Five Candidate Sites for the Second Nuclear Power Plant in Bangladesh and Concomitant Hazards Assessment</w:t>
      </w:r>
    </w:p>
    <w:p w:rsidR="004D25AD" w:rsidRDefault="004D25AD">
      <w:pPr>
        <w:rPr>
          <w:rStyle w:val="blue-tooltip"/>
          <w:rFonts w:asciiTheme="majorHAnsi" w:hAnsiTheme="majorHAnsi" w:cstheme="majorHAnsi"/>
          <w:b/>
          <w:bCs/>
          <w:sz w:val="24"/>
          <w:szCs w:val="24"/>
        </w:rPr>
      </w:pPr>
    </w:p>
    <w:p w:rsidR="00286666" w:rsidRPr="004D25AD" w:rsidRDefault="00056A8C" w:rsidP="004D25AD">
      <w:pPr>
        <w:jc w:val="both"/>
        <w:rPr>
          <w:rStyle w:val="blue-tooltip"/>
          <w:rFonts w:cstheme="minorHAnsi"/>
          <w:b/>
          <w:bCs/>
          <w:color w:val="0070C0"/>
          <w:sz w:val="24"/>
          <w:szCs w:val="24"/>
        </w:rPr>
      </w:pPr>
      <w:r w:rsidRPr="004D25AD">
        <w:rPr>
          <w:rStyle w:val="blue-tooltip"/>
          <w:rFonts w:cstheme="minorHAnsi"/>
          <w:b/>
          <w:bCs/>
          <w:sz w:val="24"/>
          <w:szCs w:val="24"/>
        </w:rPr>
        <w:t xml:space="preserve">Author: </w:t>
      </w:r>
      <w:r w:rsidR="009437E0" w:rsidRPr="004D25AD">
        <w:rPr>
          <w:rStyle w:val="blue-tooltip"/>
          <w:rFonts w:cstheme="minorHAnsi"/>
          <w:color w:val="0070C0"/>
          <w:sz w:val="24"/>
          <w:szCs w:val="24"/>
        </w:rPr>
        <w:t xml:space="preserve"> </w:t>
      </w:r>
      <w:hyperlink r:id="rId4" w:history="1">
        <w:r w:rsidR="004D25AD" w:rsidRPr="004D25AD">
          <w:rPr>
            <w:rStyle w:val="Hyperlink"/>
            <w:rFonts w:cstheme="minorHAnsi"/>
            <w:color w:val="0070C0"/>
            <w:sz w:val="24"/>
            <w:szCs w:val="24"/>
            <w:u w:val="none"/>
          </w:rPr>
          <w:t xml:space="preserve">M.M. </w:t>
        </w:r>
        <w:proofErr w:type="spellStart"/>
        <w:r w:rsidR="004D25AD" w:rsidRPr="004D25AD">
          <w:rPr>
            <w:rStyle w:val="Hyperlink"/>
            <w:rFonts w:cstheme="minorHAnsi"/>
            <w:color w:val="0070C0"/>
            <w:sz w:val="24"/>
            <w:szCs w:val="24"/>
            <w:u w:val="none"/>
          </w:rPr>
          <w:t>Mahfuz</w:t>
        </w:r>
        <w:proofErr w:type="spellEnd"/>
        <w:r w:rsidR="004D25AD" w:rsidRPr="004D25AD">
          <w:rPr>
            <w:rStyle w:val="Hyperlink"/>
            <w:rFonts w:cstheme="minorHAnsi"/>
            <w:color w:val="0070C0"/>
            <w:sz w:val="24"/>
            <w:szCs w:val="24"/>
            <w:u w:val="none"/>
          </w:rPr>
          <w:t xml:space="preserve"> </w:t>
        </w:r>
        <w:proofErr w:type="spellStart"/>
        <w:r w:rsidR="004D25AD" w:rsidRPr="004D25AD">
          <w:rPr>
            <w:rStyle w:val="Hyperlink"/>
            <w:rFonts w:cstheme="minorHAnsi"/>
            <w:color w:val="0070C0"/>
            <w:sz w:val="24"/>
            <w:szCs w:val="24"/>
            <w:u w:val="none"/>
          </w:rPr>
          <w:t>Siraz</w:t>
        </w:r>
        <w:proofErr w:type="spellEnd"/>
      </w:hyperlink>
      <w:r w:rsidR="004D25AD" w:rsidRPr="004D25AD">
        <w:rPr>
          <w:rStyle w:val="contribdegrees"/>
          <w:rFonts w:cstheme="minorHAnsi"/>
          <w:color w:val="0070C0"/>
          <w:sz w:val="24"/>
          <w:szCs w:val="24"/>
        </w:rPr>
        <w:t xml:space="preserve">,  </w:t>
      </w:r>
      <w:hyperlink r:id="rId5" w:history="1">
        <w:proofErr w:type="spellStart"/>
        <w:r w:rsidR="004D25AD" w:rsidRPr="004D25AD">
          <w:rPr>
            <w:rStyle w:val="Hyperlink"/>
            <w:rFonts w:cstheme="minorHAnsi"/>
            <w:color w:val="0070C0"/>
            <w:sz w:val="24"/>
            <w:szCs w:val="24"/>
            <w:u w:val="none"/>
          </w:rPr>
          <w:t>Jubair</w:t>
        </w:r>
        <w:proofErr w:type="spellEnd"/>
        <w:r w:rsidR="004D25AD" w:rsidRPr="004D25AD">
          <w:rPr>
            <w:rStyle w:val="Hyperlink"/>
            <w:rFonts w:cstheme="minorHAnsi"/>
            <w:color w:val="0070C0"/>
            <w:sz w:val="24"/>
            <w:szCs w:val="24"/>
            <w:u w:val="none"/>
          </w:rPr>
          <w:t xml:space="preserve"> Al Mahmud</w:t>
        </w:r>
      </w:hyperlink>
      <w:r w:rsidR="004D25AD" w:rsidRPr="004D25AD">
        <w:rPr>
          <w:rStyle w:val="contribdegrees"/>
          <w:rFonts w:cstheme="minorHAnsi"/>
          <w:color w:val="0070C0"/>
          <w:sz w:val="24"/>
          <w:szCs w:val="24"/>
        </w:rPr>
        <w:t xml:space="preserve">, </w:t>
      </w:r>
      <w:hyperlink r:id="rId6" w:history="1">
        <w:r w:rsidR="004D25AD" w:rsidRPr="004D25AD">
          <w:rPr>
            <w:rStyle w:val="Hyperlink"/>
            <w:rFonts w:cstheme="minorHAnsi"/>
            <w:color w:val="0070C0"/>
            <w:sz w:val="24"/>
            <w:szCs w:val="24"/>
            <w:u w:val="none"/>
          </w:rPr>
          <w:t xml:space="preserve">M.S. </w:t>
        </w:r>
        <w:proofErr w:type="spellStart"/>
        <w:r w:rsidR="004D25AD" w:rsidRPr="004D25AD">
          <w:rPr>
            <w:rStyle w:val="Hyperlink"/>
            <w:rFonts w:cstheme="minorHAnsi"/>
            <w:color w:val="0070C0"/>
            <w:sz w:val="24"/>
            <w:szCs w:val="24"/>
            <w:u w:val="none"/>
          </w:rPr>
          <w:t>Alam</w:t>
        </w:r>
        <w:proofErr w:type="spellEnd"/>
      </w:hyperlink>
      <w:r w:rsidR="004D25AD" w:rsidRPr="004D25AD">
        <w:rPr>
          <w:rStyle w:val="contribdegrees"/>
          <w:rFonts w:cstheme="minorHAnsi"/>
          <w:color w:val="0070C0"/>
          <w:sz w:val="24"/>
          <w:szCs w:val="24"/>
        </w:rPr>
        <w:t xml:space="preserve">, </w:t>
      </w:r>
      <w:hyperlink r:id="rId7" w:history="1">
        <w:r w:rsidR="004D25AD" w:rsidRPr="004D25AD">
          <w:rPr>
            <w:rStyle w:val="Hyperlink"/>
            <w:rFonts w:cstheme="minorHAnsi"/>
            <w:color w:val="0070C0"/>
            <w:sz w:val="24"/>
            <w:szCs w:val="24"/>
            <w:u w:val="none"/>
          </w:rPr>
          <w:t xml:space="preserve">Md. </w:t>
        </w:r>
        <w:proofErr w:type="spellStart"/>
        <w:r w:rsidR="004D25AD" w:rsidRPr="004D25AD">
          <w:rPr>
            <w:rStyle w:val="Hyperlink"/>
            <w:rFonts w:cstheme="minorHAnsi"/>
            <w:color w:val="0070C0"/>
            <w:sz w:val="24"/>
            <w:szCs w:val="24"/>
            <w:u w:val="none"/>
          </w:rPr>
          <w:t>Bazlar</w:t>
        </w:r>
        <w:proofErr w:type="spellEnd"/>
        <w:r w:rsidR="004D25AD" w:rsidRPr="004D25AD">
          <w:rPr>
            <w:rStyle w:val="Hyperlink"/>
            <w:rFonts w:cstheme="minorHAnsi"/>
            <w:color w:val="0070C0"/>
            <w:sz w:val="24"/>
            <w:szCs w:val="24"/>
            <w:u w:val="none"/>
          </w:rPr>
          <w:t xml:space="preserve"> Rashid</w:t>
        </w:r>
      </w:hyperlink>
      <w:r w:rsidR="004D25AD" w:rsidRPr="004D25AD">
        <w:rPr>
          <w:rStyle w:val="contribdegrees"/>
          <w:rFonts w:cstheme="minorHAnsi"/>
          <w:color w:val="0070C0"/>
          <w:sz w:val="24"/>
          <w:szCs w:val="24"/>
        </w:rPr>
        <w:t xml:space="preserve">, </w:t>
      </w:r>
      <w:hyperlink r:id="rId8" w:history="1">
        <w:r w:rsidR="004D25AD" w:rsidRPr="004D25AD">
          <w:rPr>
            <w:rStyle w:val="Hyperlink"/>
            <w:rFonts w:cstheme="minorHAnsi"/>
            <w:color w:val="0070C0"/>
            <w:sz w:val="24"/>
            <w:szCs w:val="24"/>
            <w:u w:val="none"/>
          </w:rPr>
          <w:t>Z. Hossain</w:t>
        </w:r>
      </w:hyperlink>
      <w:r w:rsidR="004D25AD" w:rsidRPr="004D25AD">
        <w:rPr>
          <w:rStyle w:val="contribdegrees"/>
          <w:rFonts w:cstheme="minorHAnsi"/>
          <w:color w:val="0070C0"/>
          <w:sz w:val="24"/>
          <w:szCs w:val="24"/>
        </w:rPr>
        <w:t xml:space="preserve">, </w:t>
      </w:r>
      <w:hyperlink r:id="rId9" w:history="1">
        <w:r w:rsidR="004D25AD" w:rsidRPr="004D25AD">
          <w:rPr>
            <w:rStyle w:val="Hyperlink"/>
            <w:rFonts w:cstheme="minorHAnsi"/>
            <w:color w:val="0070C0"/>
            <w:sz w:val="24"/>
            <w:szCs w:val="24"/>
            <w:u w:val="none"/>
          </w:rPr>
          <w:t xml:space="preserve">A. </w:t>
        </w:r>
        <w:proofErr w:type="spellStart"/>
        <w:r w:rsidR="004D25AD" w:rsidRPr="004D25AD">
          <w:rPr>
            <w:rStyle w:val="Hyperlink"/>
            <w:rFonts w:cstheme="minorHAnsi"/>
            <w:color w:val="0070C0"/>
            <w:sz w:val="24"/>
            <w:szCs w:val="24"/>
            <w:u w:val="none"/>
          </w:rPr>
          <w:t>Joydhar</w:t>
        </w:r>
        <w:proofErr w:type="spellEnd"/>
      </w:hyperlink>
      <w:r w:rsidR="004D25AD" w:rsidRPr="004D25AD">
        <w:rPr>
          <w:rStyle w:val="contribdegrees"/>
          <w:rFonts w:cstheme="minorHAnsi"/>
          <w:color w:val="0070C0"/>
          <w:sz w:val="24"/>
          <w:szCs w:val="24"/>
        </w:rPr>
        <w:t xml:space="preserve">, </w:t>
      </w:r>
      <w:hyperlink r:id="rId10" w:history="1">
        <w:proofErr w:type="spellStart"/>
        <w:r w:rsidR="004D25AD" w:rsidRPr="004D25AD">
          <w:rPr>
            <w:rStyle w:val="Hyperlink"/>
            <w:rFonts w:cstheme="minorHAnsi"/>
            <w:color w:val="0070C0"/>
            <w:sz w:val="24"/>
            <w:szCs w:val="24"/>
            <w:u w:val="none"/>
          </w:rPr>
          <w:t>Mayeen</w:t>
        </w:r>
        <w:proofErr w:type="spellEnd"/>
        <w:r w:rsidR="004D25AD" w:rsidRPr="004D25AD">
          <w:rPr>
            <w:rStyle w:val="Hyperlink"/>
            <w:rFonts w:cstheme="minorHAnsi"/>
            <w:color w:val="0070C0"/>
            <w:sz w:val="24"/>
            <w:szCs w:val="24"/>
            <w:u w:val="none"/>
          </w:rPr>
          <w:t xml:space="preserve"> Uddin </w:t>
        </w:r>
        <w:proofErr w:type="spellStart"/>
        <w:r w:rsidR="004D25AD" w:rsidRPr="004D25AD">
          <w:rPr>
            <w:rStyle w:val="Hyperlink"/>
            <w:rFonts w:cstheme="minorHAnsi"/>
            <w:color w:val="0070C0"/>
            <w:sz w:val="24"/>
            <w:szCs w:val="24"/>
            <w:u w:val="none"/>
          </w:rPr>
          <w:t>Khandaker</w:t>
        </w:r>
        <w:proofErr w:type="spellEnd"/>
      </w:hyperlink>
      <w:r w:rsidR="004D25AD" w:rsidRPr="004D25AD">
        <w:rPr>
          <w:rStyle w:val="contribdegrees"/>
          <w:rFonts w:cstheme="minorHAnsi"/>
          <w:color w:val="0070C0"/>
          <w:sz w:val="24"/>
          <w:szCs w:val="24"/>
        </w:rPr>
        <w:t xml:space="preserve">, </w:t>
      </w:r>
      <w:hyperlink r:id="rId11" w:history="1">
        <w:r w:rsidR="004D25AD" w:rsidRPr="004D25AD">
          <w:rPr>
            <w:rStyle w:val="Hyperlink"/>
            <w:rFonts w:cstheme="minorHAnsi"/>
            <w:color w:val="0070C0"/>
            <w:sz w:val="24"/>
            <w:szCs w:val="24"/>
            <w:u w:val="none"/>
          </w:rPr>
          <w:t xml:space="preserve">M. </w:t>
        </w:r>
        <w:proofErr w:type="spellStart"/>
        <w:r w:rsidR="004D25AD" w:rsidRPr="004D25AD">
          <w:rPr>
            <w:rStyle w:val="Hyperlink"/>
            <w:rFonts w:cstheme="minorHAnsi"/>
            <w:color w:val="0070C0"/>
            <w:sz w:val="24"/>
            <w:szCs w:val="24"/>
            <w:u w:val="none"/>
          </w:rPr>
          <w:t>Abdur</w:t>
        </w:r>
        <w:proofErr w:type="spellEnd"/>
        <w:r w:rsidR="004D25AD" w:rsidRPr="004D25AD">
          <w:rPr>
            <w:rStyle w:val="Hyperlink"/>
            <w:rFonts w:cstheme="minorHAnsi"/>
            <w:color w:val="0070C0"/>
            <w:sz w:val="24"/>
            <w:szCs w:val="24"/>
            <w:u w:val="none"/>
          </w:rPr>
          <w:t xml:space="preserve"> </w:t>
        </w:r>
        <w:proofErr w:type="spellStart"/>
        <w:r w:rsidR="004D25AD" w:rsidRPr="004D25AD">
          <w:rPr>
            <w:rStyle w:val="Hyperlink"/>
            <w:rFonts w:cstheme="minorHAnsi"/>
            <w:color w:val="0070C0"/>
            <w:sz w:val="24"/>
            <w:szCs w:val="24"/>
            <w:u w:val="none"/>
          </w:rPr>
          <w:t>Razzaque</w:t>
        </w:r>
        <w:proofErr w:type="spellEnd"/>
      </w:hyperlink>
      <w:r w:rsidR="004D25AD" w:rsidRPr="004D25AD">
        <w:rPr>
          <w:rStyle w:val="contribdegrees"/>
          <w:rFonts w:cstheme="minorHAnsi"/>
          <w:color w:val="0070C0"/>
          <w:sz w:val="24"/>
          <w:szCs w:val="24"/>
        </w:rPr>
        <w:t xml:space="preserve">, </w:t>
      </w:r>
      <w:hyperlink r:id="rId12" w:history="1">
        <w:r w:rsidR="004D25AD" w:rsidRPr="004D25AD">
          <w:rPr>
            <w:rStyle w:val="Hyperlink"/>
            <w:rFonts w:cstheme="minorHAnsi"/>
            <w:color w:val="0070C0"/>
            <w:sz w:val="24"/>
            <w:szCs w:val="24"/>
            <w:u w:val="none"/>
          </w:rPr>
          <w:t xml:space="preserve">A.F.M. </w:t>
        </w:r>
        <w:proofErr w:type="spellStart"/>
        <w:r w:rsidR="004D25AD" w:rsidRPr="004D25AD">
          <w:rPr>
            <w:rStyle w:val="Hyperlink"/>
            <w:rFonts w:cstheme="minorHAnsi"/>
            <w:color w:val="0070C0"/>
            <w:sz w:val="24"/>
            <w:szCs w:val="24"/>
            <w:u w:val="none"/>
          </w:rPr>
          <w:t>Mizanur</w:t>
        </w:r>
        <w:proofErr w:type="spellEnd"/>
        <w:r w:rsidR="004D25AD" w:rsidRPr="004D25AD">
          <w:rPr>
            <w:rStyle w:val="Hyperlink"/>
            <w:rFonts w:cstheme="minorHAnsi"/>
            <w:color w:val="0070C0"/>
            <w:sz w:val="24"/>
            <w:szCs w:val="24"/>
            <w:u w:val="none"/>
          </w:rPr>
          <w:t xml:space="preserve"> Rahman</w:t>
        </w:r>
      </w:hyperlink>
      <w:r w:rsidR="004D25AD" w:rsidRPr="004D25AD">
        <w:rPr>
          <w:rStyle w:val="contribdegrees"/>
          <w:rFonts w:cstheme="minorHAnsi"/>
          <w:color w:val="0070C0"/>
          <w:sz w:val="24"/>
          <w:szCs w:val="24"/>
        </w:rPr>
        <w:t xml:space="preserve">, </w:t>
      </w:r>
      <w:hyperlink r:id="rId13" w:history="1">
        <w:r w:rsidR="004D25AD" w:rsidRPr="004D25AD">
          <w:rPr>
            <w:rStyle w:val="Hyperlink"/>
            <w:rFonts w:cstheme="minorHAnsi"/>
            <w:color w:val="0070C0"/>
            <w:sz w:val="24"/>
            <w:szCs w:val="24"/>
            <w:u w:val="none"/>
          </w:rPr>
          <w:t xml:space="preserve">S. </w:t>
        </w:r>
        <w:proofErr w:type="spellStart"/>
        <w:r w:rsidR="004D25AD" w:rsidRPr="004D25AD">
          <w:rPr>
            <w:rStyle w:val="Hyperlink"/>
            <w:rFonts w:cstheme="minorHAnsi"/>
            <w:color w:val="0070C0"/>
            <w:sz w:val="24"/>
            <w:szCs w:val="24"/>
            <w:u w:val="none"/>
          </w:rPr>
          <w:t>Yeasmin</w:t>
        </w:r>
        <w:proofErr w:type="spellEnd"/>
      </w:hyperlink>
      <w:r w:rsidR="004D25AD" w:rsidRPr="004D25AD">
        <w:rPr>
          <w:rStyle w:val="contribdegrees"/>
          <w:rFonts w:cstheme="minorHAnsi"/>
          <w:color w:val="0070C0"/>
          <w:sz w:val="24"/>
          <w:szCs w:val="24"/>
        </w:rPr>
        <w:t xml:space="preserve">, </w:t>
      </w:r>
    </w:p>
    <w:p w:rsidR="00056A8C" w:rsidRPr="004D25AD" w:rsidRDefault="00056A8C" w:rsidP="004D25AD">
      <w:pPr>
        <w:jc w:val="both"/>
        <w:rPr>
          <w:rStyle w:val="blue-tooltip"/>
          <w:rFonts w:cstheme="minorHAnsi"/>
          <w:b/>
          <w:sz w:val="24"/>
          <w:szCs w:val="24"/>
        </w:rPr>
      </w:pPr>
    </w:p>
    <w:p w:rsidR="00286666" w:rsidRPr="004D25AD" w:rsidRDefault="00286666" w:rsidP="004D25AD">
      <w:pPr>
        <w:jc w:val="both"/>
        <w:rPr>
          <w:rStyle w:val="blue-tooltip"/>
          <w:rFonts w:cstheme="minorHAnsi"/>
          <w:b/>
          <w:sz w:val="24"/>
          <w:szCs w:val="24"/>
        </w:rPr>
      </w:pPr>
      <w:r w:rsidRPr="004D25AD">
        <w:rPr>
          <w:rStyle w:val="blue-tooltip"/>
          <w:rFonts w:cstheme="minorHAnsi"/>
          <w:b/>
          <w:sz w:val="24"/>
          <w:szCs w:val="24"/>
        </w:rPr>
        <w:t xml:space="preserve">Abstract: </w:t>
      </w:r>
      <w:r w:rsidR="00C433C0" w:rsidRPr="004D25AD">
        <w:rPr>
          <w:rStyle w:val="blue-tooltip"/>
          <w:rFonts w:cstheme="minorHAnsi"/>
          <w:b/>
          <w:sz w:val="24"/>
          <w:szCs w:val="24"/>
        </w:rPr>
        <w:t xml:space="preserve"> </w:t>
      </w:r>
      <w:r w:rsidR="004F276A" w:rsidRPr="004D25AD">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6"/>
        <w:gridCol w:w="9104"/>
      </w:tblGrid>
      <w:tr w:rsidR="004D25AD" w:rsidRPr="004D25AD" w:rsidTr="00657169">
        <w:trPr>
          <w:tblCellSpacing w:w="15" w:type="dxa"/>
        </w:trPr>
        <w:tc>
          <w:tcPr>
            <w:tcW w:w="0" w:type="auto"/>
            <w:vAlign w:val="center"/>
          </w:tcPr>
          <w:p w:rsidR="004D25AD" w:rsidRPr="004D25AD" w:rsidRDefault="004D25AD" w:rsidP="004D25AD">
            <w:pPr>
              <w:spacing w:after="0" w:line="240" w:lineRule="auto"/>
              <w:jc w:val="both"/>
              <w:rPr>
                <w:rFonts w:eastAsia="Times New Roman" w:cstheme="minorHAnsi"/>
                <w:sz w:val="24"/>
                <w:szCs w:val="24"/>
                <w:lang w:bidi="bn-BD"/>
              </w:rPr>
            </w:pPr>
          </w:p>
        </w:tc>
        <w:tc>
          <w:tcPr>
            <w:tcW w:w="4886" w:type="pct"/>
            <w:vAlign w:val="center"/>
          </w:tcPr>
          <w:p w:rsidR="004D25AD" w:rsidRPr="004D25AD" w:rsidRDefault="004D25AD" w:rsidP="004D25AD">
            <w:pPr>
              <w:spacing w:before="100" w:beforeAutospacing="1" w:after="100" w:afterAutospacing="1" w:line="240" w:lineRule="auto"/>
              <w:jc w:val="both"/>
              <w:rPr>
                <w:rFonts w:eastAsia="Times New Roman" w:cstheme="minorHAnsi"/>
                <w:sz w:val="24"/>
                <w:szCs w:val="24"/>
                <w:lang w:bidi="bn-BD"/>
              </w:rPr>
            </w:pPr>
            <w:r w:rsidRPr="004D25AD">
              <w:rPr>
                <w:rFonts w:eastAsia="Times New Roman" w:cstheme="minorHAnsi"/>
                <w:sz w:val="24"/>
                <w:szCs w:val="24"/>
                <w:lang w:bidi="bn-BD"/>
              </w:rPr>
              <w:t>To meet the increasing energy demands and foresee the shortage of fossil fuels as a source of energy, the Government of the People’s Republic of Bangladesh has decided to install a second Nuclear Power Plant in the southern region of Bangladesh. This study was conducted to assess the baseline radioactivity using the High Purity Germanium (</w:t>
            </w:r>
            <w:proofErr w:type="spellStart"/>
            <w:r w:rsidRPr="004D25AD">
              <w:rPr>
                <w:rFonts w:eastAsia="Times New Roman" w:cstheme="minorHAnsi"/>
                <w:sz w:val="24"/>
                <w:szCs w:val="24"/>
                <w:lang w:bidi="bn-BD"/>
              </w:rPr>
              <w:t>HPGe</w:t>
            </w:r>
            <w:proofErr w:type="spellEnd"/>
            <w:r w:rsidRPr="004D25AD">
              <w:rPr>
                <w:rFonts w:eastAsia="Times New Roman" w:cstheme="minorHAnsi"/>
                <w:sz w:val="24"/>
                <w:szCs w:val="24"/>
                <w:lang w:bidi="bn-BD"/>
              </w:rPr>
              <w:t>) detector of the five candidate sites to construct a nuclear power plant in the southern regions of Bangladesh and to evaluate the associated radiological hazard parameters. This pioneering study demonstrates that the mean activity concentrations (range) of 226Ra, 232Th, and 40K in forty-five soil samples collected from the five candidate sites were 28.95 ± 2.72 (2.65–48.75), 30.10 ± 2.95 (10.35–46.65), and 278.82 ± 25.78 (126.05–418.61) Bqkg−1. The evaluated area poses insignificant radiological concerns regarding mean absorbed dose rate, radium equivalent activity, annual effective dose, external and internal hazard indices, and excess lifetime cancer risk values. This study revealed a thorough picture of radioactive dispersion in soil samples from Bangladesh’s southern areas, allowing policymakers to take appropriate measures in identifying viable candidate sites for constructing a Nuclear Power Plant. Moreover, the data of this study can be used as a reliable source of baseline radioactivity in the particular area.</w:t>
            </w:r>
          </w:p>
        </w:tc>
      </w:tr>
    </w:tbl>
    <w:p w:rsidR="00657169" w:rsidRDefault="004D25AD" w:rsidP="004D25AD">
      <w:pPr>
        <w:spacing w:before="150" w:after="150" w:line="240" w:lineRule="auto"/>
        <w:jc w:val="both"/>
        <w:rPr>
          <w:rFonts w:cstheme="minorHAnsi"/>
          <w:b/>
          <w:bCs/>
          <w:color w:val="4C4C4C"/>
          <w:sz w:val="24"/>
          <w:szCs w:val="24"/>
          <w:shd w:val="clear" w:color="auto" w:fill="FFFFFF"/>
        </w:rPr>
      </w:pPr>
      <w:r>
        <w:rPr>
          <w:rFonts w:cstheme="minorHAnsi"/>
          <w:b/>
          <w:bCs/>
          <w:color w:val="4C4C4C"/>
          <w:sz w:val="24"/>
          <w:szCs w:val="24"/>
          <w:shd w:val="clear" w:color="auto" w:fill="FFFFFF"/>
        </w:rPr>
        <w:t xml:space="preserve">  </w:t>
      </w:r>
    </w:p>
    <w:p w:rsidR="000816E0" w:rsidRPr="004D25AD" w:rsidRDefault="00657169" w:rsidP="004D25AD">
      <w:pPr>
        <w:spacing w:before="150" w:after="150" w:line="240" w:lineRule="auto"/>
        <w:jc w:val="both"/>
        <w:rPr>
          <w:rFonts w:cstheme="minorHAnsi"/>
          <w:b/>
          <w:bCs/>
          <w:color w:val="4C4C4C"/>
          <w:sz w:val="24"/>
          <w:szCs w:val="24"/>
          <w:shd w:val="clear" w:color="auto" w:fill="FFFFFF"/>
        </w:rPr>
      </w:pPr>
      <w:r>
        <w:rPr>
          <w:rFonts w:cstheme="minorHAnsi"/>
          <w:b/>
          <w:bCs/>
          <w:color w:val="4C4C4C"/>
          <w:sz w:val="24"/>
          <w:szCs w:val="24"/>
          <w:shd w:val="clear" w:color="auto" w:fill="FFFFFF"/>
        </w:rPr>
        <w:t xml:space="preserve">  </w:t>
      </w:r>
      <w:r w:rsidR="000816E0" w:rsidRPr="004D25AD">
        <w:rPr>
          <w:rFonts w:cstheme="minorHAnsi"/>
          <w:b/>
          <w:bCs/>
          <w:color w:val="4C4C4C"/>
          <w:sz w:val="24"/>
          <w:szCs w:val="24"/>
          <w:shd w:val="clear" w:color="auto" w:fill="FFFFFF"/>
        </w:rPr>
        <w:t>Conference / Journal Link:</w:t>
      </w:r>
    </w:p>
    <w:p w:rsidR="004D25AD" w:rsidRPr="004D25AD" w:rsidRDefault="004D25AD" w:rsidP="004D25AD">
      <w:pPr>
        <w:spacing w:before="150" w:after="150" w:line="240" w:lineRule="auto"/>
        <w:jc w:val="both"/>
        <w:rPr>
          <w:rFonts w:cstheme="minorHAnsi"/>
          <w:b/>
          <w:bCs/>
          <w:color w:val="0070C0"/>
          <w:sz w:val="24"/>
          <w:szCs w:val="24"/>
          <w:shd w:val="clear" w:color="auto" w:fill="FFFFFF"/>
        </w:rPr>
      </w:pPr>
      <w:bookmarkStart w:id="0" w:name="cj_link"/>
      <w:r>
        <w:rPr>
          <w:rFonts w:cstheme="minorHAnsi"/>
          <w:color w:val="0070C0"/>
          <w:sz w:val="24"/>
          <w:szCs w:val="24"/>
        </w:rPr>
        <w:t xml:space="preserve">   </w:t>
      </w:r>
      <w:hyperlink r:id="rId14" w:tgtFrame="_blank" w:history="1">
        <w:r w:rsidRPr="004D25AD">
          <w:rPr>
            <w:rStyle w:val="Hyperlink"/>
            <w:rFonts w:cstheme="minorHAnsi"/>
            <w:color w:val="0070C0"/>
            <w:sz w:val="24"/>
            <w:szCs w:val="24"/>
            <w:u w:val="none"/>
          </w:rPr>
          <w:t>https://www.tandfonline.com/doi/full/10.1080/03067319.2023.2207470</w:t>
        </w:r>
      </w:hyperlink>
      <w:bookmarkEnd w:id="0"/>
    </w:p>
    <w:p w:rsidR="000816E0" w:rsidRPr="004D25AD" w:rsidRDefault="004D25AD" w:rsidP="004D25AD">
      <w:pPr>
        <w:spacing w:before="150"/>
        <w:jc w:val="both"/>
        <w:rPr>
          <w:rFonts w:cstheme="minorHAnsi"/>
          <w:b/>
          <w:color w:val="4C4C4C"/>
          <w:sz w:val="24"/>
          <w:szCs w:val="24"/>
        </w:rPr>
      </w:pPr>
      <w:r>
        <w:rPr>
          <w:rFonts w:cstheme="minorHAnsi"/>
          <w:b/>
          <w:color w:val="4C4C4C"/>
          <w:sz w:val="24"/>
          <w:szCs w:val="24"/>
        </w:rPr>
        <w:t xml:space="preserve">   </w:t>
      </w:r>
      <w:r w:rsidR="000816E0" w:rsidRPr="004D25AD">
        <w:rPr>
          <w:rFonts w:cstheme="minorHAnsi"/>
          <w:b/>
          <w:color w:val="4C4C4C"/>
          <w:sz w:val="24"/>
          <w:szCs w:val="24"/>
        </w:rPr>
        <w:t>DOI:</w:t>
      </w:r>
    </w:p>
    <w:p w:rsidR="004D25AD" w:rsidRPr="004D25AD" w:rsidRDefault="004D25AD" w:rsidP="004D25AD">
      <w:pPr>
        <w:spacing w:before="150"/>
        <w:jc w:val="both"/>
        <w:rPr>
          <w:rFonts w:cstheme="minorHAnsi"/>
          <w:b/>
          <w:color w:val="0070C0"/>
          <w:sz w:val="24"/>
          <w:szCs w:val="24"/>
        </w:rPr>
      </w:pPr>
      <w:r>
        <w:rPr>
          <w:rFonts w:cstheme="minorHAnsi"/>
          <w:color w:val="0070C0"/>
          <w:sz w:val="24"/>
          <w:szCs w:val="24"/>
        </w:rPr>
        <w:t xml:space="preserve">   </w:t>
      </w:r>
      <w:hyperlink r:id="rId15" w:history="1">
        <w:r w:rsidRPr="004D25AD">
          <w:rPr>
            <w:rStyle w:val="Hyperlink"/>
            <w:rFonts w:cstheme="minorHAnsi"/>
            <w:color w:val="0070C0"/>
            <w:sz w:val="24"/>
            <w:szCs w:val="24"/>
            <w:u w:val="none"/>
          </w:rPr>
          <w:t>https://doi.org/10.1080/03067319.2023.2207470</w:t>
        </w:r>
      </w:hyperlink>
    </w:p>
    <w:p w:rsidR="000816E0" w:rsidRPr="004D25AD" w:rsidRDefault="000816E0" w:rsidP="004D25AD">
      <w:pPr>
        <w:jc w:val="both"/>
        <w:rPr>
          <w:rFonts w:cstheme="minorHAnsi"/>
          <w:sz w:val="24"/>
          <w:szCs w:val="24"/>
        </w:rPr>
      </w:pPr>
    </w:p>
    <w:p w:rsidR="00286666" w:rsidRPr="004D25AD" w:rsidRDefault="00286666" w:rsidP="004D25AD">
      <w:pPr>
        <w:jc w:val="both"/>
        <w:rPr>
          <w:rStyle w:val="ofieldchar"/>
          <w:rFonts w:cstheme="minorHAnsi"/>
          <w:sz w:val="24"/>
          <w:szCs w:val="24"/>
        </w:rPr>
      </w:pPr>
      <w:bookmarkStart w:id="1" w:name="_GoBack"/>
      <w:bookmarkEnd w:id="1"/>
    </w:p>
    <w:sectPr w:rsidR="00286666" w:rsidRPr="004D2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14F09"/>
    <w:rsid w:val="00056A8C"/>
    <w:rsid w:val="00081177"/>
    <w:rsid w:val="000816E0"/>
    <w:rsid w:val="000C0475"/>
    <w:rsid w:val="00103261"/>
    <w:rsid w:val="00197F72"/>
    <w:rsid w:val="001A1523"/>
    <w:rsid w:val="00282502"/>
    <w:rsid w:val="00286666"/>
    <w:rsid w:val="002C78EC"/>
    <w:rsid w:val="002E30B8"/>
    <w:rsid w:val="00383B0C"/>
    <w:rsid w:val="00397E1D"/>
    <w:rsid w:val="003D493B"/>
    <w:rsid w:val="004B77E2"/>
    <w:rsid w:val="004D25AD"/>
    <w:rsid w:val="004F276A"/>
    <w:rsid w:val="005241A4"/>
    <w:rsid w:val="00542D8F"/>
    <w:rsid w:val="00597AC0"/>
    <w:rsid w:val="005A50A4"/>
    <w:rsid w:val="00657169"/>
    <w:rsid w:val="00680E6F"/>
    <w:rsid w:val="006920D4"/>
    <w:rsid w:val="006F61D2"/>
    <w:rsid w:val="00707EAA"/>
    <w:rsid w:val="00740C0D"/>
    <w:rsid w:val="007A2B06"/>
    <w:rsid w:val="008543AA"/>
    <w:rsid w:val="008659B7"/>
    <w:rsid w:val="008B4C75"/>
    <w:rsid w:val="008C1029"/>
    <w:rsid w:val="008D6ED1"/>
    <w:rsid w:val="008E59F8"/>
    <w:rsid w:val="008F4B6C"/>
    <w:rsid w:val="008F7BAB"/>
    <w:rsid w:val="0090116F"/>
    <w:rsid w:val="009437E0"/>
    <w:rsid w:val="00A60960"/>
    <w:rsid w:val="00A6337C"/>
    <w:rsid w:val="00A675F1"/>
    <w:rsid w:val="00A94B34"/>
    <w:rsid w:val="00AB508E"/>
    <w:rsid w:val="00AC4B91"/>
    <w:rsid w:val="00AC5C4F"/>
    <w:rsid w:val="00B2123C"/>
    <w:rsid w:val="00B409D9"/>
    <w:rsid w:val="00BB2349"/>
    <w:rsid w:val="00C433C0"/>
    <w:rsid w:val="00C916C7"/>
    <w:rsid w:val="00CD6A55"/>
    <w:rsid w:val="00D11FFB"/>
    <w:rsid w:val="00D26612"/>
    <w:rsid w:val="00D9745E"/>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4D2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22632105">
      <w:bodyDiv w:val="1"/>
      <w:marLeft w:val="0"/>
      <w:marRight w:val="0"/>
      <w:marTop w:val="0"/>
      <w:marBottom w:val="0"/>
      <w:divBdr>
        <w:top w:val="none" w:sz="0" w:space="0" w:color="auto"/>
        <w:left w:val="none" w:sz="0" w:space="0" w:color="auto"/>
        <w:bottom w:val="none" w:sz="0" w:space="0" w:color="auto"/>
        <w:right w:val="none" w:sz="0" w:space="0" w:color="auto"/>
      </w:divBdr>
      <w:divsChild>
        <w:div w:id="266888546">
          <w:marLeft w:val="0"/>
          <w:marRight w:val="0"/>
          <w:marTop w:val="0"/>
          <w:marBottom w:val="0"/>
          <w:divBdr>
            <w:top w:val="none" w:sz="0" w:space="0" w:color="auto"/>
            <w:left w:val="none" w:sz="0" w:space="0" w:color="auto"/>
            <w:bottom w:val="none" w:sz="0" w:space="0" w:color="auto"/>
            <w:right w:val="none" w:sz="0" w:space="0" w:color="auto"/>
          </w:divBdr>
          <w:divsChild>
            <w:div w:id="179039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Hossain%2C+Z" TargetMode="External"/><Relationship Id="rId13" Type="http://schemas.openxmlformats.org/officeDocument/2006/relationships/hyperlink" Target="https://www.tandfonline.com/author/Yeasmin%2C+S" TargetMode="External"/><Relationship Id="rId3" Type="http://schemas.openxmlformats.org/officeDocument/2006/relationships/webSettings" Target="webSettings.xml"/><Relationship Id="rId7" Type="http://schemas.openxmlformats.org/officeDocument/2006/relationships/hyperlink" Target="https://www.tandfonline.com/author/Rashid%2C+Md+Bazlar" TargetMode="External"/><Relationship Id="rId12" Type="http://schemas.openxmlformats.org/officeDocument/2006/relationships/hyperlink" Target="https://www.tandfonline.com/author/Rahman%2C+A+F+M+Mizanur"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tandfonline.com/author/Alam%2C+M+S" TargetMode="External"/><Relationship Id="rId11" Type="http://schemas.openxmlformats.org/officeDocument/2006/relationships/hyperlink" Target="https://www.tandfonline.com/author/Razzaque%2C+M+Abdur" TargetMode="External"/><Relationship Id="rId5" Type="http://schemas.openxmlformats.org/officeDocument/2006/relationships/hyperlink" Target="https://www.tandfonline.com/author/al+Mahmud%2C+Jubair" TargetMode="External"/><Relationship Id="rId15" Type="http://schemas.openxmlformats.org/officeDocument/2006/relationships/hyperlink" Target="https://doi.org/10.1080/03067319.2023.2207470" TargetMode="External"/><Relationship Id="rId10" Type="http://schemas.openxmlformats.org/officeDocument/2006/relationships/hyperlink" Target="https://www.tandfonline.com/author/Khandaker%2C+Mayeen+Uddin" TargetMode="External"/><Relationship Id="rId4" Type="http://schemas.openxmlformats.org/officeDocument/2006/relationships/hyperlink" Target="https://www.tandfonline.com/author/Siraz%2C+M+M+Mahfuz" TargetMode="External"/><Relationship Id="rId9" Type="http://schemas.openxmlformats.org/officeDocument/2006/relationships/hyperlink" Target="https://www.tandfonline.com/author/Joydhar%2C+A" TargetMode="External"/><Relationship Id="rId14" Type="http://schemas.openxmlformats.org/officeDocument/2006/relationships/hyperlink" Target="https://www.tandfonline.com/doi/full/10.1080/03067319.2023.22074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2024-04-27T05:45:00Z</dcterms:created>
  <dcterms:modified xsi:type="dcterms:W3CDTF">2024-04-28T08:41:00Z</dcterms:modified>
</cp:coreProperties>
</file>