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74088" w:rsidRDefault="00074088">
      <w:pPr>
        <w:rPr>
          <w:rStyle w:val="blue-tooltip"/>
          <w:bCs/>
          <w:sz w:val="40"/>
          <w:szCs w:val="40"/>
        </w:rPr>
      </w:pPr>
      <w:r w:rsidRPr="00074088">
        <w:rPr>
          <w:rStyle w:val="blue-tooltip"/>
          <w:bCs/>
          <w:sz w:val="40"/>
          <w:szCs w:val="40"/>
        </w:rPr>
        <w:t>Bone Grafts in Dental Implant Management: A Narrative Review</w:t>
      </w:r>
    </w:p>
    <w:p w:rsidR="00074088" w:rsidRDefault="00074088">
      <w:pPr>
        <w:rPr>
          <w:rStyle w:val="blue-tooltip"/>
          <w:rFonts w:asciiTheme="majorHAnsi" w:hAnsiTheme="majorHAnsi" w:cstheme="majorHAnsi"/>
          <w:b/>
          <w:bCs/>
          <w:sz w:val="24"/>
          <w:szCs w:val="24"/>
        </w:rPr>
      </w:pPr>
    </w:p>
    <w:p w:rsidR="00286666" w:rsidRPr="00074088" w:rsidRDefault="00056A8C">
      <w:pPr>
        <w:rPr>
          <w:rStyle w:val="blue-tooltip"/>
          <w:rFonts w:cstheme="minorHAnsi"/>
          <w:b/>
          <w:bCs/>
          <w:color w:val="0070C0"/>
          <w:sz w:val="24"/>
          <w:szCs w:val="24"/>
        </w:rPr>
      </w:pPr>
      <w:r w:rsidRPr="00074088">
        <w:rPr>
          <w:rStyle w:val="blue-tooltip"/>
          <w:rFonts w:cstheme="minorHAnsi"/>
          <w:b/>
          <w:bCs/>
          <w:sz w:val="24"/>
          <w:szCs w:val="24"/>
        </w:rPr>
        <w:t xml:space="preserve">Author: </w:t>
      </w:r>
      <w:r w:rsidR="009437E0" w:rsidRPr="00074088">
        <w:rPr>
          <w:rStyle w:val="blue-tooltip"/>
          <w:rFonts w:cstheme="minorHAnsi"/>
          <w:color w:val="0070C0"/>
          <w:sz w:val="24"/>
          <w:szCs w:val="24"/>
        </w:rPr>
        <w:t xml:space="preserve"> </w:t>
      </w:r>
      <w:hyperlink r:id="rId4" w:history="1">
        <w:r w:rsidR="00074088" w:rsidRPr="00074088">
          <w:rPr>
            <w:rStyle w:val="Hyperlink"/>
            <w:rFonts w:cstheme="minorHAnsi"/>
            <w:color w:val="0070C0"/>
            <w:sz w:val="24"/>
            <w:szCs w:val="24"/>
            <w:u w:val="none"/>
          </w:rPr>
          <w:t>Mohammed G Sghaireen</w:t>
        </w:r>
      </w:hyperlink>
      <w:r w:rsidR="00074088" w:rsidRPr="00074088">
        <w:rPr>
          <w:rStyle w:val="comma"/>
          <w:rFonts w:cstheme="minorHAnsi"/>
          <w:color w:val="0070C0"/>
          <w:sz w:val="24"/>
          <w:szCs w:val="24"/>
        </w:rPr>
        <w:t>, </w:t>
      </w:r>
      <w:hyperlink r:id="rId5" w:history="1">
        <w:r w:rsidR="00074088" w:rsidRPr="00074088">
          <w:rPr>
            <w:rStyle w:val="Hyperlink"/>
            <w:rFonts w:cstheme="minorHAnsi"/>
            <w:color w:val="0070C0"/>
            <w:sz w:val="24"/>
            <w:szCs w:val="24"/>
            <w:u w:val="none"/>
          </w:rPr>
          <w:t>Deepti Shrivastava</w:t>
        </w:r>
      </w:hyperlink>
      <w:r w:rsidR="00074088" w:rsidRPr="00074088">
        <w:rPr>
          <w:rStyle w:val="comma"/>
          <w:rFonts w:cstheme="minorHAnsi"/>
          <w:color w:val="0070C0"/>
          <w:sz w:val="24"/>
          <w:szCs w:val="24"/>
        </w:rPr>
        <w:t>, </w:t>
      </w:r>
      <w:hyperlink r:id="rId6" w:history="1">
        <w:r w:rsidR="00074088" w:rsidRPr="00074088">
          <w:rPr>
            <w:rStyle w:val="Hyperlink"/>
            <w:rFonts w:cstheme="minorHAnsi"/>
            <w:color w:val="0070C0"/>
            <w:sz w:val="24"/>
            <w:szCs w:val="24"/>
            <w:u w:val="none"/>
          </w:rPr>
          <w:t>Mohammed O Alnusayri</w:t>
        </w:r>
      </w:hyperlink>
      <w:r w:rsidR="00074088" w:rsidRPr="00074088">
        <w:rPr>
          <w:rStyle w:val="comma"/>
          <w:rFonts w:cstheme="minorHAnsi"/>
          <w:color w:val="0070C0"/>
          <w:sz w:val="24"/>
          <w:szCs w:val="24"/>
        </w:rPr>
        <w:t>, </w:t>
      </w:r>
      <w:hyperlink r:id="rId7" w:history="1">
        <w:r w:rsidR="00074088" w:rsidRPr="00074088">
          <w:rPr>
            <w:rStyle w:val="Hyperlink"/>
            <w:rFonts w:cstheme="minorHAnsi"/>
            <w:color w:val="0070C0"/>
            <w:sz w:val="24"/>
            <w:szCs w:val="24"/>
            <w:u w:val="none"/>
          </w:rPr>
          <w:t>Abdulmajeed D Alahmari</w:t>
        </w:r>
      </w:hyperlink>
      <w:r w:rsidR="00074088" w:rsidRPr="00074088">
        <w:rPr>
          <w:rStyle w:val="comma"/>
          <w:rFonts w:cstheme="minorHAnsi"/>
          <w:color w:val="0070C0"/>
          <w:sz w:val="24"/>
          <w:szCs w:val="24"/>
        </w:rPr>
        <w:t>, </w:t>
      </w:r>
      <w:hyperlink r:id="rId8" w:history="1">
        <w:r w:rsidR="00074088" w:rsidRPr="00074088">
          <w:rPr>
            <w:rStyle w:val="Hyperlink"/>
            <w:rFonts w:cstheme="minorHAnsi"/>
            <w:color w:val="0070C0"/>
            <w:sz w:val="24"/>
            <w:szCs w:val="24"/>
            <w:u w:val="none"/>
          </w:rPr>
          <w:t>Ali M Aldajani</w:t>
        </w:r>
      </w:hyperlink>
      <w:r w:rsidR="00074088" w:rsidRPr="00074088">
        <w:rPr>
          <w:rStyle w:val="comma"/>
          <w:rFonts w:cstheme="minorHAnsi"/>
          <w:color w:val="0070C0"/>
          <w:sz w:val="24"/>
          <w:szCs w:val="24"/>
        </w:rPr>
        <w:t>, </w:t>
      </w:r>
      <w:hyperlink r:id="rId9" w:history="1">
        <w:r w:rsidR="00074088" w:rsidRPr="00074088">
          <w:rPr>
            <w:rStyle w:val="Hyperlink"/>
            <w:rFonts w:cstheme="minorHAnsi"/>
            <w:color w:val="0070C0"/>
            <w:sz w:val="24"/>
            <w:szCs w:val="24"/>
            <w:u w:val="none"/>
          </w:rPr>
          <w:t>Kumar C Srivastava</w:t>
        </w:r>
      </w:hyperlink>
      <w:r w:rsidR="00074088" w:rsidRPr="00074088">
        <w:rPr>
          <w:rStyle w:val="comma"/>
          <w:rFonts w:cstheme="minorHAnsi"/>
          <w:color w:val="0070C0"/>
          <w:sz w:val="24"/>
          <w:szCs w:val="24"/>
        </w:rPr>
        <w:t>, </w:t>
      </w:r>
      <w:hyperlink r:id="rId10" w:history="1">
        <w:r w:rsidR="00074088" w:rsidRPr="00074088">
          <w:rPr>
            <w:rStyle w:val="Hyperlink"/>
            <w:rFonts w:cstheme="minorHAnsi"/>
            <w:color w:val="0070C0"/>
            <w:sz w:val="24"/>
            <w:szCs w:val="24"/>
            <w:u w:val="none"/>
          </w:rPr>
          <w:t>Mohammad K Alam</w:t>
        </w:r>
      </w:hyperlink>
    </w:p>
    <w:p w:rsidR="00056A8C" w:rsidRPr="00074088" w:rsidRDefault="00056A8C" w:rsidP="00F63824">
      <w:pPr>
        <w:jc w:val="both"/>
        <w:rPr>
          <w:rStyle w:val="blue-tooltip"/>
          <w:rFonts w:cstheme="minorHAnsi"/>
          <w:b/>
          <w:color w:val="0070C0"/>
          <w:sz w:val="24"/>
          <w:szCs w:val="24"/>
        </w:rPr>
      </w:pPr>
    </w:p>
    <w:p w:rsidR="00286666" w:rsidRPr="00074088" w:rsidRDefault="00286666" w:rsidP="00F63824">
      <w:pPr>
        <w:jc w:val="both"/>
        <w:rPr>
          <w:rStyle w:val="blue-tooltip"/>
          <w:rFonts w:cstheme="minorHAnsi"/>
          <w:b/>
          <w:sz w:val="24"/>
          <w:szCs w:val="24"/>
        </w:rPr>
      </w:pPr>
      <w:r w:rsidRPr="00074088">
        <w:rPr>
          <w:rStyle w:val="blue-tooltip"/>
          <w:rFonts w:cstheme="minorHAnsi"/>
          <w:b/>
          <w:sz w:val="24"/>
          <w:szCs w:val="24"/>
        </w:rPr>
        <w:t xml:space="preserve">Abstract: </w:t>
      </w:r>
      <w:r w:rsidR="00C433C0" w:rsidRPr="00074088">
        <w:rPr>
          <w:rStyle w:val="blue-tooltip"/>
          <w:rFonts w:cstheme="minorHAnsi"/>
          <w:b/>
          <w:sz w:val="24"/>
          <w:szCs w:val="24"/>
        </w:rPr>
        <w:t xml:space="preserve"> </w:t>
      </w:r>
      <w:r w:rsidR="004F276A" w:rsidRPr="00074088">
        <w:rPr>
          <w:rStyle w:val="blue-tooltip"/>
          <w:rFonts w:cstheme="minorHAnsi"/>
          <w:b/>
          <w:sz w:val="24"/>
          <w:szCs w:val="24"/>
        </w:rPr>
        <w:t xml:space="preserve"> </w:t>
      </w:r>
    </w:p>
    <w:p w:rsidR="00074088" w:rsidRPr="00074088" w:rsidRDefault="00074088" w:rsidP="00F63824">
      <w:pPr>
        <w:jc w:val="both"/>
        <w:rPr>
          <w:rStyle w:val="blue-tooltip"/>
          <w:rFonts w:cstheme="minorHAnsi"/>
          <w:b/>
          <w:sz w:val="24"/>
          <w:szCs w:val="24"/>
        </w:rPr>
      </w:pPr>
      <w:r w:rsidRPr="00074088">
        <w:rPr>
          <w:rFonts w:cstheme="minorHAnsi"/>
          <w:sz w:val="24"/>
          <w:szCs w:val="24"/>
        </w:rPr>
        <w:t>Successful implant dentistry can be directly related to the quality and quantity of bone at the recipient site of the implant. Over the years, bone grafts have been used for the treatment of various osseous defects. Due to the widespread acceptance of dental implants, interest in bone reconstruction for the oral cavity has increased dramatically over the past decade. Many patients who request implant rehabilitation require ancillary procedures to increase the quantity and quality of the recipient's bone. The internal architecture of the bone is generally described in terms of quality of the bone, which in turn reflects the strength (degree of compactness) of the bone. This is considered a crucial factor about the available bone at the edentulous site while planing about the design of the planned implant, surgical approach, healing time, and the initial progressive bone loading during the prosthetic reconstruction. Atrophy of the alveolar processes is expressed as a reduction of height and width. Databases were electronically searched up to April 2019 to identify human bone graft studies to provide contemporary and comprehensive information about the various bone grafts used in dental implant management.</w:t>
      </w:r>
    </w:p>
    <w:p w:rsidR="00074088" w:rsidRDefault="00074088" w:rsidP="00F63824">
      <w:pPr>
        <w:spacing w:before="150" w:after="150" w:line="240" w:lineRule="auto"/>
        <w:jc w:val="both"/>
        <w:rPr>
          <w:rFonts w:cstheme="minorHAnsi"/>
          <w:b/>
          <w:bCs/>
          <w:color w:val="4C4C4C"/>
          <w:sz w:val="24"/>
          <w:szCs w:val="24"/>
          <w:shd w:val="clear" w:color="auto" w:fill="FFFFFF"/>
        </w:rPr>
      </w:pPr>
    </w:p>
    <w:p w:rsidR="000816E0" w:rsidRPr="00074088" w:rsidRDefault="000816E0" w:rsidP="00F63824">
      <w:pPr>
        <w:spacing w:before="150" w:after="150" w:line="240" w:lineRule="auto"/>
        <w:jc w:val="both"/>
        <w:rPr>
          <w:rFonts w:cstheme="minorHAnsi"/>
          <w:b/>
          <w:bCs/>
          <w:color w:val="4C4C4C"/>
          <w:sz w:val="24"/>
          <w:szCs w:val="24"/>
          <w:shd w:val="clear" w:color="auto" w:fill="FFFFFF"/>
        </w:rPr>
      </w:pPr>
      <w:bookmarkStart w:id="0" w:name="_GoBack"/>
      <w:bookmarkEnd w:id="0"/>
      <w:r w:rsidRPr="00074088">
        <w:rPr>
          <w:rFonts w:cstheme="minorHAnsi"/>
          <w:b/>
          <w:bCs/>
          <w:color w:val="4C4C4C"/>
          <w:sz w:val="24"/>
          <w:szCs w:val="24"/>
          <w:shd w:val="clear" w:color="auto" w:fill="FFFFFF"/>
        </w:rPr>
        <w:t>Conference / Journal Link:</w:t>
      </w:r>
    </w:p>
    <w:bookmarkStart w:id="1" w:name="cj_link"/>
    <w:p w:rsidR="00074088" w:rsidRPr="00074088" w:rsidRDefault="00074088" w:rsidP="00F63824">
      <w:pPr>
        <w:spacing w:before="150" w:after="150" w:line="240" w:lineRule="auto"/>
        <w:jc w:val="both"/>
        <w:rPr>
          <w:rFonts w:cstheme="minorHAnsi"/>
          <w:b/>
          <w:bCs/>
          <w:color w:val="0070C0"/>
          <w:sz w:val="24"/>
          <w:szCs w:val="24"/>
          <w:shd w:val="clear" w:color="auto" w:fill="FFFFFF"/>
        </w:rPr>
      </w:pPr>
      <w:r w:rsidRPr="00074088">
        <w:rPr>
          <w:rFonts w:cstheme="minorHAnsi"/>
          <w:color w:val="0070C0"/>
          <w:sz w:val="24"/>
          <w:szCs w:val="24"/>
        </w:rPr>
        <w:fldChar w:fldCharType="begin"/>
      </w:r>
      <w:r w:rsidRPr="00074088">
        <w:rPr>
          <w:rFonts w:cstheme="minorHAnsi"/>
          <w:color w:val="0070C0"/>
          <w:sz w:val="24"/>
          <w:szCs w:val="24"/>
        </w:rPr>
        <w:instrText xml:space="preserve"> HYPERLINK "https://pubmed.ncbi.nlm.nih.gov/35410611/" \t "_blank" </w:instrText>
      </w:r>
      <w:r w:rsidRPr="00074088">
        <w:rPr>
          <w:rFonts w:cstheme="minorHAnsi"/>
          <w:color w:val="0070C0"/>
          <w:sz w:val="24"/>
          <w:szCs w:val="24"/>
        </w:rPr>
        <w:fldChar w:fldCharType="separate"/>
      </w:r>
      <w:r w:rsidRPr="00074088">
        <w:rPr>
          <w:rStyle w:val="Hyperlink"/>
          <w:rFonts w:cstheme="minorHAnsi"/>
          <w:color w:val="0070C0"/>
          <w:sz w:val="24"/>
          <w:szCs w:val="24"/>
          <w:u w:val="none"/>
        </w:rPr>
        <w:t>https://pubmed.ncbi.nlm.nih.gov/35410611/</w:t>
      </w:r>
      <w:r w:rsidRPr="00074088">
        <w:rPr>
          <w:rFonts w:cstheme="minorHAnsi"/>
          <w:color w:val="0070C0"/>
          <w:sz w:val="24"/>
          <w:szCs w:val="24"/>
        </w:rPr>
        <w:fldChar w:fldCharType="end"/>
      </w:r>
      <w:bookmarkEnd w:id="1"/>
    </w:p>
    <w:p w:rsidR="000816E0" w:rsidRPr="00074088" w:rsidRDefault="000816E0" w:rsidP="00F63824">
      <w:pPr>
        <w:spacing w:before="150"/>
        <w:jc w:val="both"/>
        <w:rPr>
          <w:rFonts w:cstheme="minorHAnsi"/>
          <w:b/>
          <w:color w:val="4C4C4C"/>
          <w:sz w:val="24"/>
          <w:szCs w:val="24"/>
        </w:rPr>
      </w:pPr>
      <w:r w:rsidRPr="00074088">
        <w:rPr>
          <w:rFonts w:cstheme="minorHAnsi"/>
          <w:b/>
          <w:color w:val="4C4C4C"/>
          <w:sz w:val="24"/>
          <w:szCs w:val="24"/>
        </w:rPr>
        <w:t>DOI:</w:t>
      </w:r>
    </w:p>
    <w:p w:rsidR="00074088" w:rsidRPr="00074088" w:rsidRDefault="00074088" w:rsidP="00F63824">
      <w:pPr>
        <w:spacing w:before="150"/>
        <w:jc w:val="both"/>
        <w:rPr>
          <w:rFonts w:cstheme="minorHAnsi"/>
          <w:b/>
          <w:color w:val="0070C0"/>
          <w:sz w:val="24"/>
          <w:szCs w:val="24"/>
        </w:rPr>
      </w:pPr>
      <w:hyperlink r:id="rId11" w:tgtFrame="_blank" w:history="1">
        <w:r w:rsidRPr="00074088">
          <w:rPr>
            <w:rStyle w:val="Hyperlink"/>
            <w:rFonts w:cstheme="minorHAnsi"/>
            <w:color w:val="0070C0"/>
            <w:sz w:val="24"/>
            <w:szCs w:val="24"/>
            <w:u w:val="none"/>
          </w:rPr>
          <w:t xml:space="preserve">10.2174/1573396318666220411105715 </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4088"/>
    <w:rsid w:val="00081177"/>
    <w:rsid w:val="000816E0"/>
    <w:rsid w:val="000C0475"/>
    <w:rsid w:val="00103261"/>
    <w:rsid w:val="00197F72"/>
    <w:rsid w:val="00282502"/>
    <w:rsid w:val="00286666"/>
    <w:rsid w:val="002C78EC"/>
    <w:rsid w:val="00383B0C"/>
    <w:rsid w:val="00397E1D"/>
    <w:rsid w:val="003D493B"/>
    <w:rsid w:val="004B77E2"/>
    <w:rsid w:val="004F276A"/>
    <w:rsid w:val="005241A4"/>
    <w:rsid w:val="00542D8F"/>
    <w:rsid w:val="00597AC0"/>
    <w:rsid w:val="005A50A4"/>
    <w:rsid w:val="00680E6F"/>
    <w:rsid w:val="006F61D2"/>
    <w:rsid w:val="00740C0D"/>
    <w:rsid w:val="007A2B06"/>
    <w:rsid w:val="008543AA"/>
    <w:rsid w:val="008659B7"/>
    <w:rsid w:val="008B4C75"/>
    <w:rsid w:val="008E59F8"/>
    <w:rsid w:val="008F4B6C"/>
    <w:rsid w:val="008F7BAB"/>
    <w:rsid w:val="0090116F"/>
    <w:rsid w:val="009437E0"/>
    <w:rsid w:val="00A6337C"/>
    <w:rsid w:val="00A675F1"/>
    <w:rsid w:val="00A94B34"/>
    <w:rsid w:val="00AC4B91"/>
    <w:rsid w:val="00AC5C4F"/>
    <w:rsid w:val="00B2123C"/>
    <w:rsid w:val="00B409D9"/>
    <w:rsid w:val="00BB2349"/>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074088"/>
  </w:style>
  <w:style w:type="character" w:customStyle="1" w:styleId="author-sup-separator">
    <w:name w:val="author-sup-separator"/>
    <w:basedOn w:val="DefaultParagraphFont"/>
    <w:rsid w:val="00074088"/>
  </w:style>
  <w:style w:type="character" w:customStyle="1" w:styleId="comma">
    <w:name w:val="comma"/>
    <w:basedOn w:val="DefaultParagraphFont"/>
    <w:rsid w:val="00074088"/>
  </w:style>
  <w:style w:type="character" w:customStyle="1" w:styleId="identifier">
    <w:name w:val="identifier"/>
    <w:basedOn w:val="DefaultParagraphFont"/>
    <w:rsid w:val="00074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ldajani+AM&amp;cauthor_id=3541061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ubmed.ncbi.nlm.nih.gov/?term=Alahmari+AD&amp;cauthor_id=3541061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Alnusayri+MO&amp;cauthor_id=35410611" TargetMode="External"/><Relationship Id="rId11" Type="http://schemas.openxmlformats.org/officeDocument/2006/relationships/hyperlink" Target="https://doi.org/10.2174/1573396318666220411105715" TargetMode="External"/><Relationship Id="rId5" Type="http://schemas.openxmlformats.org/officeDocument/2006/relationships/hyperlink" Target="https://pubmed.ncbi.nlm.nih.gov/?term=Shrivastava+D&amp;cauthor_id=35410611" TargetMode="External"/><Relationship Id="rId10" Type="http://schemas.openxmlformats.org/officeDocument/2006/relationships/hyperlink" Target="https://pubmed.ncbi.nlm.nih.gov/?term=Alam+MK&amp;cauthor_id=35410611" TargetMode="External"/><Relationship Id="rId4" Type="http://schemas.openxmlformats.org/officeDocument/2006/relationships/hyperlink" Target="https://pubmed.ncbi.nlm.nih.gov/?term=Sghaireen+MG&amp;cauthor_id=35410611" TargetMode="External"/><Relationship Id="rId9" Type="http://schemas.openxmlformats.org/officeDocument/2006/relationships/hyperlink" Target="https://pubmed.ncbi.nlm.nih.gov/?term=Srivastava+KC&amp;cauthor_id=35410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2024-04-27T05:42:00Z</dcterms:created>
  <dcterms:modified xsi:type="dcterms:W3CDTF">2024-04-29T06:21:00Z</dcterms:modified>
</cp:coreProperties>
</file>