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083703" w:rsidRDefault="00083703">
      <w:pPr>
        <w:rPr>
          <w:rStyle w:val="blue-tooltip"/>
          <w:rFonts w:cstheme="minorHAnsi"/>
          <w:b/>
          <w:bCs/>
          <w:sz w:val="40"/>
          <w:szCs w:val="40"/>
        </w:rPr>
      </w:pPr>
      <w:r w:rsidRPr="00083703">
        <w:rPr>
          <w:rFonts w:cstheme="minorHAnsi"/>
          <w:color w:val="000000"/>
          <w:sz w:val="40"/>
          <w:szCs w:val="40"/>
        </w:rPr>
        <w:t>Comparative Performance Analysis of Feature Selection for Mortality Prediction in ICU with Explainable Artificial Intelligence</w:t>
      </w:r>
    </w:p>
    <w:p w:rsidR="00083703" w:rsidRDefault="00083703">
      <w:pPr>
        <w:rPr>
          <w:rStyle w:val="blue-tooltip"/>
          <w:rFonts w:asciiTheme="majorHAnsi" w:hAnsiTheme="majorHAnsi" w:cstheme="majorHAnsi"/>
          <w:b/>
          <w:bCs/>
          <w:sz w:val="24"/>
          <w:szCs w:val="24"/>
        </w:rPr>
      </w:pPr>
    </w:p>
    <w:p w:rsidR="00286666" w:rsidRPr="00D552ED" w:rsidRDefault="00056A8C" w:rsidP="00D552ED">
      <w:pPr>
        <w:jc w:val="both"/>
        <w:rPr>
          <w:rStyle w:val="blue-tooltip"/>
          <w:rFonts w:cstheme="minorHAnsi"/>
          <w:b/>
          <w:bCs/>
          <w:color w:val="0070C0"/>
          <w:sz w:val="24"/>
          <w:szCs w:val="24"/>
        </w:rPr>
      </w:pPr>
      <w:r w:rsidRPr="00D552ED">
        <w:rPr>
          <w:rStyle w:val="blue-tooltip"/>
          <w:rFonts w:cstheme="minorHAnsi"/>
          <w:b/>
          <w:bCs/>
          <w:sz w:val="24"/>
          <w:szCs w:val="24"/>
        </w:rPr>
        <w:t xml:space="preserve">Author: </w:t>
      </w:r>
      <w:r w:rsidR="009437E0" w:rsidRPr="00D552ED">
        <w:rPr>
          <w:rStyle w:val="blue-tooltip"/>
          <w:rFonts w:cstheme="minorHAnsi"/>
          <w:color w:val="0070C0"/>
          <w:sz w:val="24"/>
          <w:szCs w:val="24"/>
        </w:rPr>
        <w:t xml:space="preserve"> </w:t>
      </w:r>
      <w:proofErr w:type="spellStart"/>
      <w:r w:rsidR="00083703" w:rsidRPr="00D552ED">
        <w:rPr>
          <w:rStyle w:val="ofieldchar"/>
          <w:rFonts w:cstheme="minorHAnsi"/>
          <w:color w:val="0070C0"/>
          <w:sz w:val="24"/>
          <w:szCs w:val="24"/>
        </w:rPr>
        <w:t>Nusrat</w:t>
      </w:r>
      <w:proofErr w:type="spellEnd"/>
      <w:r w:rsidR="00083703" w:rsidRPr="00D552ED">
        <w:rPr>
          <w:rStyle w:val="ofieldchar"/>
          <w:rFonts w:cstheme="minorHAnsi"/>
          <w:color w:val="0070C0"/>
          <w:sz w:val="24"/>
          <w:szCs w:val="24"/>
        </w:rPr>
        <w:t xml:space="preserve"> </w:t>
      </w:r>
      <w:proofErr w:type="spellStart"/>
      <w:r w:rsidR="00083703" w:rsidRPr="00D552ED">
        <w:rPr>
          <w:rStyle w:val="ofieldchar"/>
          <w:rFonts w:cstheme="minorHAnsi"/>
          <w:color w:val="0070C0"/>
          <w:sz w:val="24"/>
          <w:szCs w:val="24"/>
        </w:rPr>
        <w:t>Tasnim</w:t>
      </w:r>
      <w:proofErr w:type="spellEnd"/>
      <w:r w:rsidR="00083703" w:rsidRPr="00D552ED">
        <w:rPr>
          <w:rStyle w:val="ofieldchar"/>
          <w:rFonts w:cstheme="minorHAnsi"/>
          <w:color w:val="0070C0"/>
          <w:sz w:val="24"/>
          <w:szCs w:val="24"/>
        </w:rPr>
        <w:t xml:space="preserve">, </w:t>
      </w:r>
      <w:hyperlink r:id="rId4" w:history="1">
        <w:proofErr w:type="spellStart"/>
        <w:r w:rsidR="00083703" w:rsidRPr="00D552ED">
          <w:rPr>
            <w:rStyle w:val="Hyperlink"/>
            <w:rFonts w:cstheme="minorHAnsi"/>
            <w:color w:val="0070C0"/>
            <w:sz w:val="24"/>
            <w:szCs w:val="24"/>
            <w:u w:val="none"/>
          </w:rPr>
          <w:t>Shamim</w:t>
        </w:r>
        <w:proofErr w:type="spellEnd"/>
        <w:r w:rsidR="00083703" w:rsidRPr="00D552ED">
          <w:rPr>
            <w:rStyle w:val="Hyperlink"/>
            <w:rFonts w:cstheme="minorHAnsi"/>
            <w:color w:val="0070C0"/>
            <w:sz w:val="24"/>
            <w:szCs w:val="24"/>
            <w:u w:val="none"/>
          </w:rPr>
          <w:t xml:space="preserve"> Al </w:t>
        </w:r>
        <w:proofErr w:type="spellStart"/>
        <w:r w:rsidR="00083703" w:rsidRPr="00D552ED">
          <w:rPr>
            <w:rStyle w:val="Hyperlink"/>
            <w:rFonts w:cstheme="minorHAnsi"/>
            <w:color w:val="0070C0"/>
            <w:sz w:val="24"/>
            <w:szCs w:val="24"/>
            <w:u w:val="none"/>
          </w:rPr>
          <w:t>Mamun</w:t>
        </w:r>
        <w:proofErr w:type="spellEnd"/>
      </w:hyperlink>
    </w:p>
    <w:p w:rsidR="00056A8C" w:rsidRPr="00D552ED" w:rsidRDefault="00056A8C" w:rsidP="00D552ED">
      <w:pPr>
        <w:jc w:val="both"/>
        <w:rPr>
          <w:rStyle w:val="blue-tooltip"/>
          <w:rFonts w:cstheme="minorHAnsi"/>
          <w:b/>
          <w:sz w:val="24"/>
          <w:szCs w:val="24"/>
        </w:rPr>
      </w:pPr>
    </w:p>
    <w:p w:rsidR="00286666" w:rsidRPr="00D552ED" w:rsidRDefault="00286666" w:rsidP="00D552ED">
      <w:pPr>
        <w:jc w:val="both"/>
        <w:rPr>
          <w:rStyle w:val="blue-tooltip"/>
          <w:rFonts w:cstheme="minorHAnsi"/>
          <w:b/>
          <w:sz w:val="24"/>
          <w:szCs w:val="24"/>
        </w:rPr>
      </w:pPr>
      <w:r w:rsidRPr="00D552ED">
        <w:rPr>
          <w:rStyle w:val="blue-tooltip"/>
          <w:rFonts w:cstheme="minorHAnsi"/>
          <w:b/>
          <w:sz w:val="24"/>
          <w:szCs w:val="24"/>
        </w:rPr>
        <w:t xml:space="preserve">Abstract: </w:t>
      </w:r>
      <w:r w:rsidR="00C433C0" w:rsidRPr="00D552ED">
        <w:rPr>
          <w:rStyle w:val="blue-tooltip"/>
          <w:rFonts w:cstheme="minorHAnsi"/>
          <w:b/>
          <w:sz w:val="24"/>
          <w:szCs w:val="24"/>
        </w:rPr>
        <w:t xml:space="preserve"> </w:t>
      </w:r>
      <w:r w:rsidR="004F276A" w:rsidRPr="00D552ED">
        <w:rPr>
          <w:rStyle w:val="blue-tooltip"/>
          <w:rFonts w:cstheme="minorHAnsi"/>
          <w:b/>
          <w:sz w:val="24"/>
          <w:szCs w:val="24"/>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56"/>
        <w:gridCol w:w="9104"/>
      </w:tblGrid>
      <w:tr w:rsidR="00083703" w:rsidRPr="00083703" w:rsidTr="00083703">
        <w:trPr>
          <w:tblCellSpacing w:w="15" w:type="dxa"/>
        </w:trPr>
        <w:tc>
          <w:tcPr>
            <w:tcW w:w="0" w:type="auto"/>
            <w:vAlign w:val="center"/>
          </w:tcPr>
          <w:p w:rsidR="00083703" w:rsidRPr="00083703" w:rsidRDefault="00083703" w:rsidP="00D552ED">
            <w:pPr>
              <w:spacing w:after="0" w:line="240" w:lineRule="auto"/>
              <w:jc w:val="both"/>
              <w:rPr>
                <w:rFonts w:eastAsia="Times New Roman" w:cstheme="minorHAnsi"/>
                <w:sz w:val="24"/>
                <w:szCs w:val="24"/>
                <w:lang w:bidi="bn-BD"/>
              </w:rPr>
            </w:pPr>
          </w:p>
        </w:tc>
        <w:tc>
          <w:tcPr>
            <w:tcW w:w="4886" w:type="pct"/>
            <w:vAlign w:val="center"/>
          </w:tcPr>
          <w:p w:rsidR="00083703" w:rsidRPr="00083703" w:rsidRDefault="00083703" w:rsidP="00D552ED">
            <w:pPr>
              <w:spacing w:before="100" w:beforeAutospacing="1" w:after="100" w:afterAutospacing="1" w:line="240" w:lineRule="auto"/>
              <w:jc w:val="both"/>
              <w:rPr>
                <w:rFonts w:eastAsia="Times New Roman" w:cstheme="minorHAnsi"/>
                <w:sz w:val="24"/>
                <w:szCs w:val="24"/>
                <w:lang w:bidi="bn-BD"/>
              </w:rPr>
            </w:pPr>
            <w:r w:rsidRPr="00083703">
              <w:rPr>
                <w:rFonts w:eastAsia="Times New Roman" w:cstheme="minorHAnsi"/>
                <w:sz w:val="24"/>
                <w:szCs w:val="24"/>
                <w:lang w:bidi="bn-BD"/>
              </w:rPr>
              <w:t xml:space="preserve">The mortality prediction model in the Intensive Care Unit (ICU) can be a great tool for assisting physicians in decision-making for the optimal allocation of ICU according to the patient's health conditions. Traditional scoring-based systems for mortality prediction don't provide good predictive performance in the case of a large dataset. Moreover, machine learning models can also provide poor performance for the lack of proper feature selection. A comparison of the performance of machine learning models with and without feature selection was explored in this study. Principal Component Analysis (PCA) was used to choose features for this investigation. For the classification job, the most widely used and diversified classifiers from the literature were used, including Logistic Regression(LR), Decision Tree (DT), K Nearest </w:t>
            </w:r>
            <w:proofErr w:type="spellStart"/>
            <w:r w:rsidRPr="00083703">
              <w:rPr>
                <w:rFonts w:eastAsia="Times New Roman" w:cstheme="minorHAnsi"/>
                <w:sz w:val="24"/>
                <w:szCs w:val="24"/>
                <w:lang w:bidi="bn-BD"/>
              </w:rPr>
              <w:t>Neighbours</w:t>
            </w:r>
            <w:proofErr w:type="spellEnd"/>
            <w:r w:rsidRPr="00083703">
              <w:rPr>
                <w:rFonts w:eastAsia="Times New Roman" w:cstheme="minorHAnsi"/>
                <w:sz w:val="24"/>
                <w:szCs w:val="24"/>
                <w:lang w:bidi="bn-BD"/>
              </w:rPr>
              <w:t xml:space="preserve"> (KNN), and Support Vector Machine (SVM). The Medical Information Mart for Intensive Care III (MIMIC-III) dataset was used to collect data on heart failure patients. On the MIMIC-III dataset, it was discovered that feature selection significantly improved the performance of the described machine learning models. Without feature selection, the accuracy of LR, DT, KNN, and SVM models was 86.66%, 80.12%, 85.13%, and 86.49%, respectively, however with PCA, the accuracy was improved to 88.0%, 80.46%, 86.83%, and 87.34%, respectively with only 5 principal components. Finally, the model's decision-making process was analyzed with explainable artificial intelligence using Local Interpretable Model-agnostic Explanations (LIME). This analysis can help to understand the feature's contribution to the model's prediction process. It was also observed that the features involved in the prediction process were mostly common with the first 15 features found in feature importance hierarchy</w:t>
            </w:r>
          </w:p>
        </w:tc>
      </w:tr>
    </w:tbl>
    <w:p w:rsidR="00083703" w:rsidRPr="00D552ED" w:rsidRDefault="00083703" w:rsidP="00D552ED">
      <w:pPr>
        <w:spacing w:before="150" w:after="150" w:line="240" w:lineRule="auto"/>
        <w:jc w:val="both"/>
        <w:rPr>
          <w:rFonts w:cstheme="minorHAnsi"/>
          <w:b/>
          <w:bCs/>
          <w:color w:val="4C4C4C"/>
          <w:sz w:val="24"/>
          <w:szCs w:val="24"/>
          <w:shd w:val="clear" w:color="auto" w:fill="FFFFFF"/>
        </w:rPr>
      </w:pPr>
      <w:bookmarkStart w:id="0" w:name="_GoBack"/>
      <w:bookmarkEnd w:id="0"/>
    </w:p>
    <w:p w:rsidR="000816E0" w:rsidRPr="00D552ED" w:rsidRDefault="000816E0" w:rsidP="00D552ED">
      <w:pPr>
        <w:spacing w:before="150" w:after="150" w:line="240" w:lineRule="auto"/>
        <w:jc w:val="both"/>
        <w:rPr>
          <w:rFonts w:cstheme="minorHAnsi"/>
          <w:b/>
          <w:bCs/>
          <w:color w:val="4C4C4C"/>
          <w:sz w:val="24"/>
          <w:szCs w:val="24"/>
          <w:shd w:val="clear" w:color="auto" w:fill="FFFFFF"/>
        </w:rPr>
      </w:pPr>
      <w:r w:rsidRPr="00D552ED">
        <w:rPr>
          <w:rFonts w:cstheme="minorHAnsi"/>
          <w:b/>
          <w:bCs/>
          <w:color w:val="4C4C4C"/>
          <w:sz w:val="24"/>
          <w:szCs w:val="24"/>
          <w:shd w:val="clear" w:color="auto" w:fill="FFFFFF"/>
        </w:rPr>
        <w:t>Conference / Journal Link:</w:t>
      </w:r>
    </w:p>
    <w:bookmarkStart w:id="1" w:name="cj_link"/>
    <w:p w:rsidR="00083703" w:rsidRPr="00D552ED" w:rsidRDefault="00083703" w:rsidP="00D552ED">
      <w:pPr>
        <w:spacing w:before="150" w:after="150" w:line="240" w:lineRule="auto"/>
        <w:jc w:val="both"/>
        <w:rPr>
          <w:rFonts w:cstheme="minorHAnsi"/>
          <w:b/>
          <w:bCs/>
          <w:color w:val="0070C0"/>
          <w:sz w:val="24"/>
          <w:szCs w:val="24"/>
          <w:shd w:val="clear" w:color="auto" w:fill="FFFFFF"/>
        </w:rPr>
      </w:pPr>
      <w:r w:rsidRPr="00D552ED">
        <w:rPr>
          <w:rFonts w:cstheme="minorHAnsi"/>
          <w:color w:val="0070C0"/>
          <w:sz w:val="24"/>
          <w:szCs w:val="24"/>
        </w:rPr>
        <w:fldChar w:fldCharType="begin"/>
      </w:r>
      <w:r w:rsidRPr="00D552ED">
        <w:rPr>
          <w:rFonts w:cstheme="minorHAnsi"/>
          <w:color w:val="0070C0"/>
          <w:sz w:val="24"/>
          <w:szCs w:val="24"/>
        </w:rPr>
        <w:instrText xml:space="preserve"> HYPERLINK "https://ieeexplore.ieee.org/document/10101553/authors" \l "authors" \t "_blank" </w:instrText>
      </w:r>
      <w:r w:rsidRPr="00D552ED">
        <w:rPr>
          <w:rFonts w:cstheme="minorHAnsi"/>
          <w:color w:val="0070C0"/>
          <w:sz w:val="24"/>
          <w:szCs w:val="24"/>
        </w:rPr>
        <w:fldChar w:fldCharType="separate"/>
      </w:r>
      <w:r w:rsidRPr="00D552ED">
        <w:rPr>
          <w:rStyle w:val="Hyperlink"/>
          <w:rFonts w:cstheme="minorHAnsi"/>
          <w:color w:val="0070C0"/>
          <w:sz w:val="24"/>
          <w:szCs w:val="24"/>
          <w:u w:val="none"/>
        </w:rPr>
        <w:t>https://ieeexplore.ieee.org/document/10101553/authors#authors</w:t>
      </w:r>
      <w:r w:rsidRPr="00D552ED">
        <w:rPr>
          <w:rFonts w:cstheme="minorHAnsi"/>
          <w:color w:val="0070C0"/>
          <w:sz w:val="24"/>
          <w:szCs w:val="24"/>
        </w:rPr>
        <w:fldChar w:fldCharType="end"/>
      </w:r>
      <w:bookmarkEnd w:id="1"/>
    </w:p>
    <w:p w:rsidR="000816E0" w:rsidRPr="00D552ED" w:rsidRDefault="000816E0" w:rsidP="00D552ED">
      <w:pPr>
        <w:spacing w:before="150"/>
        <w:jc w:val="both"/>
        <w:rPr>
          <w:rFonts w:cstheme="minorHAnsi"/>
          <w:b/>
          <w:color w:val="4C4C4C"/>
          <w:sz w:val="24"/>
          <w:szCs w:val="24"/>
        </w:rPr>
      </w:pPr>
      <w:r w:rsidRPr="00D552ED">
        <w:rPr>
          <w:rFonts w:cstheme="minorHAnsi"/>
          <w:b/>
          <w:color w:val="4C4C4C"/>
          <w:sz w:val="24"/>
          <w:szCs w:val="24"/>
        </w:rPr>
        <w:t>DOI:</w:t>
      </w:r>
    </w:p>
    <w:p w:rsidR="00083703" w:rsidRPr="00D552ED" w:rsidRDefault="00083703" w:rsidP="00D552ED">
      <w:pPr>
        <w:spacing w:before="150"/>
        <w:jc w:val="both"/>
        <w:rPr>
          <w:rFonts w:cstheme="minorHAnsi"/>
          <w:b/>
          <w:color w:val="0070C0"/>
          <w:sz w:val="24"/>
          <w:szCs w:val="24"/>
        </w:rPr>
      </w:pPr>
      <w:hyperlink r:id="rId5" w:tgtFrame="_blank" w:history="1">
        <w:r w:rsidRPr="00D552ED">
          <w:rPr>
            <w:rStyle w:val="Hyperlink"/>
            <w:rFonts w:cstheme="minorHAnsi"/>
            <w:color w:val="0070C0"/>
            <w:sz w:val="24"/>
            <w:szCs w:val="24"/>
            <w:u w:val="none"/>
          </w:rPr>
          <w:t>10.1109/ECCE57851.2023.10101553</w:t>
        </w:r>
      </w:hyperlink>
    </w:p>
    <w:p w:rsidR="000816E0" w:rsidRDefault="000816E0"/>
    <w:sectPr w:rsidR="000816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7532E"/>
    <w:rsid w:val="00081177"/>
    <w:rsid w:val="000816E0"/>
    <w:rsid w:val="00083703"/>
    <w:rsid w:val="000C0475"/>
    <w:rsid w:val="00103261"/>
    <w:rsid w:val="001457A5"/>
    <w:rsid w:val="00197F72"/>
    <w:rsid w:val="001B7224"/>
    <w:rsid w:val="001D380C"/>
    <w:rsid w:val="002061D4"/>
    <w:rsid w:val="00212608"/>
    <w:rsid w:val="00282502"/>
    <w:rsid w:val="00286666"/>
    <w:rsid w:val="002C78EC"/>
    <w:rsid w:val="002E08A6"/>
    <w:rsid w:val="002E30B8"/>
    <w:rsid w:val="00383B0C"/>
    <w:rsid w:val="00397E1D"/>
    <w:rsid w:val="003D493B"/>
    <w:rsid w:val="004B77E2"/>
    <w:rsid w:val="004F276A"/>
    <w:rsid w:val="005241A4"/>
    <w:rsid w:val="00542D8F"/>
    <w:rsid w:val="00597AC0"/>
    <w:rsid w:val="005A50A4"/>
    <w:rsid w:val="00680E6F"/>
    <w:rsid w:val="006920D4"/>
    <w:rsid w:val="006B3AD4"/>
    <w:rsid w:val="006F61D2"/>
    <w:rsid w:val="00740C0D"/>
    <w:rsid w:val="0078199A"/>
    <w:rsid w:val="007A2B06"/>
    <w:rsid w:val="00812C96"/>
    <w:rsid w:val="008543AA"/>
    <w:rsid w:val="008659B7"/>
    <w:rsid w:val="00874CFB"/>
    <w:rsid w:val="008856E3"/>
    <w:rsid w:val="008B4C75"/>
    <w:rsid w:val="008E59F8"/>
    <w:rsid w:val="008F4B6C"/>
    <w:rsid w:val="008F7BAB"/>
    <w:rsid w:val="0090116F"/>
    <w:rsid w:val="00903341"/>
    <w:rsid w:val="009261CD"/>
    <w:rsid w:val="009437E0"/>
    <w:rsid w:val="0096681B"/>
    <w:rsid w:val="009A5C55"/>
    <w:rsid w:val="00A6337C"/>
    <w:rsid w:val="00A675F1"/>
    <w:rsid w:val="00A94B34"/>
    <w:rsid w:val="00AB508E"/>
    <w:rsid w:val="00AC4B91"/>
    <w:rsid w:val="00AC5C4F"/>
    <w:rsid w:val="00B2123C"/>
    <w:rsid w:val="00B409D9"/>
    <w:rsid w:val="00BB2349"/>
    <w:rsid w:val="00C433C0"/>
    <w:rsid w:val="00C665A2"/>
    <w:rsid w:val="00C916C7"/>
    <w:rsid w:val="00CA5BD2"/>
    <w:rsid w:val="00CD6A55"/>
    <w:rsid w:val="00D11FFB"/>
    <w:rsid w:val="00D26612"/>
    <w:rsid w:val="00D552ED"/>
    <w:rsid w:val="00DA36C1"/>
    <w:rsid w:val="00DF18D8"/>
    <w:rsid w:val="00E5274D"/>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922936">
      <w:bodyDiv w:val="1"/>
      <w:marLeft w:val="0"/>
      <w:marRight w:val="0"/>
      <w:marTop w:val="0"/>
      <w:marBottom w:val="0"/>
      <w:divBdr>
        <w:top w:val="none" w:sz="0" w:space="0" w:color="auto"/>
        <w:left w:val="none" w:sz="0" w:space="0" w:color="auto"/>
        <w:bottom w:val="none" w:sz="0" w:space="0" w:color="auto"/>
        <w:right w:val="none" w:sz="0" w:space="0" w:color="auto"/>
      </w:divBdr>
      <w:divsChild>
        <w:div w:id="1248422801">
          <w:marLeft w:val="0"/>
          <w:marRight w:val="0"/>
          <w:marTop w:val="0"/>
          <w:marBottom w:val="0"/>
          <w:divBdr>
            <w:top w:val="none" w:sz="0" w:space="0" w:color="auto"/>
            <w:left w:val="none" w:sz="0" w:space="0" w:color="auto"/>
            <w:bottom w:val="none" w:sz="0" w:space="0" w:color="auto"/>
            <w:right w:val="none" w:sz="0" w:space="0" w:color="auto"/>
          </w:divBdr>
          <w:divsChild>
            <w:div w:id="142464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09/ECCE57851.2023.10101553" TargetMode="External"/><Relationship Id="rId4" Type="http://schemas.openxmlformats.org/officeDocument/2006/relationships/hyperlink" Target="https://ieeexplore.ieee.org/author/370853509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33</cp:revision>
  <dcterms:created xsi:type="dcterms:W3CDTF">2024-05-04T09:28:00Z</dcterms:created>
  <dcterms:modified xsi:type="dcterms:W3CDTF">2024-05-06T07:12:00Z</dcterms:modified>
</cp:coreProperties>
</file>