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7E639E" w:rsidRDefault="007E639E">
      <w:pPr>
        <w:rPr>
          <w:rStyle w:val="blue-tooltip"/>
          <w:bCs/>
          <w:sz w:val="40"/>
          <w:szCs w:val="40"/>
        </w:rPr>
      </w:pPr>
      <w:r w:rsidRPr="007E639E">
        <w:rPr>
          <w:rStyle w:val="blue-tooltip"/>
          <w:bCs/>
          <w:sz w:val="40"/>
          <w:szCs w:val="40"/>
        </w:rPr>
        <w:t>Contamination and Ecological Risk Assessment of CR, As, CD and PB in Water and Sediment of the Southeastern Bay of Bengal Coast in a Developing Country</w:t>
      </w:r>
    </w:p>
    <w:p w:rsidR="007E639E" w:rsidRDefault="007E639E">
      <w:pPr>
        <w:rPr>
          <w:rStyle w:val="blue-tooltip"/>
          <w:rFonts w:asciiTheme="majorHAnsi" w:hAnsiTheme="majorHAnsi" w:cstheme="majorHAnsi"/>
          <w:b/>
          <w:bCs/>
          <w:sz w:val="24"/>
          <w:szCs w:val="24"/>
        </w:rPr>
      </w:pPr>
    </w:p>
    <w:p w:rsidR="005964F9" w:rsidRPr="005964F9" w:rsidRDefault="00056A8C" w:rsidP="005964F9">
      <w:pPr>
        <w:jc w:val="both"/>
        <w:rPr>
          <w:rFonts w:eastAsia="Times New Roman" w:cstheme="minorHAnsi"/>
          <w:color w:val="0070C0"/>
          <w:sz w:val="24"/>
          <w:szCs w:val="24"/>
        </w:rPr>
      </w:pPr>
      <w:r w:rsidRPr="005964F9">
        <w:rPr>
          <w:rStyle w:val="blue-tooltip"/>
          <w:rFonts w:cstheme="minorHAnsi"/>
          <w:b/>
          <w:bCs/>
          <w:sz w:val="24"/>
          <w:szCs w:val="24"/>
        </w:rPr>
        <w:t xml:space="preserve">Author: </w:t>
      </w:r>
      <w:r w:rsidR="009437E0" w:rsidRPr="005964F9">
        <w:rPr>
          <w:rStyle w:val="blue-tooltip"/>
          <w:rFonts w:cstheme="minorHAnsi"/>
          <w:color w:val="0070C0"/>
          <w:sz w:val="24"/>
          <w:szCs w:val="24"/>
        </w:rPr>
        <w:t xml:space="preserve"> </w:t>
      </w:r>
      <w:r w:rsidR="005964F9" w:rsidRPr="005964F9">
        <w:rPr>
          <w:rFonts w:eastAsia="Times New Roman" w:cstheme="minorHAnsi"/>
          <w:color w:val="0070C0"/>
          <w:sz w:val="24"/>
          <w:szCs w:val="24"/>
        </w:rPr>
        <w:t xml:space="preserve">Md. </w:t>
      </w:r>
      <w:proofErr w:type="spellStart"/>
      <w:r w:rsidR="005964F9" w:rsidRPr="005964F9">
        <w:rPr>
          <w:rFonts w:eastAsia="Times New Roman" w:cstheme="minorHAnsi"/>
          <w:color w:val="0070C0"/>
          <w:sz w:val="24"/>
          <w:szCs w:val="24"/>
        </w:rPr>
        <w:t>Saiful</w:t>
      </w:r>
      <w:proofErr w:type="spellEnd"/>
      <w:r w:rsidR="005964F9" w:rsidRPr="005964F9">
        <w:rPr>
          <w:rFonts w:eastAsia="Times New Roman" w:cstheme="minorHAnsi"/>
          <w:color w:val="0070C0"/>
          <w:sz w:val="24"/>
          <w:szCs w:val="24"/>
        </w:rPr>
        <w:t xml:space="preserve"> Islam, Md. </w:t>
      </w:r>
      <w:proofErr w:type="spellStart"/>
      <w:r w:rsidR="005964F9" w:rsidRPr="005964F9">
        <w:rPr>
          <w:rFonts w:eastAsia="Times New Roman" w:cstheme="minorHAnsi"/>
          <w:color w:val="0070C0"/>
          <w:sz w:val="24"/>
          <w:szCs w:val="24"/>
        </w:rPr>
        <w:t>Towhidul</w:t>
      </w:r>
      <w:proofErr w:type="spellEnd"/>
      <w:r w:rsidR="005964F9" w:rsidRPr="005964F9">
        <w:rPr>
          <w:rFonts w:eastAsia="Times New Roman" w:cstheme="minorHAnsi"/>
          <w:color w:val="0070C0"/>
          <w:sz w:val="24"/>
          <w:szCs w:val="24"/>
        </w:rPr>
        <w:t xml:space="preserve"> Islam, </w:t>
      </w:r>
      <w:proofErr w:type="spellStart"/>
      <w:r w:rsidR="005964F9" w:rsidRPr="005964F9">
        <w:rPr>
          <w:rFonts w:eastAsia="Times New Roman" w:cstheme="minorHAnsi"/>
          <w:color w:val="0070C0"/>
          <w:sz w:val="24"/>
          <w:szCs w:val="24"/>
        </w:rPr>
        <w:t>Uttam</w:t>
      </w:r>
      <w:proofErr w:type="spellEnd"/>
      <w:r w:rsidR="005964F9" w:rsidRPr="005964F9">
        <w:rPr>
          <w:rFonts w:eastAsia="Times New Roman" w:cstheme="minorHAnsi"/>
          <w:color w:val="0070C0"/>
          <w:sz w:val="24"/>
          <w:szCs w:val="24"/>
        </w:rPr>
        <w:t xml:space="preserve"> Biswas </w:t>
      </w:r>
      <w:proofErr w:type="spellStart"/>
      <w:r w:rsidR="005964F9" w:rsidRPr="005964F9">
        <w:rPr>
          <w:rFonts w:eastAsia="Times New Roman" w:cstheme="minorHAnsi"/>
          <w:color w:val="0070C0"/>
          <w:sz w:val="24"/>
          <w:szCs w:val="24"/>
        </w:rPr>
        <w:t>Antu</w:t>
      </w:r>
      <w:proofErr w:type="spellEnd"/>
      <w:r w:rsidR="005964F9" w:rsidRPr="005964F9">
        <w:rPr>
          <w:rFonts w:eastAsia="Times New Roman" w:cstheme="minorHAnsi"/>
          <w:color w:val="0070C0"/>
          <w:sz w:val="24"/>
          <w:szCs w:val="24"/>
        </w:rPr>
        <w:t xml:space="preserve">, Md. </w:t>
      </w:r>
      <w:proofErr w:type="spellStart"/>
      <w:r w:rsidR="005964F9" w:rsidRPr="005964F9">
        <w:rPr>
          <w:rFonts w:eastAsia="Times New Roman" w:cstheme="minorHAnsi"/>
          <w:color w:val="0070C0"/>
          <w:sz w:val="24"/>
          <w:szCs w:val="24"/>
        </w:rPr>
        <w:t>Sadik</w:t>
      </w:r>
      <w:proofErr w:type="spellEnd"/>
      <w:r w:rsidR="005964F9" w:rsidRPr="005964F9">
        <w:rPr>
          <w:rFonts w:eastAsia="Times New Roman" w:cstheme="minorHAnsi"/>
          <w:color w:val="0070C0"/>
          <w:sz w:val="24"/>
          <w:szCs w:val="24"/>
        </w:rPr>
        <w:t xml:space="preserve"> Mahmud </w:t>
      </w:r>
      <w:proofErr w:type="spellStart"/>
      <w:r w:rsidR="005964F9" w:rsidRPr="005964F9">
        <w:rPr>
          <w:rFonts w:eastAsia="Times New Roman" w:cstheme="minorHAnsi"/>
          <w:color w:val="0070C0"/>
          <w:sz w:val="24"/>
          <w:szCs w:val="24"/>
        </w:rPr>
        <w:t>Saikat</w:t>
      </w:r>
      <w:proofErr w:type="spellEnd"/>
      <w:r w:rsidR="005964F9" w:rsidRPr="005964F9">
        <w:rPr>
          <w:rFonts w:eastAsia="Times New Roman" w:cstheme="minorHAnsi"/>
          <w:color w:val="0070C0"/>
          <w:sz w:val="24"/>
          <w:szCs w:val="24"/>
        </w:rPr>
        <w:t xml:space="preserve">, </w:t>
      </w:r>
      <w:proofErr w:type="spellStart"/>
      <w:r w:rsidR="005964F9" w:rsidRPr="005964F9">
        <w:rPr>
          <w:rFonts w:eastAsia="Times New Roman" w:cstheme="minorHAnsi"/>
          <w:color w:val="0070C0"/>
          <w:sz w:val="24"/>
          <w:szCs w:val="24"/>
        </w:rPr>
        <w:t>Zulhilmi</w:t>
      </w:r>
      <w:proofErr w:type="spellEnd"/>
      <w:r w:rsidR="005964F9" w:rsidRPr="005964F9">
        <w:rPr>
          <w:rFonts w:eastAsia="Times New Roman" w:cstheme="minorHAnsi"/>
          <w:color w:val="0070C0"/>
          <w:sz w:val="24"/>
          <w:szCs w:val="24"/>
        </w:rPr>
        <w:t xml:space="preserve"> Ismail, </w:t>
      </w:r>
      <w:proofErr w:type="spellStart"/>
      <w:r w:rsidR="005964F9" w:rsidRPr="005964F9">
        <w:rPr>
          <w:rFonts w:eastAsia="Times New Roman" w:cstheme="minorHAnsi"/>
          <w:color w:val="0070C0"/>
          <w:sz w:val="24"/>
          <w:szCs w:val="24"/>
        </w:rPr>
        <w:t>Shamsuddin</w:t>
      </w:r>
      <w:proofErr w:type="spellEnd"/>
      <w:r w:rsidR="005964F9" w:rsidRPr="005964F9">
        <w:rPr>
          <w:rFonts w:eastAsia="Times New Roman" w:cstheme="minorHAnsi"/>
          <w:color w:val="0070C0"/>
          <w:sz w:val="24"/>
          <w:szCs w:val="24"/>
        </w:rPr>
        <w:t xml:space="preserve"> </w:t>
      </w:r>
      <w:proofErr w:type="spellStart"/>
      <w:r w:rsidR="005964F9" w:rsidRPr="005964F9">
        <w:rPr>
          <w:rFonts w:eastAsia="Times New Roman" w:cstheme="minorHAnsi"/>
          <w:color w:val="0070C0"/>
          <w:sz w:val="24"/>
          <w:szCs w:val="24"/>
        </w:rPr>
        <w:t>Shahid</w:t>
      </w:r>
      <w:proofErr w:type="spellEnd"/>
      <w:r w:rsidR="005964F9" w:rsidRPr="005964F9">
        <w:rPr>
          <w:rFonts w:eastAsia="Times New Roman" w:cstheme="minorHAnsi"/>
          <w:color w:val="0070C0"/>
          <w:sz w:val="24"/>
          <w:szCs w:val="24"/>
        </w:rPr>
        <w:t xml:space="preserve">, Abu Reza Md. </w:t>
      </w:r>
      <w:proofErr w:type="spellStart"/>
      <w:r w:rsidR="005964F9" w:rsidRPr="005964F9">
        <w:rPr>
          <w:rFonts w:eastAsia="Times New Roman" w:cstheme="minorHAnsi"/>
          <w:color w:val="0070C0"/>
          <w:sz w:val="24"/>
          <w:szCs w:val="24"/>
        </w:rPr>
        <w:t>Towfiqul</w:t>
      </w:r>
      <w:proofErr w:type="spellEnd"/>
      <w:r w:rsidR="005964F9" w:rsidRPr="005964F9">
        <w:rPr>
          <w:rFonts w:eastAsia="Times New Roman" w:cstheme="minorHAnsi"/>
          <w:color w:val="0070C0"/>
          <w:sz w:val="24"/>
          <w:szCs w:val="24"/>
        </w:rPr>
        <w:t xml:space="preserve"> Islam, Mir Mohammad Ali, Abdullah Al </w:t>
      </w:r>
      <w:proofErr w:type="spellStart"/>
      <w:r w:rsidR="005964F9" w:rsidRPr="005964F9">
        <w:rPr>
          <w:rFonts w:eastAsia="Times New Roman" w:cstheme="minorHAnsi"/>
          <w:color w:val="0070C0"/>
          <w:sz w:val="24"/>
          <w:szCs w:val="24"/>
        </w:rPr>
        <w:t>Bakky</w:t>
      </w:r>
      <w:proofErr w:type="spellEnd"/>
      <w:r w:rsidR="005964F9" w:rsidRPr="005964F9">
        <w:rPr>
          <w:rFonts w:eastAsia="Times New Roman" w:cstheme="minorHAnsi"/>
          <w:color w:val="0070C0"/>
          <w:sz w:val="24"/>
          <w:szCs w:val="24"/>
        </w:rPr>
        <w:t xml:space="preserve">, </w:t>
      </w:r>
      <w:proofErr w:type="spellStart"/>
      <w:r w:rsidR="005964F9" w:rsidRPr="005964F9">
        <w:rPr>
          <w:rFonts w:eastAsia="Times New Roman" w:cstheme="minorHAnsi"/>
          <w:color w:val="0070C0"/>
          <w:sz w:val="24"/>
          <w:szCs w:val="24"/>
        </w:rPr>
        <w:t>Sujat</w:t>
      </w:r>
      <w:proofErr w:type="spellEnd"/>
      <w:r w:rsidR="005964F9" w:rsidRPr="005964F9">
        <w:rPr>
          <w:rFonts w:eastAsia="Times New Roman" w:cstheme="minorHAnsi"/>
          <w:color w:val="0070C0"/>
          <w:sz w:val="24"/>
          <w:szCs w:val="24"/>
        </w:rPr>
        <w:t xml:space="preserve"> Ahmed, Khalid A. Ibrahim, </w:t>
      </w:r>
      <w:proofErr w:type="spellStart"/>
      <w:r w:rsidR="005964F9" w:rsidRPr="005964F9">
        <w:rPr>
          <w:rFonts w:eastAsia="Times New Roman" w:cstheme="minorHAnsi"/>
          <w:color w:val="0070C0"/>
          <w:sz w:val="24"/>
          <w:szCs w:val="24"/>
        </w:rPr>
        <w:t>Rahmah</w:t>
      </w:r>
      <w:proofErr w:type="spellEnd"/>
      <w:r w:rsidR="005964F9" w:rsidRPr="005964F9">
        <w:rPr>
          <w:rFonts w:eastAsia="Times New Roman" w:cstheme="minorHAnsi"/>
          <w:color w:val="0070C0"/>
          <w:sz w:val="24"/>
          <w:szCs w:val="24"/>
        </w:rPr>
        <w:t xml:space="preserve"> N. Al-</w:t>
      </w:r>
      <w:proofErr w:type="spellStart"/>
      <w:r w:rsidR="005964F9" w:rsidRPr="005964F9">
        <w:rPr>
          <w:rFonts w:eastAsia="Times New Roman" w:cstheme="minorHAnsi"/>
          <w:color w:val="0070C0"/>
          <w:sz w:val="24"/>
          <w:szCs w:val="24"/>
        </w:rPr>
        <w:t>Qthanin</w:t>
      </w:r>
      <w:proofErr w:type="spellEnd"/>
      <w:r w:rsidR="005964F9" w:rsidRPr="005964F9">
        <w:rPr>
          <w:rFonts w:eastAsia="Times New Roman" w:cstheme="minorHAnsi"/>
          <w:color w:val="0070C0"/>
          <w:sz w:val="24"/>
          <w:szCs w:val="24"/>
        </w:rPr>
        <w:t xml:space="preserve">, </w:t>
      </w:r>
      <w:proofErr w:type="spellStart"/>
      <w:r w:rsidR="005964F9" w:rsidRPr="005964F9">
        <w:rPr>
          <w:rFonts w:eastAsia="Times New Roman" w:cstheme="minorHAnsi"/>
          <w:color w:val="0070C0"/>
          <w:sz w:val="24"/>
          <w:szCs w:val="24"/>
        </w:rPr>
        <w:t>Abubakr</w:t>
      </w:r>
      <w:proofErr w:type="spellEnd"/>
      <w:r w:rsidR="005964F9" w:rsidRPr="005964F9">
        <w:rPr>
          <w:rFonts w:eastAsia="Times New Roman" w:cstheme="minorHAnsi"/>
          <w:color w:val="0070C0"/>
          <w:sz w:val="24"/>
          <w:szCs w:val="24"/>
        </w:rPr>
        <w:t xml:space="preserve"> M. </w:t>
      </w:r>
      <w:proofErr w:type="spellStart"/>
      <w:r w:rsidR="005964F9" w:rsidRPr="005964F9">
        <w:rPr>
          <w:rFonts w:eastAsia="Times New Roman" w:cstheme="minorHAnsi"/>
          <w:color w:val="0070C0"/>
          <w:sz w:val="24"/>
          <w:szCs w:val="24"/>
        </w:rPr>
        <w:t>Idris</w:t>
      </w:r>
      <w:proofErr w:type="spellEnd"/>
    </w:p>
    <w:p w:rsidR="00286666" w:rsidRPr="005964F9" w:rsidRDefault="00286666" w:rsidP="005964F9">
      <w:pPr>
        <w:jc w:val="both"/>
        <w:rPr>
          <w:rStyle w:val="blue-tooltip"/>
          <w:rFonts w:cstheme="minorHAnsi"/>
          <w:b/>
          <w:bCs/>
          <w:color w:val="0070C0"/>
          <w:sz w:val="24"/>
          <w:szCs w:val="24"/>
        </w:rPr>
      </w:pPr>
    </w:p>
    <w:p w:rsidR="00286666" w:rsidRPr="005964F9" w:rsidRDefault="00286666" w:rsidP="005964F9">
      <w:pPr>
        <w:jc w:val="both"/>
        <w:rPr>
          <w:rStyle w:val="blue-tooltip"/>
          <w:rFonts w:cstheme="minorHAnsi"/>
          <w:b/>
          <w:sz w:val="24"/>
          <w:szCs w:val="24"/>
        </w:rPr>
      </w:pPr>
      <w:r w:rsidRPr="005964F9">
        <w:rPr>
          <w:rStyle w:val="blue-tooltip"/>
          <w:rFonts w:cstheme="minorHAnsi"/>
          <w:b/>
          <w:sz w:val="24"/>
          <w:szCs w:val="24"/>
        </w:rPr>
        <w:t xml:space="preserve">Abstract: </w:t>
      </w:r>
      <w:r w:rsidR="00C433C0" w:rsidRPr="005964F9">
        <w:rPr>
          <w:rStyle w:val="blue-tooltip"/>
          <w:rFonts w:cstheme="minorHAnsi"/>
          <w:b/>
          <w:sz w:val="24"/>
          <w:szCs w:val="24"/>
        </w:rPr>
        <w:t xml:space="preserve"> </w:t>
      </w:r>
      <w:r w:rsidR="004F276A" w:rsidRPr="005964F9">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3"/>
        <w:gridCol w:w="9017"/>
      </w:tblGrid>
      <w:tr w:rsidR="005964F9" w:rsidRPr="005964F9" w:rsidTr="0017309D">
        <w:trPr>
          <w:trHeight w:val="5661"/>
          <w:tblCellSpacing w:w="15" w:type="dxa"/>
        </w:trPr>
        <w:tc>
          <w:tcPr>
            <w:tcW w:w="0" w:type="auto"/>
            <w:vAlign w:val="center"/>
          </w:tcPr>
          <w:p w:rsidR="005964F9" w:rsidRPr="005964F9" w:rsidRDefault="005964F9" w:rsidP="005964F9">
            <w:pPr>
              <w:spacing w:after="0" w:line="240" w:lineRule="auto"/>
              <w:jc w:val="both"/>
              <w:rPr>
                <w:rFonts w:eastAsia="Times New Roman" w:cstheme="minorHAnsi"/>
                <w:sz w:val="24"/>
                <w:szCs w:val="24"/>
                <w:lang w:bidi="bn-BD"/>
              </w:rPr>
            </w:pPr>
          </w:p>
        </w:tc>
        <w:tc>
          <w:tcPr>
            <w:tcW w:w="4839" w:type="pct"/>
            <w:vAlign w:val="center"/>
          </w:tcPr>
          <w:p w:rsidR="005964F9" w:rsidRPr="005964F9" w:rsidRDefault="005964F9" w:rsidP="005964F9">
            <w:pPr>
              <w:spacing w:before="100" w:after="100"/>
              <w:jc w:val="both"/>
              <w:rPr>
                <w:rFonts w:eastAsia="Times New Roman" w:cstheme="minorHAnsi"/>
                <w:sz w:val="24"/>
                <w:szCs w:val="24"/>
                <w:lang w:bidi="bn-BD"/>
              </w:rPr>
            </w:pPr>
            <w:r w:rsidRPr="00785F20">
              <w:rPr>
                <w:rFonts w:eastAsia="Times New Roman" w:cstheme="minorHAnsi"/>
                <w:sz w:val="24"/>
                <w:szCs w:val="24"/>
                <w:lang w:bidi="bn-BD"/>
              </w:rPr>
              <w:t>Safe levels of </w:t>
            </w:r>
            <w:hyperlink r:id="rId4" w:tooltip="Learn more about heavy metals from ScienceDirect's AI-generated Topic Pages" w:history="1">
              <w:r w:rsidRPr="00785F20">
                <w:rPr>
                  <w:rStyle w:val="Hyperlink"/>
                  <w:rFonts w:eastAsia="Times New Roman" w:cstheme="minorHAnsi"/>
                  <w:color w:val="auto"/>
                  <w:sz w:val="24"/>
                  <w:szCs w:val="24"/>
                  <w:lang w:bidi="bn-BD"/>
                </w:rPr>
                <w:t>heavy metals</w:t>
              </w:r>
            </w:hyperlink>
            <w:r w:rsidRPr="00785F20">
              <w:rPr>
                <w:rFonts w:eastAsia="Times New Roman" w:cstheme="minorHAnsi"/>
                <w:sz w:val="24"/>
                <w:szCs w:val="24"/>
                <w:lang w:bidi="bn-BD"/>
              </w:rPr>
              <w:t> in the surface water and sediment of the eastern Bay of Bengal coast have not been universally established. Current study characterized </w:t>
            </w:r>
            <w:hyperlink r:id="rId5" w:tooltip="Learn more about heavy metals from ScienceDirect's AI-generated Topic Pages" w:history="1">
              <w:r w:rsidRPr="00785F20">
                <w:rPr>
                  <w:rStyle w:val="Hyperlink"/>
                  <w:rFonts w:eastAsia="Times New Roman" w:cstheme="minorHAnsi"/>
                  <w:color w:val="auto"/>
                  <w:sz w:val="24"/>
                  <w:szCs w:val="24"/>
                  <w:lang w:bidi="bn-BD"/>
                </w:rPr>
                <w:t>heavy metals</w:t>
              </w:r>
            </w:hyperlink>
            <w:r w:rsidRPr="00785F20">
              <w:rPr>
                <w:rFonts w:eastAsia="Times New Roman" w:cstheme="minorHAnsi"/>
                <w:sz w:val="24"/>
                <w:szCs w:val="24"/>
                <w:lang w:bidi="bn-BD"/>
              </w:rPr>
              <w:t> such as arsenic (As), chromium (Cr), cadmium (Cd) and lead (</w:t>
            </w:r>
            <w:proofErr w:type="spellStart"/>
            <w:r w:rsidRPr="00785F20">
              <w:rPr>
                <w:rFonts w:eastAsia="Times New Roman" w:cstheme="minorHAnsi"/>
                <w:sz w:val="24"/>
                <w:szCs w:val="24"/>
                <w:lang w:bidi="bn-BD"/>
              </w:rPr>
              <w:t>Pb</w:t>
            </w:r>
            <w:proofErr w:type="spellEnd"/>
            <w:r w:rsidRPr="00785F20">
              <w:rPr>
                <w:rFonts w:eastAsia="Times New Roman" w:cstheme="minorHAnsi"/>
                <w:sz w:val="24"/>
                <w:szCs w:val="24"/>
                <w:lang w:bidi="bn-BD"/>
              </w:rPr>
              <w:t>) in surface water and sediments of the most important fishing resource at the eastern Bay of Bengal coast, Bangladesh. Both water and sediment samples were analyzed using </w:t>
            </w:r>
            <w:hyperlink r:id="rId6" w:tooltip="Learn more about inductively coupled plasma from ScienceDirect's AI-generated Topic Pages" w:history="1">
              <w:r w:rsidRPr="00785F20">
                <w:rPr>
                  <w:rStyle w:val="Hyperlink"/>
                  <w:rFonts w:eastAsia="Times New Roman" w:cstheme="minorHAnsi"/>
                  <w:color w:val="auto"/>
                  <w:sz w:val="24"/>
                  <w:szCs w:val="24"/>
                  <w:lang w:bidi="bn-BD"/>
                </w:rPr>
                <w:t>inductively coupled plasma</w:t>
              </w:r>
            </w:hyperlink>
            <w:r w:rsidRPr="00785F20">
              <w:rPr>
                <w:rFonts w:eastAsia="Times New Roman" w:cstheme="minorHAnsi"/>
                <w:sz w:val="24"/>
                <w:szCs w:val="24"/>
                <w:lang w:bidi="bn-BD"/>
              </w:rPr>
              <w:t> </w:t>
            </w:r>
            <w:hyperlink r:id="rId7" w:tooltip="Learn more about mass spectrometer from ScienceDirect's AI-generated Topic Pages" w:history="1">
              <w:r w:rsidRPr="00785F20">
                <w:rPr>
                  <w:rStyle w:val="Hyperlink"/>
                  <w:rFonts w:eastAsia="Times New Roman" w:cstheme="minorHAnsi"/>
                  <w:color w:val="auto"/>
                  <w:sz w:val="24"/>
                  <w:szCs w:val="24"/>
                  <w:lang w:bidi="bn-BD"/>
                </w:rPr>
                <w:t>mass spectrometer</w:t>
              </w:r>
            </w:hyperlink>
            <w:r w:rsidRPr="00785F20">
              <w:rPr>
                <w:rFonts w:eastAsia="Times New Roman" w:cstheme="minorHAnsi"/>
                <w:sz w:val="24"/>
                <w:szCs w:val="24"/>
                <w:lang w:bidi="bn-BD"/>
              </w:rPr>
              <w:t xml:space="preserve">. Considering both of the seasons, the mean concentrations of Cr, As, Cd, and </w:t>
            </w:r>
            <w:proofErr w:type="spellStart"/>
            <w:r w:rsidRPr="00785F20">
              <w:rPr>
                <w:rFonts w:eastAsia="Times New Roman" w:cstheme="minorHAnsi"/>
                <w:sz w:val="24"/>
                <w:szCs w:val="24"/>
                <w:lang w:bidi="bn-BD"/>
              </w:rPr>
              <w:t>Pb</w:t>
            </w:r>
            <w:proofErr w:type="spellEnd"/>
            <w:r w:rsidRPr="00785F20">
              <w:rPr>
                <w:rFonts w:eastAsia="Times New Roman" w:cstheme="minorHAnsi"/>
                <w:sz w:val="24"/>
                <w:szCs w:val="24"/>
                <w:lang w:bidi="bn-BD"/>
              </w:rPr>
              <w:t xml:space="preserve"> in water samples were 33.25, 8.14, 0.48, and 21.14 </w:t>
            </w:r>
            <w:proofErr w:type="spellStart"/>
            <w:r w:rsidRPr="00785F20">
              <w:rPr>
                <w:rFonts w:eastAsia="Times New Roman" w:cstheme="minorHAnsi"/>
                <w:sz w:val="24"/>
                <w:szCs w:val="24"/>
                <w:lang w:bidi="bn-BD"/>
              </w:rPr>
              <w:t>μg</w:t>
            </w:r>
            <w:proofErr w:type="spellEnd"/>
            <w:r w:rsidRPr="00785F20">
              <w:rPr>
                <w:rFonts w:eastAsia="Times New Roman" w:cstheme="minorHAnsi"/>
                <w:sz w:val="24"/>
                <w:szCs w:val="24"/>
                <w:lang w:bidi="bn-BD"/>
              </w:rPr>
              <w:t>/L, respectively and in sediment were 30.47, 4.48, 0.20, and 19.98 mg/kg, respectively. Heavy metals concentration in water samples surpassed the acceptable limits of usable water quality, indicating that water from this water resource is not safe for drinking, cooking, bathing, and any other uses. Enrichment factors also directed minor enrichment of heavy metals in sediment of the coast. Other indexes for </w:t>
            </w:r>
            <w:hyperlink r:id="rId8" w:tooltip="Learn more about ecological risk assessment from ScienceDirect's AI-generated Topic Pages" w:history="1">
              <w:r w:rsidRPr="00785F20">
                <w:rPr>
                  <w:rStyle w:val="Hyperlink"/>
                  <w:rFonts w:eastAsia="Times New Roman" w:cstheme="minorHAnsi"/>
                  <w:color w:val="auto"/>
                  <w:sz w:val="24"/>
                  <w:szCs w:val="24"/>
                  <w:lang w:bidi="bn-BD"/>
                </w:rPr>
                <w:t>ecological risk assessment</w:t>
              </w:r>
            </w:hyperlink>
            <w:r w:rsidRPr="00785F20">
              <w:rPr>
                <w:rFonts w:eastAsia="Times New Roman" w:cstheme="minorHAnsi"/>
                <w:sz w:val="24"/>
                <w:szCs w:val="24"/>
                <w:lang w:bidi="bn-BD"/>
              </w:rPr>
              <w:t> such as pollution load index (PLI), contamination factor (CF), </w:t>
            </w:r>
            <w:proofErr w:type="spellStart"/>
            <w:r w:rsidRPr="00785F20">
              <w:rPr>
                <w:rFonts w:eastAsia="Times New Roman" w:cstheme="minorHAnsi"/>
                <w:sz w:val="24"/>
                <w:szCs w:val="24"/>
                <w:lang w:bidi="bn-BD"/>
              </w:rPr>
              <w:fldChar w:fldCharType="begin"/>
            </w:r>
            <w:r w:rsidRPr="00785F20">
              <w:rPr>
                <w:rFonts w:eastAsia="Times New Roman" w:cstheme="minorHAnsi"/>
                <w:sz w:val="24"/>
                <w:szCs w:val="24"/>
                <w:lang w:bidi="bn-BD"/>
              </w:rPr>
              <w:instrText xml:space="preserve"> HYPERLINK "https://www.sciencedirect.com/topics/earth-and-planetary-sciences/geoaccumulation-index" \o "Learn more about geoaccumulation index from ScienceDirect's AI-generated Topic Pages" </w:instrText>
            </w:r>
            <w:r w:rsidRPr="00785F20">
              <w:rPr>
                <w:rFonts w:eastAsia="Times New Roman" w:cstheme="minorHAnsi"/>
                <w:sz w:val="24"/>
                <w:szCs w:val="24"/>
                <w:lang w:bidi="bn-BD"/>
              </w:rPr>
              <w:fldChar w:fldCharType="separate"/>
            </w:r>
            <w:r w:rsidRPr="00785F20">
              <w:rPr>
                <w:rStyle w:val="Hyperlink"/>
                <w:rFonts w:eastAsia="Times New Roman" w:cstheme="minorHAnsi"/>
                <w:color w:val="auto"/>
                <w:sz w:val="24"/>
                <w:szCs w:val="24"/>
                <w:lang w:bidi="bn-BD"/>
              </w:rPr>
              <w:t>geoaccumulation</w:t>
            </w:r>
            <w:proofErr w:type="spellEnd"/>
            <w:r w:rsidRPr="00785F20">
              <w:rPr>
                <w:rStyle w:val="Hyperlink"/>
                <w:rFonts w:eastAsia="Times New Roman" w:cstheme="minorHAnsi"/>
                <w:color w:val="auto"/>
                <w:sz w:val="24"/>
                <w:szCs w:val="24"/>
                <w:lang w:bidi="bn-BD"/>
              </w:rPr>
              <w:t xml:space="preserve"> index</w:t>
            </w:r>
            <w:r w:rsidRPr="00785F20">
              <w:rPr>
                <w:rFonts w:eastAsia="Times New Roman" w:cstheme="minorHAnsi"/>
                <w:sz w:val="24"/>
                <w:szCs w:val="24"/>
                <w:lang w:bidi="bn-BD"/>
              </w:rPr>
              <w:fldChar w:fldCharType="end"/>
            </w:r>
            <w:r w:rsidRPr="00785F20">
              <w:rPr>
                <w:rFonts w:eastAsia="Times New Roman" w:cstheme="minorHAnsi"/>
                <w:sz w:val="24"/>
                <w:szCs w:val="24"/>
                <w:lang w:bidi="bn-BD"/>
              </w:rPr>
              <w:t> (</w:t>
            </w:r>
            <w:proofErr w:type="spellStart"/>
            <w:r w:rsidRPr="00785F20">
              <w:rPr>
                <w:rStyle w:val="Emphasis"/>
                <w:rFonts w:eastAsia="Times New Roman" w:cstheme="minorHAnsi"/>
                <w:i w:val="0"/>
                <w:iCs w:val="0"/>
                <w:sz w:val="24"/>
                <w:szCs w:val="24"/>
                <w:lang w:bidi="bn-BD"/>
              </w:rPr>
              <w:t>I</w:t>
            </w:r>
            <w:r w:rsidRPr="00785F20">
              <w:rPr>
                <w:rFonts w:eastAsia="Times New Roman" w:cstheme="minorHAnsi"/>
                <w:sz w:val="24"/>
                <w:szCs w:val="24"/>
                <w:lang w:bidi="bn-BD"/>
              </w:rPr>
              <w:t>geo</w:t>
            </w:r>
            <w:proofErr w:type="spellEnd"/>
            <w:r w:rsidRPr="00785F20">
              <w:rPr>
                <w:rFonts w:eastAsia="Times New Roman" w:cstheme="minorHAnsi"/>
                <w:sz w:val="24"/>
                <w:szCs w:val="24"/>
                <w:lang w:bidi="bn-BD"/>
              </w:rPr>
              <w:t>), modified contamination degree (</w:t>
            </w:r>
            <w:proofErr w:type="spellStart"/>
            <w:r w:rsidRPr="00785F20">
              <w:rPr>
                <w:rFonts w:eastAsia="Times New Roman" w:cstheme="minorHAnsi"/>
                <w:sz w:val="24"/>
                <w:szCs w:val="24"/>
                <w:lang w:bidi="bn-BD"/>
              </w:rPr>
              <w:t>mCd</w:t>
            </w:r>
            <w:proofErr w:type="spellEnd"/>
            <w:r w:rsidRPr="00785F20">
              <w:rPr>
                <w:rFonts w:eastAsia="Times New Roman" w:cstheme="minorHAnsi"/>
                <w:sz w:val="24"/>
                <w:szCs w:val="24"/>
                <w:lang w:bidi="bn-BD"/>
              </w:rPr>
              <w:t>), and potential ecological risk index (PERI) also indicated that sediment of the coastal watershed was low contamination. In-depth inventorying of heavy metals in both water and sediment of the study area are required to determine ecosystem health for holistic risk assessment and management.</w:t>
            </w:r>
            <w:bookmarkStart w:id="0" w:name="_GoBack"/>
            <w:bookmarkEnd w:id="0"/>
          </w:p>
        </w:tc>
      </w:tr>
      <w:tr w:rsidR="00056A8C" w:rsidRPr="005964F9" w:rsidTr="0017309D">
        <w:trPr>
          <w:tblCellSpacing w:w="15" w:type="dxa"/>
        </w:trPr>
        <w:tc>
          <w:tcPr>
            <w:tcW w:w="0" w:type="auto"/>
            <w:vAlign w:val="center"/>
          </w:tcPr>
          <w:p w:rsidR="00056A8C" w:rsidRPr="005964F9" w:rsidRDefault="00056A8C" w:rsidP="005964F9">
            <w:pPr>
              <w:spacing w:after="0" w:line="240" w:lineRule="auto"/>
              <w:jc w:val="both"/>
              <w:rPr>
                <w:rFonts w:eastAsia="Times New Roman" w:cstheme="minorHAnsi"/>
                <w:sz w:val="24"/>
                <w:szCs w:val="24"/>
                <w:lang w:bidi="bn-BD"/>
              </w:rPr>
            </w:pPr>
          </w:p>
        </w:tc>
        <w:tc>
          <w:tcPr>
            <w:tcW w:w="4839" w:type="pct"/>
            <w:vAlign w:val="center"/>
          </w:tcPr>
          <w:p w:rsidR="00056A8C" w:rsidRPr="005964F9" w:rsidRDefault="00056A8C" w:rsidP="005964F9">
            <w:pPr>
              <w:spacing w:before="100" w:beforeAutospacing="1" w:after="100" w:afterAutospacing="1" w:line="240" w:lineRule="auto"/>
              <w:jc w:val="both"/>
              <w:rPr>
                <w:rFonts w:eastAsia="Times New Roman" w:cstheme="minorHAnsi"/>
                <w:sz w:val="24"/>
                <w:szCs w:val="24"/>
                <w:lang w:bidi="bn-BD"/>
              </w:rPr>
            </w:pPr>
          </w:p>
        </w:tc>
      </w:tr>
    </w:tbl>
    <w:p w:rsidR="000816E0" w:rsidRPr="005964F9" w:rsidRDefault="000816E0" w:rsidP="005964F9">
      <w:pPr>
        <w:spacing w:before="150" w:after="150" w:line="240" w:lineRule="auto"/>
        <w:jc w:val="both"/>
        <w:rPr>
          <w:rFonts w:cstheme="minorHAnsi"/>
          <w:b/>
          <w:bCs/>
          <w:color w:val="4C4C4C"/>
          <w:sz w:val="24"/>
          <w:szCs w:val="24"/>
          <w:shd w:val="clear" w:color="auto" w:fill="FFFFFF"/>
        </w:rPr>
      </w:pPr>
      <w:r w:rsidRPr="005964F9">
        <w:rPr>
          <w:rFonts w:cstheme="minorHAnsi"/>
          <w:b/>
          <w:bCs/>
          <w:color w:val="4C4C4C"/>
          <w:sz w:val="24"/>
          <w:szCs w:val="24"/>
          <w:shd w:val="clear" w:color="auto" w:fill="FFFFFF"/>
        </w:rPr>
        <w:t>Conference / Journal Link:</w:t>
      </w:r>
    </w:p>
    <w:bookmarkStart w:id="1" w:name="cj_link"/>
    <w:p w:rsidR="007E639E" w:rsidRPr="005964F9" w:rsidRDefault="007E639E" w:rsidP="005964F9">
      <w:pPr>
        <w:spacing w:before="150" w:after="150" w:line="240" w:lineRule="auto"/>
        <w:jc w:val="both"/>
        <w:rPr>
          <w:rFonts w:cstheme="minorHAnsi"/>
          <w:b/>
          <w:bCs/>
          <w:color w:val="0070C0"/>
          <w:sz w:val="24"/>
          <w:szCs w:val="24"/>
          <w:shd w:val="clear" w:color="auto" w:fill="FFFFFF"/>
        </w:rPr>
      </w:pPr>
      <w:r w:rsidRPr="005964F9">
        <w:rPr>
          <w:rFonts w:cstheme="minorHAnsi"/>
          <w:color w:val="0070C0"/>
          <w:sz w:val="24"/>
          <w:szCs w:val="24"/>
        </w:rPr>
        <w:fldChar w:fldCharType="begin"/>
      </w:r>
      <w:r w:rsidRPr="005964F9">
        <w:rPr>
          <w:rFonts w:cstheme="minorHAnsi"/>
          <w:color w:val="0070C0"/>
          <w:sz w:val="24"/>
          <w:szCs w:val="24"/>
        </w:rPr>
        <w:instrText xml:space="preserve"> HYPERLINK "https://www.sciencedirect.com/science/article/abs/pii/S0025326X23011554" \l ":~:text=Cr%2C%20As%2C%20Cd%2C%20and,pollution%20in%20the%20coastal%20ecosystem." \t "_blank" </w:instrText>
      </w:r>
      <w:r w:rsidRPr="005964F9">
        <w:rPr>
          <w:rFonts w:cstheme="minorHAnsi"/>
          <w:color w:val="0070C0"/>
          <w:sz w:val="24"/>
          <w:szCs w:val="24"/>
        </w:rPr>
        <w:fldChar w:fldCharType="separate"/>
      </w:r>
      <w:r w:rsidRPr="005964F9">
        <w:rPr>
          <w:rStyle w:val="Hyperlink"/>
          <w:rFonts w:cstheme="minorHAnsi"/>
          <w:color w:val="0070C0"/>
          <w:sz w:val="24"/>
          <w:szCs w:val="24"/>
          <w:u w:val="none"/>
        </w:rPr>
        <w:t>https://www.sciencedirect.com/science/article/abs/pii/S0025326X23011554#:~:t</w:t>
      </w:r>
      <w:r w:rsidRPr="005964F9">
        <w:rPr>
          <w:rFonts w:cstheme="minorHAnsi"/>
          <w:color w:val="0070C0"/>
          <w:sz w:val="24"/>
          <w:szCs w:val="24"/>
        </w:rPr>
        <w:fldChar w:fldCharType="end"/>
      </w:r>
      <w:bookmarkEnd w:id="1"/>
    </w:p>
    <w:p w:rsidR="000816E0" w:rsidRPr="005964F9" w:rsidRDefault="000816E0" w:rsidP="005964F9">
      <w:pPr>
        <w:spacing w:before="150"/>
        <w:jc w:val="both"/>
        <w:rPr>
          <w:rFonts w:cstheme="minorHAnsi"/>
          <w:b/>
          <w:color w:val="4C4C4C"/>
          <w:sz w:val="24"/>
          <w:szCs w:val="24"/>
        </w:rPr>
      </w:pPr>
      <w:r w:rsidRPr="005964F9">
        <w:rPr>
          <w:rFonts w:cstheme="minorHAnsi"/>
          <w:b/>
          <w:color w:val="4C4C4C"/>
          <w:sz w:val="24"/>
          <w:szCs w:val="24"/>
        </w:rPr>
        <w:t>DOI:</w:t>
      </w:r>
    </w:p>
    <w:p w:rsidR="005964F9" w:rsidRPr="005964F9" w:rsidRDefault="005964F9" w:rsidP="005964F9">
      <w:pPr>
        <w:spacing w:before="150"/>
        <w:jc w:val="both"/>
        <w:rPr>
          <w:rFonts w:cstheme="minorHAnsi"/>
          <w:b/>
          <w:color w:val="0070C0"/>
          <w:sz w:val="24"/>
          <w:szCs w:val="24"/>
        </w:rPr>
      </w:pPr>
      <w:hyperlink r:id="rId9" w:tgtFrame="_blank" w:tooltip="Persistent link using digital object identifier" w:history="1">
        <w:r w:rsidRPr="005964F9">
          <w:rPr>
            <w:rStyle w:val="anchor-text"/>
            <w:rFonts w:cstheme="minorHAnsi"/>
            <w:color w:val="0070C0"/>
            <w:sz w:val="24"/>
            <w:szCs w:val="24"/>
          </w:rPr>
          <w:t>https://doi.org/10.1016/j.marpolbul.2023.115720</w:t>
        </w:r>
      </w:hyperlink>
    </w:p>
    <w:sectPr w:rsidR="005964F9" w:rsidRPr="00596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457A5"/>
    <w:rsid w:val="0017309D"/>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964F9"/>
    <w:rsid w:val="00597AC0"/>
    <w:rsid w:val="005A50A4"/>
    <w:rsid w:val="005A6D15"/>
    <w:rsid w:val="00680E6F"/>
    <w:rsid w:val="006920D4"/>
    <w:rsid w:val="006B3AD4"/>
    <w:rsid w:val="006F61D2"/>
    <w:rsid w:val="00740C0D"/>
    <w:rsid w:val="0078199A"/>
    <w:rsid w:val="00785F20"/>
    <w:rsid w:val="007A2B06"/>
    <w:rsid w:val="007E08A1"/>
    <w:rsid w:val="007E639E"/>
    <w:rsid w:val="00812C96"/>
    <w:rsid w:val="008543AA"/>
    <w:rsid w:val="008659B7"/>
    <w:rsid w:val="00874CFB"/>
    <w:rsid w:val="008B4C75"/>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5274D"/>
    <w:rsid w:val="00E608D3"/>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Emphasis">
    <w:name w:val="Emphasis"/>
    <w:basedOn w:val="DefaultParagraphFont"/>
    <w:uiPriority w:val="20"/>
    <w:qFormat/>
    <w:rsid w:val="005964F9"/>
    <w:rPr>
      <w:i/>
      <w:iCs/>
    </w:rPr>
  </w:style>
  <w:style w:type="character" w:customStyle="1" w:styleId="given-name">
    <w:name w:val="given-name"/>
    <w:basedOn w:val="DefaultParagraphFont"/>
    <w:rsid w:val="005964F9"/>
  </w:style>
  <w:style w:type="character" w:customStyle="1" w:styleId="text">
    <w:name w:val="text"/>
    <w:basedOn w:val="DefaultParagraphFont"/>
    <w:rsid w:val="005964F9"/>
  </w:style>
  <w:style w:type="character" w:customStyle="1" w:styleId="anchor-text">
    <w:name w:val="anchor-text"/>
    <w:basedOn w:val="DefaultParagraphFont"/>
    <w:rsid w:val="00596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2261">
      <w:bodyDiv w:val="1"/>
      <w:marLeft w:val="0"/>
      <w:marRight w:val="0"/>
      <w:marTop w:val="0"/>
      <w:marBottom w:val="0"/>
      <w:divBdr>
        <w:top w:val="none" w:sz="0" w:space="0" w:color="auto"/>
        <w:left w:val="none" w:sz="0" w:space="0" w:color="auto"/>
        <w:bottom w:val="none" w:sz="0" w:space="0" w:color="auto"/>
        <w:right w:val="none" w:sz="0" w:space="0" w:color="auto"/>
      </w:divBdr>
      <w:divsChild>
        <w:div w:id="1651595594">
          <w:marLeft w:val="0"/>
          <w:marRight w:val="0"/>
          <w:marTop w:val="0"/>
          <w:marBottom w:val="0"/>
          <w:divBdr>
            <w:top w:val="none" w:sz="0" w:space="0" w:color="auto"/>
            <w:left w:val="none" w:sz="0" w:space="0" w:color="auto"/>
            <w:bottom w:val="none" w:sz="0" w:space="0" w:color="auto"/>
            <w:right w:val="none" w:sz="0" w:space="0" w:color="auto"/>
          </w:divBdr>
        </w:div>
      </w:divsChild>
    </w:div>
    <w:div w:id="62141790">
      <w:bodyDiv w:val="1"/>
      <w:marLeft w:val="0"/>
      <w:marRight w:val="0"/>
      <w:marTop w:val="0"/>
      <w:marBottom w:val="0"/>
      <w:divBdr>
        <w:top w:val="none" w:sz="0" w:space="0" w:color="auto"/>
        <w:left w:val="none" w:sz="0" w:space="0" w:color="auto"/>
        <w:bottom w:val="none" w:sz="0" w:space="0" w:color="auto"/>
        <w:right w:val="none" w:sz="0" w:space="0" w:color="auto"/>
      </w:divBdr>
      <w:divsChild>
        <w:div w:id="988292575">
          <w:marLeft w:val="0"/>
          <w:marRight w:val="0"/>
          <w:marTop w:val="0"/>
          <w:marBottom w:val="0"/>
          <w:divBdr>
            <w:top w:val="none" w:sz="0" w:space="0" w:color="auto"/>
            <w:left w:val="none" w:sz="0" w:space="0" w:color="auto"/>
            <w:bottom w:val="none" w:sz="0" w:space="0" w:color="auto"/>
            <w:right w:val="none" w:sz="0" w:space="0" w:color="auto"/>
          </w:divBdr>
          <w:divsChild>
            <w:div w:id="8311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2034">
      <w:bodyDiv w:val="1"/>
      <w:marLeft w:val="0"/>
      <w:marRight w:val="0"/>
      <w:marTop w:val="0"/>
      <w:marBottom w:val="0"/>
      <w:divBdr>
        <w:top w:val="none" w:sz="0" w:space="0" w:color="auto"/>
        <w:left w:val="none" w:sz="0" w:space="0" w:color="auto"/>
        <w:bottom w:val="none" w:sz="0" w:space="0" w:color="auto"/>
        <w:right w:val="none" w:sz="0" w:space="0" w:color="auto"/>
      </w:divBdr>
      <w:divsChild>
        <w:div w:id="277030681">
          <w:marLeft w:val="0"/>
          <w:marRight w:val="0"/>
          <w:marTop w:val="0"/>
          <w:marBottom w:val="0"/>
          <w:divBdr>
            <w:top w:val="none" w:sz="0" w:space="0" w:color="auto"/>
            <w:left w:val="none" w:sz="0" w:space="0" w:color="auto"/>
            <w:bottom w:val="none" w:sz="0" w:space="0" w:color="auto"/>
            <w:right w:val="none" w:sz="0" w:space="0" w:color="auto"/>
          </w:divBdr>
        </w:div>
      </w:divsChild>
    </w:div>
    <w:div w:id="80295768">
      <w:bodyDiv w:val="1"/>
      <w:marLeft w:val="0"/>
      <w:marRight w:val="0"/>
      <w:marTop w:val="0"/>
      <w:marBottom w:val="0"/>
      <w:divBdr>
        <w:top w:val="none" w:sz="0" w:space="0" w:color="auto"/>
        <w:left w:val="none" w:sz="0" w:space="0" w:color="auto"/>
        <w:bottom w:val="none" w:sz="0" w:space="0" w:color="auto"/>
        <w:right w:val="none" w:sz="0" w:space="0" w:color="auto"/>
      </w:divBdr>
      <w:divsChild>
        <w:div w:id="1493446786">
          <w:marLeft w:val="0"/>
          <w:marRight w:val="0"/>
          <w:marTop w:val="0"/>
          <w:marBottom w:val="0"/>
          <w:divBdr>
            <w:top w:val="none" w:sz="0" w:space="0" w:color="auto"/>
            <w:left w:val="none" w:sz="0" w:space="0" w:color="auto"/>
            <w:bottom w:val="none" w:sz="0" w:space="0" w:color="auto"/>
            <w:right w:val="none" w:sz="0" w:space="0" w:color="auto"/>
          </w:divBdr>
        </w:div>
      </w:divsChild>
    </w:div>
    <w:div w:id="158466822">
      <w:bodyDiv w:val="1"/>
      <w:marLeft w:val="0"/>
      <w:marRight w:val="0"/>
      <w:marTop w:val="0"/>
      <w:marBottom w:val="0"/>
      <w:divBdr>
        <w:top w:val="none" w:sz="0" w:space="0" w:color="auto"/>
        <w:left w:val="none" w:sz="0" w:space="0" w:color="auto"/>
        <w:bottom w:val="none" w:sz="0" w:space="0" w:color="auto"/>
        <w:right w:val="none" w:sz="0" w:space="0" w:color="auto"/>
      </w:divBdr>
      <w:divsChild>
        <w:div w:id="639313563">
          <w:marLeft w:val="0"/>
          <w:marRight w:val="0"/>
          <w:marTop w:val="0"/>
          <w:marBottom w:val="0"/>
          <w:divBdr>
            <w:top w:val="none" w:sz="0" w:space="0" w:color="auto"/>
            <w:left w:val="none" w:sz="0" w:space="0" w:color="auto"/>
            <w:bottom w:val="none" w:sz="0" w:space="0" w:color="auto"/>
            <w:right w:val="none" w:sz="0" w:space="0" w:color="auto"/>
          </w:divBdr>
        </w:div>
      </w:divsChild>
    </w:div>
    <w:div w:id="308480205">
      <w:bodyDiv w:val="1"/>
      <w:marLeft w:val="0"/>
      <w:marRight w:val="0"/>
      <w:marTop w:val="0"/>
      <w:marBottom w:val="0"/>
      <w:divBdr>
        <w:top w:val="none" w:sz="0" w:space="0" w:color="auto"/>
        <w:left w:val="none" w:sz="0" w:space="0" w:color="auto"/>
        <w:bottom w:val="none" w:sz="0" w:space="0" w:color="auto"/>
        <w:right w:val="none" w:sz="0" w:space="0" w:color="auto"/>
      </w:divBdr>
      <w:divsChild>
        <w:div w:id="929431803">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55642">
      <w:bodyDiv w:val="1"/>
      <w:marLeft w:val="0"/>
      <w:marRight w:val="0"/>
      <w:marTop w:val="0"/>
      <w:marBottom w:val="0"/>
      <w:divBdr>
        <w:top w:val="none" w:sz="0" w:space="0" w:color="auto"/>
        <w:left w:val="none" w:sz="0" w:space="0" w:color="auto"/>
        <w:bottom w:val="none" w:sz="0" w:space="0" w:color="auto"/>
        <w:right w:val="none" w:sz="0" w:space="0" w:color="auto"/>
      </w:divBdr>
      <w:divsChild>
        <w:div w:id="1096898757">
          <w:marLeft w:val="0"/>
          <w:marRight w:val="0"/>
          <w:marTop w:val="0"/>
          <w:marBottom w:val="0"/>
          <w:divBdr>
            <w:top w:val="none" w:sz="0" w:space="0" w:color="auto"/>
            <w:left w:val="none" w:sz="0" w:space="0" w:color="auto"/>
            <w:bottom w:val="none" w:sz="0" w:space="0" w:color="auto"/>
            <w:right w:val="none" w:sz="0" w:space="0" w:color="auto"/>
          </w:divBdr>
        </w:div>
      </w:divsChild>
    </w:div>
    <w:div w:id="680397807">
      <w:bodyDiv w:val="1"/>
      <w:marLeft w:val="0"/>
      <w:marRight w:val="0"/>
      <w:marTop w:val="0"/>
      <w:marBottom w:val="0"/>
      <w:divBdr>
        <w:top w:val="none" w:sz="0" w:space="0" w:color="auto"/>
        <w:left w:val="none" w:sz="0" w:space="0" w:color="auto"/>
        <w:bottom w:val="none" w:sz="0" w:space="0" w:color="auto"/>
        <w:right w:val="none" w:sz="0" w:space="0" w:color="auto"/>
      </w:divBdr>
      <w:divsChild>
        <w:div w:id="589854085">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19011119">
      <w:bodyDiv w:val="1"/>
      <w:marLeft w:val="0"/>
      <w:marRight w:val="0"/>
      <w:marTop w:val="0"/>
      <w:marBottom w:val="0"/>
      <w:divBdr>
        <w:top w:val="none" w:sz="0" w:space="0" w:color="auto"/>
        <w:left w:val="none" w:sz="0" w:space="0" w:color="auto"/>
        <w:bottom w:val="none" w:sz="0" w:space="0" w:color="auto"/>
        <w:right w:val="none" w:sz="0" w:space="0" w:color="auto"/>
      </w:divBdr>
      <w:divsChild>
        <w:div w:id="820737707">
          <w:marLeft w:val="0"/>
          <w:marRight w:val="0"/>
          <w:marTop w:val="0"/>
          <w:marBottom w:val="0"/>
          <w:divBdr>
            <w:top w:val="none" w:sz="0" w:space="0" w:color="auto"/>
            <w:left w:val="none" w:sz="0" w:space="0" w:color="auto"/>
            <w:bottom w:val="none" w:sz="0" w:space="0" w:color="auto"/>
            <w:right w:val="none" w:sz="0" w:space="0" w:color="auto"/>
          </w:divBdr>
        </w:div>
      </w:divsChild>
    </w:div>
    <w:div w:id="1017120244">
      <w:bodyDiv w:val="1"/>
      <w:marLeft w:val="0"/>
      <w:marRight w:val="0"/>
      <w:marTop w:val="0"/>
      <w:marBottom w:val="0"/>
      <w:divBdr>
        <w:top w:val="none" w:sz="0" w:space="0" w:color="auto"/>
        <w:left w:val="none" w:sz="0" w:space="0" w:color="auto"/>
        <w:bottom w:val="none" w:sz="0" w:space="0" w:color="auto"/>
        <w:right w:val="none" w:sz="0" w:space="0" w:color="auto"/>
      </w:divBdr>
      <w:divsChild>
        <w:div w:id="426997343">
          <w:marLeft w:val="0"/>
          <w:marRight w:val="0"/>
          <w:marTop w:val="0"/>
          <w:marBottom w:val="0"/>
          <w:divBdr>
            <w:top w:val="none" w:sz="0" w:space="0" w:color="auto"/>
            <w:left w:val="none" w:sz="0" w:space="0" w:color="auto"/>
            <w:bottom w:val="none" w:sz="0" w:space="0" w:color="auto"/>
            <w:right w:val="none" w:sz="0" w:space="0" w:color="auto"/>
          </w:divBdr>
        </w:div>
      </w:divsChild>
    </w:div>
    <w:div w:id="1301570174">
      <w:bodyDiv w:val="1"/>
      <w:marLeft w:val="0"/>
      <w:marRight w:val="0"/>
      <w:marTop w:val="0"/>
      <w:marBottom w:val="0"/>
      <w:divBdr>
        <w:top w:val="none" w:sz="0" w:space="0" w:color="auto"/>
        <w:left w:val="none" w:sz="0" w:space="0" w:color="auto"/>
        <w:bottom w:val="none" w:sz="0" w:space="0" w:color="auto"/>
        <w:right w:val="none" w:sz="0" w:space="0" w:color="auto"/>
      </w:divBdr>
      <w:divsChild>
        <w:div w:id="537622148">
          <w:marLeft w:val="0"/>
          <w:marRight w:val="0"/>
          <w:marTop w:val="0"/>
          <w:marBottom w:val="0"/>
          <w:divBdr>
            <w:top w:val="none" w:sz="0" w:space="0" w:color="auto"/>
            <w:left w:val="none" w:sz="0" w:space="0" w:color="auto"/>
            <w:bottom w:val="none" w:sz="0" w:space="0" w:color="auto"/>
            <w:right w:val="none" w:sz="0" w:space="0" w:color="auto"/>
          </w:divBdr>
        </w:div>
      </w:divsChild>
    </w:div>
    <w:div w:id="1348367914">
      <w:bodyDiv w:val="1"/>
      <w:marLeft w:val="0"/>
      <w:marRight w:val="0"/>
      <w:marTop w:val="0"/>
      <w:marBottom w:val="0"/>
      <w:divBdr>
        <w:top w:val="none" w:sz="0" w:space="0" w:color="auto"/>
        <w:left w:val="none" w:sz="0" w:space="0" w:color="auto"/>
        <w:bottom w:val="none" w:sz="0" w:space="0" w:color="auto"/>
        <w:right w:val="none" w:sz="0" w:space="0" w:color="auto"/>
      </w:divBdr>
      <w:divsChild>
        <w:div w:id="2076736966">
          <w:marLeft w:val="0"/>
          <w:marRight w:val="0"/>
          <w:marTop w:val="0"/>
          <w:marBottom w:val="0"/>
          <w:divBdr>
            <w:top w:val="none" w:sz="0" w:space="0" w:color="auto"/>
            <w:left w:val="none" w:sz="0" w:space="0" w:color="auto"/>
            <w:bottom w:val="none" w:sz="0" w:space="0" w:color="auto"/>
            <w:right w:val="none" w:sz="0" w:space="0" w:color="auto"/>
          </w:divBdr>
        </w:div>
      </w:divsChild>
    </w:div>
    <w:div w:id="1706448194">
      <w:bodyDiv w:val="1"/>
      <w:marLeft w:val="0"/>
      <w:marRight w:val="0"/>
      <w:marTop w:val="0"/>
      <w:marBottom w:val="0"/>
      <w:divBdr>
        <w:top w:val="none" w:sz="0" w:space="0" w:color="auto"/>
        <w:left w:val="none" w:sz="0" w:space="0" w:color="auto"/>
        <w:bottom w:val="none" w:sz="0" w:space="0" w:color="auto"/>
        <w:right w:val="none" w:sz="0" w:space="0" w:color="auto"/>
      </w:divBdr>
      <w:divsChild>
        <w:div w:id="58834671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7586">
      <w:bodyDiv w:val="1"/>
      <w:marLeft w:val="0"/>
      <w:marRight w:val="0"/>
      <w:marTop w:val="0"/>
      <w:marBottom w:val="0"/>
      <w:divBdr>
        <w:top w:val="none" w:sz="0" w:space="0" w:color="auto"/>
        <w:left w:val="none" w:sz="0" w:space="0" w:color="auto"/>
        <w:bottom w:val="none" w:sz="0" w:space="0" w:color="auto"/>
        <w:right w:val="none" w:sz="0" w:space="0" w:color="auto"/>
      </w:divBdr>
      <w:divsChild>
        <w:div w:id="1374118595">
          <w:marLeft w:val="0"/>
          <w:marRight w:val="0"/>
          <w:marTop w:val="0"/>
          <w:marBottom w:val="0"/>
          <w:divBdr>
            <w:top w:val="none" w:sz="0" w:space="0" w:color="auto"/>
            <w:left w:val="none" w:sz="0" w:space="0" w:color="auto"/>
            <w:bottom w:val="none" w:sz="0" w:space="0" w:color="auto"/>
            <w:right w:val="none" w:sz="0" w:space="0" w:color="auto"/>
          </w:divBdr>
        </w:div>
      </w:divsChild>
    </w:div>
    <w:div w:id="1949434617">
      <w:bodyDiv w:val="1"/>
      <w:marLeft w:val="0"/>
      <w:marRight w:val="0"/>
      <w:marTop w:val="0"/>
      <w:marBottom w:val="0"/>
      <w:divBdr>
        <w:top w:val="none" w:sz="0" w:space="0" w:color="auto"/>
        <w:left w:val="none" w:sz="0" w:space="0" w:color="auto"/>
        <w:bottom w:val="none" w:sz="0" w:space="0" w:color="auto"/>
        <w:right w:val="none" w:sz="0" w:space="0" w:color="auto"/>
      </w:divBdr>
      <w:divsChild>
        <w:div w:id="269356219">
          <w:marLeft w:val="0"/>
          <w:marRight w:val="0"/>
          <w:marTop w:val="0"/>
          <w:marBottom w:val="0"/>
          <w:divBdr>
            <w:top w:val="none" w:sz="0" w:space="0" w:color="auto"/>
            <w:left w:val="none" w:sz="0" w:space="0" w:color="auto"/>
            <w:bottom w:val="none" w:sz="0" w:space="0" w:color="auto"/>
            <w:right w:val="none" w:sz="0" w:space="0" w:color="auto"/>
          </w:divBdr>
        </w:div>
      </w:divsChild>
    </w:div>
    <w:div w:id="2027055484">
      <w:bodyDiv w:val="1"/>
      <w:marLeft w:val="0"/>
      <w:marRight w:val="0"/>
      <w:marTop w:val="0"/>
      <w:marBottom w:val="0"/>
      <w:divBdr>
        <w:top w:val="none" w:sz="0" w:space="0" w:color="auto"/>
        <w:left w:val="none" w:sz="0" w:space="0" w:color="auto"/>
        <w:bottom w:val="none" w:sz="0" w:space="0" w:color="auto"/>
        <w:right w:val="none" w:sz="0" w:space="0" w:color="auto"/>
      </w:divBdr>
      <w:divsChild>
        <w:div w:id="21433818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ecological-risk-assessment"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mass-spectrome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agricultural-and-biological-sciences/inductively-coupled-plasma" TargetMode="External"/><Relationship Id="rId11" Type="http://schemas.openxmlformats.org/officeDocument/2006/relationships/theme" Target="theme/theme1.xml"/><Relationship Id="rId5" Type="http://schemas.openxmlformats.org/officeDocument/2006/relationships/hyperlink" Target="https://www.sciencedirect.com/topics/agricultural-and-biological-sciences/heavy-metal" TargetMode="External"/><Relationship Id="rId10" Type="http://schemas.openxmlformats.org/officeDocument/2006/relationships/fontTable" Target="fontTable.xml"/><Relationship Id="rId4" Type="http://schemas.openxmlformats.org/officeDocument/2006/relationships/hyperlink" Target="https://www.sciencedirect.com/topics/agricultural-and-biological-sciences/heavy-metal" TargetMode="External"/><Relationship Id="rId9" Type="http://schemas.openxmlformats.org/officeDocument/2006/relationships/hyperlink" Target="https://doi.org/10.1016/j.marpolbul.2023.115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2024-05-04T09:28:00Z</dcterms:created>
  <dcterms:modified xsi:type="dcterms:W3CDTF">2024-05-07T04:19:00Z</dcterms:modified>
</cp:coreProperties>
</file>