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A82E5" w14:textId="44C37797" w:rsidR="000000CA" w:rsidRPr="000000CA" w:rsidRDefault="000000CA" w:rsidP="000000CA">
      <w:pPr>
        <w:shd w:val="clear" w:color="auto" w:fill="FFFFFF"/>
        <w:spacing w:after="75" w:line="360" w:lineRule="atLeast"/>
        <w:outlineLvl w:val="1"/>
        <w:rPr>
          <w:rFonts w:ascii="Arial" w:eastAsia="Times New Roman" w:hAnsi="Arial" w:cs="Arial"/>
          <w:color w:val="404040" w:themeColor="text1" w:themeTint="BF"/>
          <w:sz w:val="40"/>
          <w:szCs w:val="40"/>
        </w:rPr>
      </w:pPr>
      <w:bookmarkStart w:id="0" w:name="_GoBack"/>
      <w:r w:rsidRPr="000000CA">
        <w:rPr>
          <w:rFonts w:ascii="Arial" w:eastAsia="Times New Roman" w:hAnsi="Arial" w:cs="Arial"/>
          <w:color w:val="404040" w:themeColor="text1" w:themeTint="BF"/>
          <w:sz w:val="40"/>
          <w:szCs w:val="40"/>
        </w:rPr>
        <w:t>Microbiological Quality Assessment of Popular Fresh Date Samples Available in Local Outlets of Dhaka City, Bangladesh</w:t>
      </w:r>
      <w:bookmarkEnd w:id="0"/>
    </w:p>
    <w:p w14:paraId="19CFA237" w14:textId="77777777" w:rsidR="000000CA" w:rsidRPr="000000CA" w:rsidRDefault="000000CA" w:rsidP="000000CA">
      <w:pPr>
        <w:shd w:val="clear" w:color="auto" w:fill="FFFFFF"/>
        <w:spacing w:after="75" w:line="360" w:lineRule="atLeast"/>
        <w:outlineLvl w:val="1"/>
        <w:rPr>
          <w:rFonts w:ascii="minionblackadditional" w:eastAsia="Times New Roman" w:hAnsi="minionblackadditional" w:cs="Times New Roman"/>
          <w:color w:val="000000"/>
          <w:sz w:val="16"/>
          <w:szCs w:val="16"/>
        </w:rPr>
      </w:pPr>
    </w:p>
    <w:p w14:paraId="78276601" w14:textId="171841D8" w:rsidR="000000CA" w:rsidRPr="000000CA" w:rsidRDefault="000000CA">
      <w:pPr>
        <w:rPr>
          <w:rStyle w:val="author"/>
          <w:rFonts w:ascii="Arial" w:hAnsi="Arial" w:cs="Arial"/>
          <w:color w:val="595959" w:themeColor="text1" w:themeTint="A6"/>
          <w:szCs w:val="22"/>
          <w:bdr w:val="none" w:sz="0" w:space="0" w:color="auto" w:frame="1"/>
          <w:shd w:val="clear" w:color="auto" w:fill="FFFFFF"/>
        </w:rPr>
      </w:pPr>
      <w:r w:rsidRPr="000000CA">
        <w:rPr>
          <w:rStyle w:val="givennames"/>
          <w:rFonts w:ascii="Arial" w:hAnsi="Arial" w:cs="Arial"/>
          <w:color w:val="595959" w:themeColor="text1" w:themeTint="A6"/>
          <w:szCs w:val="22"/>
          <w:bdr w:val="none" w:sz="0" w:space="0" w:color="auto" w:frame="1"/>
          <w:shd w:val="clear" w:color="auto" w:fill="FFFFFF"/>
        </w:rPr>
        <w:t>Rausan</w:t>
      </w:r>
      <w:r w:rsidRPr="000000CA">
        <w:rPr>
          <w:rFonts w:ascii="Arial" w:hAnsi="Arial" w:cs="Arial"/>
          <w:color w:val="595959" w:themeColor="text1" w:themeTint="A6"/>
          <w:szCs w:val="22"/>
          <w:bdr w:val="none" w:sz="0" w:space="0" w:color="auto" w:frame="1"/>
          <w:shd w:val="clear" w:color="auto" w:fill="FFFFFF"/>
        </w:rPr>
        <w:t> </w:t>
      </w:r>
      <w:r w:rsidRPr="000000CA">
        <w:rPr>
          <w:rStyle w:val="surname"/>
          <w:rFonts w:ascii="Arial" w:hAnsi="Arial" w:cs="Arial"/>
          <w:color w:val="595959" w:themeColor="text1" w:themeTint="A6"/>
          <w:szCs w:val="22"/>
          <w:bdr w:val="none" w:sz="0" w:space="0" w:color="auto" w:frame="1"/>
          <w:shd w:val="clear" w:color="auto" w:fill="FFFFFF"/>
        </w:rPr>
        <w:t>Zamir</w:t>
      </w:r>
      <w:r w:rsidRPr="000000CA">
        <w:rPr>
          <w:rFonts w:ascii="Arial" w:hAnsi="Arial" w:cs="Arial"/>
          <w:color w:val="595959" w:themeColor="text1" w:themeTint="A6"/>
          <w:szCs w:val="22"/>
        </w:rPr>
        <w:t xml:space="preserve">     </w:t>
      </w:r>
      <w:r w:rsidRPr="000000CA">
        <w:rPr>
          <w:rStyle w:val="author"/>
          <w:rFonts w:ascii="Arial" w:hAnsi="Arial" w:cs="Arial"/>
          <w:color w:val="595959" w:themeColor="text1" w:themeTint="A6"/>
          <w:szCs w:val="22"/>
          <w:bdr w:val="none" w:sz="0" w:space="0" w:color="auto" w:frame="1"/>
          <w:shd w:val="clear" w:color="auto" w:fill="FFFFFF"/>
        </w:rPr>
        <w:t> </w:t>
      </w:r>
      <w:r w:rsidRPr="000000CA">
        <w:rPr>
          <w:rStyle w:val="givennames"/>
          <w:rFonts w:ascii="Arial" w:hAnsi="Arial" w:cs="Arial"/>
          <w:color w:val="595959" w:themeColor="text1" w:themeTint="A6"/>
          <w:szCs w:val="22"/>
          <w:bdr w:val="none" w:sz="0" w:space="0" w:color="auto" w:frame="1"/>
          <w:shd w:val="clear" w:color="auto" w:fill="FFFFFF"/>
        </w:rPr>
        <w:t>A. B. M.</w:t>
      </w:r>
      <w:r w:rsidRPr="000000CA">
        <w:rPr>
          <w:rStyle w:val="givennames"/>
          <w:rFonts w:ascii="Arial" w:hAnsi="Arial" w:cs="Arial"/>
          <w:color w:val="595959" w:themeColor="text1" w:themeTint="A6"/>
          <w:szCs w:val="22"/>
          <w:bdr w:val="none" w:sz="0" w:space="0" w:color="auto" w:frame="1"/>
          <w:shd w:val="clear" w:color="auto" w:fill="FFFFFF"/>
        </w:rPr>
        <w:t xml:space="preserve"> </w:t>
      </w:r>
      <w:r w:rsidRPr="000000CA">
        <w:rPr>
          <w:rStyle w:val="givennames"/>
          <w:rFonts w:ascii="Arial" w:hAnsi="Arial" w:cs="Arial"/>
          <w:color w:val="595959" w:themeColor="text1" w:themeTint="A6"/>
          <w:szCs w:val="22"/>
          <w:bdr w:val="none" w:sz="0" w:space="0" w:color="auto" w:frame="1"/>
          <w:shd w:val="clear" w:color="auto" w:fill="FFFFFF"/>
        </w:rPr>
        <w:t>Nazmul</w:t>
      </w:r>
      <w:r w:rsidRPr="000000CA">
        <w:rPr>
          <w:rStyle w:val="author"/>
          <w:rFonts w:ascii="Arial" w:hAnsi="Arial" w:cs="Arial"/>
          <w:color w:val="595959" w:themeColor="text1" w:themeTint="A6"/>
          <w:szCs w:val="22"/>
          <w:bdr w:val="none" w:sz="0" w:space="0" w:color="auto" w:frame="1"/>
          <w:shd w:val="clear" w:color="auto" w:fill="FFFFFF"/>
        </w:rPr>
        <w:t> </w:t>
      </w:r>
      <w:r w:rsidRPr="000000CA">
        <w:rPr>
          <w:rStyle w:val="surname"/>
          <w:rFonts w:ascii="Arial" w:hAnsi="Arial" w:cs="Arial"/>
          <w:color w:val="595959" w:themeColor="text1" w:themeTint="A6"/>
          <w:szCs w:val="22"/>
          <w:bdr w:val="none" w:sz="0" w:space="0" w:color="auto" w:frame="1"/>
          <w:shd w:val="clear" w:color="auto" w:fill="FFFFFF"/>
        </w:rPr>
        <w:t>Islam</w:t>
      </w:r>
      <w:r w:rsidRPr="000000CA">
        <w:rPr>
          <w:rStyle w:val="author"/>
          <w:rFonts w:ascii="Arial" w:hAnsi="Arial" w:cs="Arial"/>
          <w:color w:val="595959" w:themeColor="text1" w:themeTint="A6"/>
          <w:szCs w:val="22"/>
          <w:bdr w:val="none" w:sz="0" w:space="0" w:color="auto" w:frame="1"/>
          <w:shd w:val="clear" w:color="auto" w:fill="FFFFFF"/>
        </w:rPr>
        <w:t xml:space="preserve">     </w:t>
      </w:r>
      <w:r w:rsidRPr="000000CA">
        <w:rPr>
          <w:rStyle w:val="author"/>
          <w:rFonts w:ascii="Arial" w:hAnsi="Arial" w:cs="Arial"/>
          <w:color w:val="595959" w:themeColor="text1" w:themeTint="A6"/>
          <w:szCs w:val="22"/>
          <w:bdr w:val="none" w:sz="0" w:space="0" w:color="auto" w:frame="1"/>
          <w:shd w:val="clear" w:color="auto" w:fill="FFFFFF"/>
        </w:rPr>
        <w:t> </w:t>
      </w:r>
      <w:r w:rsidRPr="000000CA">
        <w:rPr>
          <w:rStyle w:val="givennames"/>
          <w:rFonts w:ascii="Arial" w:hAnsi="Arial" w:cs="Arial"/>
          <w:color w:val="595959" w:themeColor="text1" w:themeTint="A6"/>
          <w:szCs w:val="22"/>
          <w:bdr w:val="none" w:sz="0" w:space="0" w:color="auto" w:frame="1"/>
          <w:shd w:val="clear" w:color="auto" w:fill="FFFFFF"/>
        </w:rPr>
        <w:t>Anisur</w:t>
      </w:r>
      <w:r w:rsidRPr="000000CA">
        <w:rPr>
          <w:rStyle w:val="author"/>
          <w:rFonts w:ascii="Arial" w:hAnsi="Arial" w:cs="Arial"/>
          <w:color w:val="595959" w:themeColor="text1" w:themeTint="A6"/>
          <w:szCs w:val="22"/>
          <w:bdr w:val="none" w:sz="0" w:space="0" w:color="auto" w:frame="1"/>
          <w:shd w:val="clear" w:color="auto" w:fill="FFFFFF"/>
        </w:rPr>
        <w:t> </w:t>
      </w:r>
      <w:r w:rsidRPr="000000CA">
        <w:rPr>
          <w:rStyle w:val="surname"/>
          <w:rFonts w:ascii="Arial" w:hAnsi="Arial" w:cs="Arial"/>
          <w:color w:val="595959" w:themeColor="text1" w:themeTint="A6"/>
          <w:szCs w:val="22"/>
          <w:bdr w:val="none" w:sz="0" w:space="0" w:color="auto" w:frame="1"/>
          <w:shd w:val="clear" w:color="auto" w:fill="FFFFFF"/>
        </w:rPr>
        <w:t>Rahman</w:t>
      </w:r>
      <w:r w:rsidRPr="000000CA">
        <w:rPr>
          <w:rStyle w:val="author"/>
          <w:rFonts w:ascii="Arial" w:hAnsi="Arial" w:cs="Arial"/>
          <w:color w:val="595959" w:themeColor="text1" w:themeTint="A6"/>
          <w:szCs w:val="22"/>
          <w:bdr w:val="none" w:sz="0" w:space="0" w:color="auto" w:frame="1"/>
          <w:shd w:val="clear" w:color="auto" w:fill="FFFFFF"/>
        </w:rPr>
        <w:t xml:space="preserve">     </w:t>
      </w:r>
      <w:r w:rsidRPr="000000CA">
        <w:rPr>
          <w:rStyle w:val="author"/>
          <w:rFonts w:ascii="Arial" w:hAnsi="Arial" w:cs="Arial"/>
          <w:color w:val="595959" w:themeColor="text1" w:themeTint="A6"/>
          <w:szCs w:val="22"/>
          <w:bdr w:val="none" w:sz="0" w:space="0" w:color="auto" w:frame="1"/>
          <w:shd w:val="clear" w:color="auto" w:fill="FFFFFF"/>
        </w:rPr>
        <w:t> </w:t>
      </w:r>
      <w:r w:rsidRPr="000000CA">
        <w:rPr>
          <w:rStyle w:val="givennames"/>
          <w:rFonts w:ascii="Arial" w:hAnsi="Arial" w:cs="Arial"/>
          <w:color w:val="595959" w:themeColor="text1" w:themeTint="A6"/>
          <w:szCs w:val="22"/>
          <w:bdr w:val="none" w:sz="0" w:space="0" w:color="auto" w:frame="1"/>
          <w:shd w:val="clear" w:color="auto" w:fill="FFFFFF"/>
        </w:rPr>
        <w:t>Sunzid</w:t>
      </w:r>
      <w:r w:rsidRPr="000000CA">
        <w:rPr>
          <w:rStyle w:val="author"/>
          <w:rFonts w:ascii="Arial" w:hAnsi="Arial" w:cs="Arial"/>
          <w:color w:val="595959" w:themeColor="text1" w:themeTint="A6"/>
          <w:szCs w:val="22"/>
          <w:bdr w:val="none" w:sz="0" w:space="0" w:color="auto" w:frame="1"/>
          <w:shd w:val="clear" w:color="auto" w:fill="FFFFFF"/>
        </w:rPr>
        <w:t> </w:t>
      </w:r>
      <w:r w:rsidRPr="000000CA">
        <w:rPr>
          <w:rStyle w:val="surname"/>
          <w:rFonts w:ascii="Arial" w:hAnsi="Arial" w:cs="Arial"/>
          <w:color w:val="595959" w:themeColor="text1" w:themeTint="A6"/>
          <w:szCs w:val="22"/>
          <w:bdr w:val="none" w:sz="0" w:space="0" w:color="auto" w:frame="1"/>
          <w:shd w:val="clear" w:color="auto" w:fill="FFFFFF"/>
        </w:rPr>
        <w:t>Ahmed</w:t>
      </w:r>
      <w:r w:rsidRPr="000000CA">
        <w:rPr>
          <w:rStyle w:val="author"/>
          <w:rFonts w:ascii="Arial" w:hAnsi="Arial" w:cs="Arial"/>
          <w:color w:val="595959" w:themeColor="text1" w:themeTint="A6"/>
          <w:szCs w:val="22"/>
          <w:bdr w:val="none" w:sz="0" w:space="0" w:color="auto" w:frame="1"/>
          <w:shd w:val="clear" w:color="auto" w:fill="FFFFFF"/>
        </w:rPr>
        <w:t xml:space="preserve">     </w:t>
      </w:r>
      <w:r w:rsidRPr="000000CA">
        <w:rPr>
          <w:rStyle w:val="author"/>
          <w:rFonts w:ascii="Arial" w:hAnsi="Arial" w:cs="Arial"/>
          <w:color w:val="595959" w:themeColor="text1" w:themeTint="A6"/>
          <w:szCs w:val="22"/>
          <w:bdr w:val="none" w:sz="0" w:space="0" w:color="auto" w:frame="1"/>
          <w:shd w:val="clear" w:color="auto" w:fill="FFFFFF"/>
        </w:rPr>
        <w:t> </w:t>
      </w:r>
    </w:p>
    <w:p w14:paraId="7A23779D" w14:textId="364BF27F" w:rsidR="007A1515" w:rsidRPr="000000CA" w:rsidRDefault="000000CA">
      <w:pPr>
        <w:rPr>
          <w:rStyle w:val="author"/>
          <w:rFonts w:ascii="Arial" w:hAnsi="Arial" w:cs="Arial"/>
          <w:color w:val="000000"/>
          <w:szCs w:val="22"/>
          <w:bdr w:val="none" w:sz="0" w:space="0" w:color="auto" w:frame="1"/>
          <w:shd w:val="clear" w:color="auto" w:fill="FFFFFF"/>
        </w:rPr>
      </w:pPr>
      <w:r w:rsidRPr="000000CA">
        <w:rPr>
          <w:rStyle w:val="givennames"/>
          <w:rFonts w:ascii="Arial" w:hAnsi="Arial" w:cs="Arial"/>
          <w:color w:val="595959" w:themeColor="text1" w:themeTint="A6"/>
          <w:szCs w:val="22"/>
          <w:bdr w:val="none" w:sz="0" w:space="0" w:color="auto" w:frame="1"/>
          <w:shd w:val="clear" w:color="auto" w:fill="FFFFFF"/>
        </w:rPr>
        <w:t>M.</w:t>
      </w:r>
      <w:r w:rsidRPr="000000CA">
        <w:rPr>
          <w:rStyle w:val="author"/>
          <w:rFonts w:ascii="Arial" w:hAnsi="Arial" w:cs="Arial"/>
          <w:color w:val="595959" w:themeColor="text1" w:themeTint="A6"/>
          <w:szCs w:val="22"/>
          <w:bdr w:val="none" w:sz="0" w:space="0" w:color="auto" w:frame="1"/>
          <w:shd w:val="clear" w:color="auto" w:fill="FFFFFF"/>
        </w:rPr>
        <w:t> </w:t>
      </w:r>
      <w:r w:rsidRPr="000000CA">
        <w:rPr>
          <w:rStyle w:val="surname"/>
          <w:rFonts w:ascii="Arial" w:hAnsi="Arial" w:cs="Arial"/>
          <w:color w:val="595959" w:themeColor="text1" w:themeTint="A6"/>
          <w:szCs w:val="22"/>
          <w:bdr w:val="none" w:sz="0" w:space="0" w:color="auto" w:frame="1"/>
          <w:shd w:val="clear" w:color="auto" w:fill="FFFFFF"/>
        </w:rPr>
        <w:t>Omar Faruque</w:t>
      </w:r>
    </w:p>
    <w:p w14:paraId="78F87D7E" w14:textId="77777777" w:rsidR="000000CA" w:rsidRDefault="000000CA" w:rsidP="000000CA">
      <w:pPr>
        <w:pStyle w:val="Heading2"/>
        <w:spacing w:before="0" w:after="120" w:line="480" w:lineRule="atLeast"/>
        <w:rPr>
          <w:rFonts w:ascii="Arial" w:hAnsi="Arial" w:cs="Arial"/>
          <w:color w:val="505050"/>
          <w:sz w:val="27"/>
          <w:szCs w:val="27"/>
        </w:rPr>
      </w:pPr>
      <w:r>
        <w:rPr>
          <w:rFonts w:ascii="Arial" w:hAnsi="Arial" w:cs="Arial"/>
          <w:color w:val="505050"/>
          <w:sz w:val="27"/>
          <w:szCs w:val="27"/>
        </w:rPr>
        <w:t>Abstract</w:t>
      </w:r>
    </w:p>
    <w:p w14:paraId="63A40ECF" w14:textId="2A069B62" w:rsidR="000000CA" w:rsidRPr="000000CA" w:rsidRDefault="000000CA" w:rsidP="000000CA">
      <w:pPr>
        <w:jc w:val="both"/>
        <w:rPr>
          <w:rFonts w:ascii="Arial" w:hAnsi="Arial" w:cs="Arial"/>
          <w:color w:val="404040" w:themeColor="text1" w:themeTint="BF"/>
          <w:sz w:val="24"/>
          <w:szCs w:val="24"/>
        </w:rPr>
      </w:pPr>
      <w:r w:rsidRPr="000000CA">
        <w:rPr>
          <w:rFonts w:ascii="Arial" w:hAnsi="Arial" w:cs="Arial"/>
          <w:color w:val="404040" w:themeColor="text1" w:themeTint="BF"/>
          <w:sz w:val="24"/>
          <w:szCs w:val="24"/>
          <w:shd w:val="clear" w:color="auto" w:fill="FFFFFF"/>
        </w:rPr>
        <w:t>It is evident that date fruits provide a wide variety of essential nutrients which impart potential human health benefits. In Bangladesh, the popularity of date and its consumption surge few-fold during Ramadan among Muslims owing to the profound emotion related to religious belief that breaking of dawn-to-dusk fasting with dates is fulfilling a Sunnah. The present study aimed to explore the microbiological quality of the five most popular fresh date samples (Nagal, Dhapas, Boroi, Morium, and Tunisia) purchased from different locations of Dhaka City, Bangladesh. Among 25 samples tested, 23 were observed to carry 3.30-5.65 Log CFU/gm aerobic bacteria and 3.30-5.36 Log CFU/gm yeasts and molds population. Coliform bacteria and Escherichia coli were not found in any of the samples analyzed in this study. However, except Nagal and Boroi from Mohammadpur and Mirpur, respectively, none of the samples were found safe to consume according to the microbiological grade recommended by Woolworths Quality Assurance Standard (WQAS), 2009, as fresh dates with microbial load can cause food poisoning or even foodborne intoxication. Date samples with less or no processing is responsible for this contamination which can be subsided and eliminated by appropriate handling and hygiene practices during postharvest processing.</w:t>
      </w:r>
    </w:p>
    <w:sectPr w:rsidR="000000CA" w:rsidRPr="000000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blackadditional">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CA"/>
    <w:rsid w:val="000000CA"/>
    <w:rsid w:val="002B636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A1C05"/>
  <w15:chartTrackingRefBased/>
  <w15:docId w15:val="{E8D9360B-D7CA-4D21-829D-280C96505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2">
    <w:name w:val="heading 2"/>
    <w:basedOn w:val="Normal"/>
    <w:link w:val="Heading2Char"/>
    <w:uiPriority w:val="9"/>
    <w:qFormat/>
    <w:rsid w:val="000000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000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000CA"/>
    <w:rPr>
      <w:color w:val="0000FF"/>
      <w:u w:val="single"/>
    </w:rPr>
  </w:style>
  <w:style w:type="character" w:customStyle="1" w:styleId="givennames">
    <w:name w:val="given_names"/>
    <w:basedOn w:val="DefaultParagraphFont"/>
    <w:rsid w:val="000000CA"/>
  </w:style>
  <w:style w:type="character" w:customStyle="1" w:styleId="surname">
    <w:name w:val="surname"/>
    <w:basedOn w:val="DefaultParagraphFont"/>
    <w:rsid w:val="000000CA"/>
  </w:style>
  <w:style w:type="character" w:customStyle="1" w:styleId="author">
    <w:name w:val="author"/>
    <w:basedOn w:val="DefaultParagraphFont"/>
    <w:rsid w:val="00000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90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2019-03-04T10:19:00Z</dcterms:created>
  <dcterms:modified xsi:type="dcterms:W3CDTF">2019-03-04T10:24:00Z</dcterms:modified>
</cp:coreProperties>
</file>