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BE51FC" w:rsidRDefault="00BE51FC">
      <w:pPr>
        <w:rPr>
          <w:rStyle w:val="blue-tooltip"/>
          <w:bCs/>
          <w:sz w:val="40"/>
          <w:szCs w:val="40"/>
        </w:rPr>
      </w:pPr>
      <w:r w:rsidRPr="00BE51FC">
        <w:rPr>
          <w:rStyle w:val="blue-tooltip"/>
          <w:bCs/>
          <w:sz w:val="40"/>
          <w:szCs w:val="40"/>
        </w:rPr>
        <w:t>Cytokines and Their Role as Immunotherapeutics and Vaccine Adjuvants: The Emerging Concepts</w:t>
      </w:r>
    </w:p>
    <w:p w:rsidR="00BE51FC" w:rsidRDefault="00BE51FC">
      <w:pPr>
        <w:rPr>
          <w:rStyle w:val="blue-tooltip"/>
          <w:rFonts w:asciiTheme="majorHAnsi" w:hAnsiTheme="majorHAnsi" w:cstheme="majorHAnsi"/>
          <w:b/>
          <w:bCs/>
          <w:sz w:val="24"/>
          <w:szCs w:val="24"/>
        </w:rPr>
      </w:pPr>
    </w:p>
    <w:p w:rsidR="00636CDF" w:rsidRPr="00636CDF" w:rsidRDefault="00056A8C" w:rsidP="00636CDF">
      <w:pPr>
        <w:jc w:val="both"/>
        <w:rPr>
          <w:rFonts w:eastAsia="Times New Roman" w:cstheme="minorHAnsi"/>
          <w:color w:val="0070C0"/>
          <w:sz w:val="24"/>
          <w:szCs w:val="24"/>
        </w:rPr>
      </w:pPr>
      <w:r w:rsidRPr="00636CDF">
        <w:rPr>
          <w:rStyle w:val="blue-tooltip"/>
          <w:rFonts w:cstheme="minorHAnsi"/>
          <w:b/>
          <w:bCs/>
          <w:sz w:val="24"/>
          <w:szCs w:val="24"/>
        </w:rPr>
        <w:t xml:space="preserve">Author: </w:t>
      </w:r>
      <w:r w:rsidR="009437E0" w:rsidRPr="00636CDF">
        <w:rPr>
          <w:rStyle w:val="blue-tooltip"/>
          <w:rFonts w:cstheme="minorHAnsi"/>
          <w:color w:val="0070C0"/>
          <w:sz w:val="24"/>
          <w:szCs w:val="24"/>
        </w:rPr>
        <w:t xml:space="preserve"> </w:t>
      </w:r>
      <w:proofErr w:type="spellStart"/>
      <w:r w:rsidR="00636CDF" w:rsidRPr="00636CDF">
        <w:rPr>
          <w:rFonts w:eastAsia="Times New Roman" w:cstheme="minorHAnsi"/>
          <w:color w:val="0070C0"/>
          <w:sz w:val="24"/>
          <w:szCs w:val="24"/>
        </w:rPr>
        <w:t>Tanjilur</w:t>
      </w:r>
      <w:proofErr w:type="spellEnd"/>
      <w:r w:rsidR="00636CDF" w:rsidRPr="00636CDF">
        <w:rPr>
          <w:rFonts w:eastAsia="Times New Roman" w:cstheme="minorHAnsi"/>
          <w:color w:val="0070C0"/>
          <w:sz w:val="24"/>
          <w:szCs w:val="24"/>
        </w:rPr>
        <w:t xml:space="preserve"> Rahman, </w:t>
      </w:r>
      <w:proofErr w:type="spellStart"/>
      <w:r w:rsidR="00636CDF" w:rsidRPr="00636CDF">
        <w:rPr>
          <w:rFonts w:eastAsia="Times New Roman" w:cstheme="minorHAnsi"/>
          <w:color w:val="0070C0"/>
          <w:sz w:val="24"/>
          <w:szCs w:val="24"/>
        </w:rPr>
        <w:t>Ayan</w:t>
      </w:r>
      <w:proofErr w:type="spellEnd"/>
      <w:r w:rsidR="00636CDF" w:rsidRPr="00636CDF">
        <w:rPr>
          <w:rFonts w:eastAsia="Times New Roman" w:cstheme="minorHAnsi"/>
          <w:color w:val="0070C0"/>
          <w:sz w:val="24"/>
          <w:szCs w:val="24"/>
        </w:rPr>
        <w:t xml:space="preserve"> Das, </w:t>
      </w:r>
      <w:proofErr w:type="spellStart"/>
      <w:r w:rsidR="00636CDF" w:rsidRPr="00636CDF">
        <w:rPr>
          <w:rFonts w:eastAsia="Times New Roman" w:cstheme="minorHAnsi"/>
          <w:color w:val="0070C0"/>
          <w:sz w:val="24"/>
          <w:szCs w:val="24"/>
        </w:rPr>
        <w:t>Mehedy</w:t>
      </w:r>
      <w:proofErr w:type="spellEnd"/>
      <w:r w:rsidR="00636CDF" w:rsidRPr="00636CDF">
        <w:rPr>
          <w:rFonts w:eastAsia="Times New Roman" w:cstheme="minorHAnsi"/>
          <w:color w:val="0070C0"/>
          <w:sz w:val="24"/>
          <w:szCs w:val="24"/>
        </w:rPr>
        <w:t xml:space="preserve"> </w:t>
      </w:r>
      <w:proofErr w:type="spellStart"/>
      <w:r w:rsidR="00636CDF" w:rsidRPr="00636CDF">
        <w:rPr>
          <w:rFonts w:eastAsia="Times New Roman" w:cstheme="minorHAnsi"/>
          <w:color w:val="0070C0"/>
          <w:sz w:val="24"/>
          <w:szCs w:val="24"/>
        </w:rPr>
        <w:t>Hasan</w:t>
      </w:r>
      <w:proofErr w:type="spellEnd"/>
      <w:r w:rsidR="00636CDF" w:rsidRPr="00636CDF">
        <w:rPr>
          <w:rFonts w:eastAsia="Times New Roman" w:cstheme="minorHAnsi"/>
          <w:color w:val="0070C0"/>
          <w:sz w:val="24"/>
          <w:szCs w:val="24"/>
        </w:rPr>
        <w:t xml:space="preserve"> </w:t>
      </w:r>
      <w:proofErr w:type="spellStart"/>
      <w:r w:rsidR="00636CDF" w:rsidRPr="00636CDF">
        <w:rPr>
          <w:rFonts w:eastAsia="Times New Roman" w:cstheme="minorHAnsi"/>
          <w:color w:val="0070C0"/>
          <w:sz w:val="24"/>
          <w:szCs w:val="24"/>
        </w:rPr>
        <w:t>Abir</w:t>
      </w:r>
      <w:proofErr w:type="spellEnd"/>
      <w:r w:rsidR="00636CDF" w:rsidRPr="00636CDF">
        <w:rPr>
          <w:rFonts w:eastAsia="Times New Roman" w:cstheme="minorHAnsi"/>
          <w:color w:val="0070C0"/>
          <w:sz w:val="24"/>
          <w:szCs w:val="24"/>
        </w:rPr>
        <w:t xml:space="preserve">, Iqbal Hossain </w:t>
      </w:r>
      <w:proofErr w:type="spellStart"/>
      <w:r w:rsidR="00636CDF" w:rsidRPr="00636CDF">
        <w:rPr>
          <w:rFonts w:eastAsia="Times New Roman" w:cstheme="minorHAnsi"/>
          <w:color w:val="0070C0"/>
          <w:sz w:val="24"/>
          <w:szCs w:val="24"/>
        </w:rPr>
        <w:t>Nafiz</w:t>
      </w:r>
      <w:proofErr w:type="spellEnd"/>
      <w:r w:rsidR="00636CDF" w:rsidRPr="00636CDF">
        <w:rPr>
          <w:rFonts w:eastAsia="Times New Roman" w:cstheme="minorHAnsi"/>
          <w:color w:val="0070C0"/>
          <w:sz w:val="24"/>
          <w:szCs w:val="24"/>
        </w:rPr>
        <w:t xml:space="preserve">, Aar Rafi Mahmud, Md. </w:t>
      </w:r>
      <w:proofErr w:type="spellStart"/>
      <w:r w:rsidR="00636CDF" w:rsidRPr="00636CDF">
        <w:rPr>
          <w:rFonts w:eastAsia="Times New Roman" w:cstheme="minorHAnsi"/>
          <w:color w:val="0070C0"/>
          <w:sz w:val="24"/>
          <w:szCs w:val="24"/>
        </w:rPr>
        <w:t>Rifat</w:t>
      </w:r>
      <w:proofErr w:type="spellEnd"/>
      <w:r w:rsidR="00636CDF" w:rsidRPr="00636CDF">
        <w:rPr>
          <w:rFonts w:eastAsia="Times New Roman" w:cstheme="minorHAnsi"/>
          <w:color w:val="0070C0"/>
          <w:sz w:val="24"/>
          <w:szCs w:val="24"/>
        </w:rPr>
        <w:t xml:space="preserve"> </w:t>
      </w:r>
      <w:proofErr w:type="spellStart"/>
      <w:r w:rsidR="00636CDF" w:rsidRPr="00636CDF">
        <w:rPr>
          <w:rFonts w:eastAsia="Times New Roman" w:cstheme="minorHAnsi"/>
          <w:color w:val="0070C0"/>
          <w:sz w:val="24"/>
          <w:szCs w:val="24"/>
        </w:rPr>
        <w:t>Sarker</w:t>
      </w:r>
      <w:proofErr w:type="spellEnd"/>
      <w:r w:rsidR="00636CDF" w:rsidRPr="00636CDF">
        <w:rPr>
          <w:rFonts w:eastAsia="Times New Roman" w:cstheme="minorHAnsi"/>
          <w:color w:val="0070C0"/>
          <w:sz w:val="24"/>
          <w:szCs w:val="24"/>
        </w:rPr>
        <w:t xml:space="preserve">, </w:t>
      </w:r>
      <w:proofErr w:type="spellStart"/>
      <w:r w:rsidR="00636CDF" w:rsidRPr="00636CDF">
        <w:rPr>
          <w:rFonts w:eastAsia="Times New Roman" w:cstheme="minorHAnsi"/>
          <w:color w:val="0070C0"/>
          <w:sz w:val="24"/>
          <w:szCs w:val="24"/>
        </w:rPr>
        <w:t>Talha</w:t>
      </w:r>
      <w:proofErr w:type="spellEnd"/>
      <w:r w:rsidR="00636CDF" w:rsidRPr="00636CDF">
        <w:rPr>
          <w:rFonts w:eastAsia="Times New Roman" w:cstheme="minorHAnsi"/>
          <w:color w:val="0070C0"/>
          <w:sz w:val="24"/>
          <w:szCs w:val="24"/>
        </w:rPr>
        <w:t xml:space="preserve"> Bin </w:t>
      </w:r>
      <w:proofErr w:type="spellStart"/>
      <w:r w:rsidR="00636CDF" w:rsidRPr="00636CDF">
        <w:rPr>
          <w:rFonts w:eastAsia="Times New Roman" w:cstheme="minorHAnsi"/>
          <w:color w:val="0070C0"/>
          <w:sz w:val="24"/>
          <w:szCs w:val="24"/>
        </w:rPr>
        <w:t>Emran</w:t>
      </w:r>
      <w:proofErr w:type="spellEnd"/>
      <w:r w:rsidR="00636CDF" w:rsidRPr="00636CDF">
        <w:rPr>
          <w:rFonts w:eastAsia="Times New Roman" w:cstheme="minorHAnsi"/>
          <w:color w:val="0070C0"/>
          <w:sz w:val="24"/>
          <w:szCs w:val="24"/>
        </w:rPr>
        <w:t xml:space="preserve">, Mohammad </w:t>
      </w:r>
      <w:proofErr w:type="spellStart"/>
      <w:r w:rsidR="00636CDF" w:rsidRPr="00636CDF">
        <w:rPr>
          <w:rFonts w:eastAsia="Times New Roman" w:cstheme="minorHAnsi"/>
          <w:color w:val="0070C0"/>
          <w:sz w:val="24"/>
          <w:szCs w:val="24"/>
        </w:rPr>
        <w:t>Mahmudul</w:t>
      </w:r>
      <w:proofErr w:type="spellEnd"/>
      <w:r w:rsidR="00636CDF" w:rsidRPr="00636CDF">
        <w:rPr>
          <w:rFonts w:eastAsia="Times New Roman" w:cstheme="minorHAnsi"/>
          <w:color w:val="0070C0"/>
          <w:sz w:val="24"/>
          <w:szCs w:val="24"/>
        </w:rPr>
        <w:t xml:space="preserve"> Hassan</w:t>
      </w:r>
    </w:p>
    <w:p w:rsidR="00286666" w:rsidRPr="00636CDF" w:rsidRDefault="00286666" w:rsidP="00636CDF">
      <w:pPr>
        <w:jc w:val="both"/>
        <w:rPr>
          <w:rStyle w:val="blue-tooltip"/>
          <w:rFonts w:cstheme="minorHAnsi"/>
          <w:b/>
          <w:bCs/>
          <w:color w:val="0070C0"/>
          <w:sz w:val="24"/>
          <w:szCs w:val="24"/>
        </w:rPr>
      </w:pPr>
    </w:p>
    <w:p w:rsidR="00286666" w:rsidRPr="00636CDF" w:rsidRDefault="00286666" w:rsidP="00636CDF">
      <w:pPr>
        <w:jc w:val="both"/>
        <w:rPr>
          <w:rStyle w:val="blue-tooltip"/>
          <w:rFonts w:cstheme="minorHAnsi"/>
          <w:b/>
          <w:sz w:val="24"/>
          <w:szCs w:val="24"/>
        </w:rPr>
      </w:pPr>
      <w:r w:rsidRPr="00636CDF">
        <w:rPr>
          <w:rStyle w:val="blue-tooltip"/>
          <w:rFonts w:cstheme="minorHAnsi"/>
          <w:b/>
          <w:sz w:val="24"/>
          <w:szCs w:val="24"/>
        </w:rPr>
        <w:t xml:space="preserve">Abstract: </w:t>
      </w:r>
      <w:r w:rsidR="00C433C0" w:rsidRPr="00636CDF">
        <w:rPr>
          <w:rStyle w:val="blue-tooltip"/>
          <w:rFonts w:cstheme="minorHAnsi"/>
          <w:b/>
          <w:sz w:val="24"/>
          <w:szCs w:val="24"/>
        </w:rPr>
        <w:t xml:space="preserve"> </w:t>
      </w:r>
      <w:r w:rsidR="004F276A" w:rsidRPr="00636CDF">
        <w:rPr>
          <w:rStyle w:val="blue-tooltip"/>
          <w:rFonts w:cstheme="minorHAnsi"/>
          <w:b/>
          <w:sz w:val="24"/>
          <w:szCs w:val="24"/>
        </w:rPr>
        <w:t xml:space="preserve"> </w:t>
      </w:r>
    </w:p>
    <w:p w:rsidR="00636CDF" w:rsidRPr="00636CDF" w:rsidRDefault="00636CDF" w:rsidP="00636CDF">
      <w:pPr>
        <w:jc w:val="both"/>
        <w:rPr>
          <w:rStyle w:val="blue-tooltip"/>
          <w:rFonts w:cstheme="minorHAnsi"/>
          <w:b/>
          <w:sz w:val="24"/>
          <w:szCs w:val="24"/>
        </w:rPr>
      </w:pPr>
      <w:r w:rsidRPr="00636CDF">
        <w:rPr>
          <w:rFonts w:cstheme="minorHAnsi"/>
          <w:color w:val="2E2E2E"/>
          <w:sz w:val="24"/>
          <w:szCs w:val="24"/>
        </w:rPr>
        <w:t>Cytokines are a protein family comprising </w:t>
      </w:r>
      <w:hyperlink r:id="rId4" w:tooltip="Learn more about interleukins from ScienceDirect's AI-generated Topic Pages" w:history="1">
        <w:r w:rsidRPr="00636CDF">
          <w:rPr>
            <w:rStyle w:val="Hyperlink"/>
            <w:rFonts w:cstheme="minorHAnsi"/>
            <w:color w:val="2E2E2E"/>
            <w:sz w:val="24"/>
            <w:szCs w:val="24"/>
          </w:rPr>
          <w:t>interleukins</w:t>
        </w:r>
      </w:hyperlink>
      <w:r w:rsidRPr="00636CDF">
        <w:rPr>
          <w:rFonts w:cstheme="minorHAnsi"/>
          <w:color w:val="2E2E2E"/>
          <w:sz w:val="24"/>
          <w:szCs w:val="24"/>
        </w:rPr>
        <w:t>, </w:t>
      </w:r>
      <w:proofErr w:type="spellStart"/>
      <w:r w:rsidRPr="00636CDF">
        <w:rPr>
          <w:rFonts w:cstheme="minorHAnsi"/>
          <w:color w:val="2E2E2E"/>
          <w:sz w:val="24"/>
          <w:szCs w:val="24"/>
        </w:rPr>
        <w:fldChar w:fldCharType="begin"/>
      </w:r>
      <w:r w:rsidRPr="00636CDF">
        <w:rPr>
          <w:rFonts w:cstheme="minorHAnsi"/>
          <w:color w:val="2E2E2E"/>
          <w:sz w:val="24"/>
          <w:szCs w:val="24"/>
        </w:rPr>
        <w:instrText xml:space="preserve"> HYPERLINK "https://www.sciencedirect.com/topics/biochemistry-genetics-and-molecular-biology/lymphokine" \o "Learn more about lymphokines from ScienceDirect's AI-generated Topic Pages" </w:instrText>
      </w:r>
      <w:r w:rsidRPr="00636CDF">
        <w:rPr>
          <w:rFonts w:cstheme="minorHAnsi"/>
          <w:color w:val="2E2E2E"/>
          <w:sz w:val="24"/>
          <w:szCs w:val="24"/>
        </w:rPr>
        <w:fldChar w:fldCharType="separate"/>
      </w:r>
      <w:r w:rsidRPr="00636CDF">
        <w:rPr>
          <w:rStyle w:val="Hyperlink"/>
          <w:rFonts w:cstheme="minorHAnsi"/>
          <w:color w:val="2E2E2E"/>
          <w:sz w:val="24"/>
          <w:szCs w:val="24"/>
        </w:rPr>
        <w:t>lymphokines</w:t>
      </w:r>
      <w:proofErr w:type="spellEnd"/>
      <w:r w:rsidRPr="00636CDF">
        <w:rPr>
          <w:rFonts w:cstheme="minorHAnsi"/>
          <w:color w:val="2E2E2E"/>
          <w:sz w:val="24"/>
          <w:szCs w:val="24"/>
        </w:rPr>
        <w:fldChar w:fldCharType="end"/>
      </w:r>
      <w:r w:rsidRPr="00636CDF">
        <w:rPr>
          <w:rFonts w:cstheme="minorHAnsi"/>
          <w:color w:val="2E2E2E"/>
          <w:sz w:val="24"/>
          <w:szCs w:val="24"/>
        </w:rPr>
        <w:t>, </w:t>
      </w:r>
      <w:proofErr w:type="spellStart"/>
      <w:r w:rsidRPr="00636CDF">
        <w:rPr>
          <w:rFonts w:cstheme="minorHAnsi"/>
          <w:color w:val="2E2E2E"/>
          <w:sz w:val="24"/>
          <w:szCs w:val="24"/>
        </w:rPr>
        <w:fldChar w:fldCharType="begin"/>
      </w:r>
      <w:r w:rsidRPr="00636CDF">
        <w:rPr>
          <w:rFonts w:cstheme="minorHAnsi"/>
          <w:color w:val="2E2E2E"/>
          <w:sz w:val="24"/>
          <w:szCs w:val="24"/>
        </w:rPr>
        <w:instrText xml:space="preserve"> HYPERLINK "https://www.sciencedirect.com/topics/medicine-and-dentistry/chemokine" \o "Learn more about chemokines from ScienceDirect's AI-generated Topic Pages" </w:instrText>
      </w:r>
      <w:r w:rsidRPr="00636CDF">
        <w:rPr>
          <w:rFonts w:cstheme="minorHAnsi"/>
          <w:color w:val="2E2E2E"/>
          <w:sz w:val="24"/>
          <w:szCs w:val="24"/>
        </w:rPr>
        <w:fldChar w:fldCharType="separate"/>
      </w:r>
      <w:r w:rsidRPr="00636CDF">
        <w:rPr>
          <w:rStyle w:val="Hyperlink"/>
          <w:rFonts w:cstheme="minorHAnsi"/>
          <w:color w:val="2E2E2E"/>
          <w:sz w:val="24"/>
          <w:szCs w:val="24"/>
        </w:rPr>
        <w:t>chemokines</w:t>
      </w:r>
      <w:proofErr w:type="spellEnd"/>
      <w:r w:rsidRPr="00636CDF">
        <w:rPr>
          <w:rFonts w:cstheme="minorHAnsi"/>
          <w:color w:val="2E2E2E"/>
          <w:sz w:val="24"/>
          <w:szCs w:val="24"/>
        </w:rPr>
        <w:fldChar w:fldCharType="end"/>
      </w:r>
      <w:r w:rsidRPr="00636CDF">
        <w:rPr>
          <w:rFonts w:cstheme="minorHAnsi"/>
          <w:color w:val="2E2E2E"/>
          <w:sz w:val="24"/>
          <w:szCs w:val="24"/>
        </w:rPr>
        <w:t xml:space="preserve">, </w:t>
      </w:r>
      <w:proofErr w:type="spellStart"/>
      <w:r w:rsidRPr="00636CDF">
        <w:rPr>
          <w:rFonts w:cstheme="minorHAnsi"/>
          <w:color w:val="2E2E2E"/>
          <w:sz w:val="24"/>
          <w:szCs w:val="24"/>
        </w:rPr>
        <w:t>monokines</w:t>
      </w:r>
      <w:proofErr w:type="spellEnd"/>
      <w:r w:rsidRPr="00636CDF">
        <w:rPr>
          <w:rFonts w:cstheme="minorHAnsi"/>
          <w:color w:val="2E2E2E"/>
          <w:sz w:val="24"/>
          <w:szCs w:val="24"/>
        </w:rPr>
        <w:t xml:space="preserve"> and </w:t>
      </w:r>
      <w:proofErr w:type="spellStart"/>
      <w:r w:rsidRPr="00636CDF">
        <w:rPr>
          <w:rFonts w:cstheme="minorHAnsi"/>
          <w:color w:val="2E2E2E"/>
          <w:sz w:val="24"/>
          <w:szCs w:val="24"/>
        </w:rPr>
        <w:t>interferons</w:t>
      </w:r>
      <w:proofErr w:type="spellEnd"/>
      <w:r w:rsidRPr="00636CDF">
        <w:rPr>
          <w:rFonts w:cstheme="minorHAnsi"/>
          <w:color w:val="2E2E2E"/>
          <w:sz w:val="24"/>
          <w:szCs w:val="24"/>
        </w:rPr>
        <w:t xml:space="preserve">. They are significant constituents of the immune system, and they act in accordance with specific cytokine inhibiting compounds and receptors for the regulation of immune responses. Cytokine studies have resulted in the establishment of newer therapies which are being utilized for the treatment of several malignant diseases. The advancement of these therapies has occurred from two distinct strategies. The first strategy involves administrating the recombinant and purified cytokines, and the second strategy involves administrating the therapeutics which inhibits harmful effects of endogenous and overexpressed cytokines. Colony stimulating factors and </w:t>
      </w:r>
      <w:proofErr w:type="spellStart"/>
      <w:r w:rsidRPr="00636CDF">
        <w:rPr>
          <w:rFonts w:cstheme="minorHAnsi"/>
          <w:color w:val="2E2E2E"/>
          <w:sz w:val="24"/>
          <w:szCs w:val="24"/>
        </w:rPr>
        <w:t>interferons</w:t>
      </w:r>
      <w:proofErr w:type="spellEnd"/>
      <w:r w:rsidRPr="00636CDF">
        <w:rPr>
          <w:rFonts w:cstheme="minorHAnsi"/>
          <w:color w:val="2E2E2E"/>
          <w:sz w:val="24"/>
          <w:szCs w:val="24"/>
        </w:rPr>
        <w:t xml:space="preserve"> are two exemplary therapeutics of cytokines. An important effect of cytokine receptor antagonist is that they can serve as anti-inflammatory agents by altering the treatments of inflammation disorder, therefore inhibiting the effects of </w:t>
      </w:r>
      <w:proofErr w:type="spellStart"/>
      <w:r w:rsidRPr="00636CDF">
        <w:rPr>
          <w:rFonts w:cstheme="minorHAnsi"/>
          <w:color w:val="2E2E2E"/>
          <w:sz w:val="24"/>
          <w:szCs w:val="24"/>
        </w:rPr>
        <w:t>tumour</w:t>
      </w:r>
      <w:proofErr w:type="spellEnd"/>
      <w:r w:rsidRPr="00636CDF">
        <w:rPr>
          <w:rFonts w:cstheme="minorHAnsi"/>
          <w:color w:val="2E2E2E"/>
          <w:sz w:val="24"/>
          <w:szCs w:val="24"/>
        </w:rPr>
        <w:t xml:space="preserve"> necrosis factor. In this article, we have highlighted the research behind the establishment of cytokines as therapeutics and vaccine adjuvants, their role of </w:t>
      </w:r>
      <w:proofErr w:type="spellStart"/>
      <w:r w:rsidRPr="00636CDF">
        <w:rPr>
          <w:rFonts w:cstheme="minorHAnsi"/>
          <w:color w:val="2E2E2E"/>
          <w:sz w:val="24"/>
          <w:szCs w:val="24"/>
        </w:rPr>
        <w:t>immunotolerance</w:t>
      </w:r>
      <w:proofErr w:type="spellEnd"/>
      <w:r w:rsidRPr="00636CDF">
        <w:rPr>
          <w:rFonts w:cstheme="minorHAnsi"/>
          <w:color w:val="2E2E2E"/>
          <w:sz w:val="24"/>
          <w:szCs w:val="24"/>
        </w:rPr>
        <w:t>, and their limitations.</w:t>
      </w:r>
    </w:p>
    <w:p w:rsidR="000816E0" w:rsidRPr="00636CDF" w:rsidRDefault="000816E0" w:rsidP="00636CDF">
      <w:pPr>
        <w:jc w:val="both"/>
        <w:rPr>
          <w:rFonts w:cstheme="minorHAnsi"/>
          <w:sz w:val="24"/>
          <w:szCs w:val="24"/>
        </w:rPr>
      </w:pPr>
    </w:p>
    <w:p w:rsidR="000816E0" w:rsidRPr="00636CDF" w:rsidRDefault="000816E0" w:rsidP="00636CDF">
      <w:pPr>
        <w:spacing w:before="150" w:after="150" w:line="240" w:lineRule="auto"/>
        <w:jc w:val="both"/>
        <w:rPr>
          <w:rFonts w:cstheme="minorHAnsi"/>
          <w:b/>
          <w:bCs/>
          <w:color w:val="4C4C4C"/>
          <w:sz w:val="24"/>
          <w:szCs w:val="24"/>
          <w:shd w:val="clear" w:color="auto" w:fill="FFFFFF"/>
        </w:rPr>
      </w:pPr>
      <w:r w:rsidRPr="00636CDF">
        <w:rPr>
          <w:rFonts w:cstheme="minorHAnsi"/>
          <w:b/>
          <w:bCs/>
          <w:color w:val="4C4C4C"/>
          <w:sz w:val="24"/>
          <w:szCs w:val="24"/>
          <w:shd w:val="clear" w:color="auto" w:fill="FFFFFF"/>
        </w:rPr>
        <w:t>Conference / Journal Link:</w:t>
      </w:r>
    </w:p>
    <w:bookmarkStart w:id="0" w:name="cj_link"/>
    <w:p w:rsidR="00636CDF" w:rsidRPr="00636CDF" w:rsidRDefault="00636CDF" w:rsidP="00636CDF">
      <w:pPr>
        <w:spacing w:before="150" w:after="150" w:line="240" w:lineRule="auto"/>
        <w:jc w:val="both"/>
        <w:rPr>
          <w:rFonts w:cstheme="minorHAnsi"/>
          <w:b/>
          <w:bCs/>
          <w:color w:val="0070C0"/>
          <w:sz w:val="24"/>
          <w:szCs w:val="24"/>
          <w:shd w:val="clear" w:color="auto" w:fill="FFFFFF"/>
        </w:rPr>
      </w:pPr>
      <w:r w:rsidRPr="00636CDF">
        <w:rPr>
          <w:rFonts w:cstheme="minorHAnsi"/>
          <w:color w:val="0070C0"/>
          <w:sz w:val="24"/>
          <w:szCs w:val="24"/>
        </w:rPr>
        <w:fldChar w:fldCharType="begin"/>
      </w:r>
      <w:r w:rsidRPr="00636CDF">
        <w:rPr>
          <w:rFonts w:cstheme="minorHAnsi"/>
          <w:color w:val="0070C0"/>
          <w:sz w:val="24"/>
          <w:szCs w:val="24"/>
        </w:rPr>
        <w:instrText xml:space="preserve"> HYPERLINK "https://www.sciencedirect.com/science/article/abs/pii/S1043466623001461" \l ":~:text=Cytokines%20are%20also%20known%20as,regeneration%20of%20lymphocytes%20%5B7%5D." \t "_blank" </w:instrText>
      </w:r>
      <w:r w:rsidRPr="00636CDF">
        <w:rPr>
          <w:rFonts w:cstheme="minorHAnsi"/>
          <w:color w:val="0070C0"/>
          <w:sz w:val="24"/>
          <w:szCs w:val="24"/>
        </w:rPr>
        <w:fldChar w:fldCharType="separate"/>
      </w:r>
      <w:r w:rsidRPr="00636CDF">
        <w:rPr>
          <w:rStyle w:val="Hyperlink"/>
          <w:rFonts w:cstheme="minorHAnsi"/>
          <w:color w:val="0070C0"/>
          <w:sz w:val="24"/>
          <w:szCs w:val="24"/>
          <w:u w:val="none"/>
        </w:rPr>
        <w:t>https://www.sciencedirect.com/science/article/abs/pii/S1043466623001461#:~:tex</w:t>
      </w:r>
      <w:r w:rsidRPr="00636CDF">
        <w:rPr>
          <w:rFonts w:cstheme="minorHAnsi"/>
          <w:color w:val="0070C0"/>
          <w:sz w:val="24"/>
          <w:szCs w:val="24"/>
        </w:rPr>
        <w:fldChar w:fldCharType="end"/>
      </w:r>
      <w:bookmarkEnd w:id="0"/>
    </w:p>
    <w:p w:rsidR="000816E0" w:rsidRPr="00636CDF" w:rsidRDefault="000816E0" w:rsidP="00636CDF">
      <w:pPr>
        <w:spacing w:before="150"/>
        <w:jc w:val="both"/>
        <w:rPr>
          <w:rFonts w:cstheme="minorHAnsi"/>
          <w:b/>
          <w:color w:val="4C4C4C"/>
          <w:sz w:val="24"/>
          <w:szCs w:val="24"/>
        </w:rPr>
      </w:pPr>
      <w:r w:rsidRPr="00636CDF">
        <w:rPr>
          <w:rFonts w:cstheme="minorHAnsi"/>
          <w:b/>
          <w:color w:val="4C4C4C"/>
          <w:sz w:val="24"/>
          <w:szCs w:val="24"/>
        </w:rPr>
        <w:t>DOI:</w:t>
      </w:r>
    </w:p>
    <w:p w:rsidR="00636CDF" w:rsidRPr="00636CDF" w:rsidRDefault="00636CDF" w:rsidP="00636CDF">
      <w:pPr>
        <w:spacing w:before="150"/>
        <w:jc w:val="both"/>
        <w:rPr>
          <w:rFonts w:asciiTheme="majorHAnsi" w:hAnsiTheme="majorHAnsi" w:cstheme="majorHAnsi"/>
          <w:b/>
          <w:color w:val="0070C0"/>
          <w:sz w:val="24"/>
          <w:szCs w:val="24"/>
        </w:rPr>
      </w:pPr>
      <w:hyperlink r:id="rId5" w:tgtFrame="_blank" w:tooltip="Persistent link using digital object identifier" w:history="1">
        <w:r w:rsidRPr="00636CDF">
          <w:rPr>
            <w:rStyle w:val="anchor-text"/>
            <w:rFonts w:cstheme="minorHAnsi"/>
            <w:color w:val="0070C0"/>
            <w:sz w:val="24"/>
            <w:szCs w:val="24"/>
          </w:rPr>
          <w:t>https://doi.org/10.1016/j.cyto.2023.156268</w:t>
        </w:r>
      </w:hyperlink>
    </w:p>
    <w:p w:rsidR="000816E0" w:rsidRDefault="000816E0"/>
    <w:p w:rsidR="00286666" w:rsidRPr="00286666" w:rsidRDefault="00286666">
      <w:pPr>
        <w:rPr>
          <w:rStyle w:val="ofieldchar"/>
          <w:sz w:val="24"/>
          <w:szCs w:val="24"/>
        </w:rPr>
      </w:pPr>
    </w:p>
    <w:p w:rsidR="00397E1D" w:rsidRDefault="00397E1D">
      <w:pPr>
        <w:rPr>
          <w:rStyle w:val="ofieldchar"/>
          <w:sz w:val="40"/>
          <w:szCs w:val="40"/>
        </w:rPr>
      </w:pPr>
      <w:bookmarkStart w:id="1" w:name="_GoBack"/>
      <w:bookmarkEnd w:id="1"/>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81177"/>
    <w:rsid w:val="000816E0"/>
    <w:rsid w:val="000C0475"/>
    <w:rsid w:val="00103261"/>
    <w:rsid w:val="001457A5"/>
    <w:rsid w:val="00197F72"/>
    <w:rsid w:val="001D380C"/>
    <w:rsid w:val="002061D4"/>
    <w:rsid w:val="00212608"/>
    <w:rsid w:val="00282502"/>
    <w:rsid w:val="00286666"/>
    <w:rsid w:val="002C78EC"/>
    <w:rsid w:val="002E30B8"/>
    <w:rsid w:val="00383B0C"/>
    <w:rsid w:val="00397E1D"/>
    <w:rsid w:val="003D493B"/>
    <w:rsid w:val="004B77E2"/>
    <w:rsid w:val="004F276A"/>
    <w:rsid w:val="005241A4"/>
    <w:rsid w:val="00542D8F"/>
    <w:rsid w:val="00597AC0"/>
    <w:rsid w:val="005A50A4"/>
    <w:rsid w:val="00636CDF"/>
    <w:rsid w:val="00680E6F"/>
    <w:rsid w:val="006920D4"/>
    <w:rsid w:val="006F61D2"/>
    <w:rsid w:val="00740C0D"/>
    <w:rsid w:val="0078199A"/>
    <w:rsid w:val="007A2B06"/>
    <w:rsid w:val="008543AA"/>
    <w:rsid w:val="008659B7"/>
    <w:rsid w:val="008B4C75"/>
    <w:rsid w:val="008E59F8"/>
    <w:rsid w:val="008F4B6C"/>
    <w:rsid w:val="008F7BAB"/>
    <w:rsid w:val="0090116F"/>
    <w:rsid w:val="00903341"/>
    <w:rsid w:val="009261CD"/>
    <w:rsid w:val="009437E0"/>
    <w:rsid w:val="00A6337C"/>
    <w:rsid w:val="00A675F1"/>
    <w:rsid w:val="00A94B34"/>
    <w:rsid w:val="00AB508E"/>
    <w:rsid w:val="00AC4B91"/>
    <w:rsid w:val="00AC5C4F"/>
    <w:rsid w:val="00B2123C"/>
    <w:rsid w:val="00B409D9"/>
    <w:rsid w:val="00BB2349"/>
    <w:rsid w:val="00BE51FC"/>
    <w:rsid w:val="00C433C0"/>
    <w:rsid w:val="00C665A2"/>
    <w:rsid w:val="00C916C7"/>
    <w:rsid w:val="00CA5BD2"/>
    <w:rsid w:val="00CD6A55"/>
    <w:rsid w:val="00D11FFB"/>
    <w:rsid w:val="00D26612"/>
    <w:rsid w:val="00DA36C1"/>
    <w:rsid w:val="00DF18D8"/>
    <w:rsid w:val="00E65008"/>
    <w:rsid w:val="00EE054B"/>
    <w:rsid w:val="00EE3075"/>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given-name">
    <w:name w:val="given-name"/>
    <w:basedOn w:val="DefaultParagraphFont"/>
    <w:rsid w:val="00636CDF"/>
  </w:style>
  <w:style w:type="character" w:customStyle="1" w:styleId="text">
    <w:name w:val="text"/>
    <w:basedOn w:val="DefaultParagraphFont"/>
    <w:rsid w:val="00636CDF"/>
  </w:style>
  <w:style w:type="character" w:customStyle="1" w:styleId="anchor-text">
    <w:name w:val="anchor-text"/>
    <w:basedOn w:val="DefaultParagraphFont"/>
    <w:rsid w:val="00636C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664785">
      <w:bodyDiv w:val="1"/>
      <w:marLeft w:val="0"/>
      <w:marRight w:val="0"/>
      <w:marTop w:val="0"/>
      <w:marBottom w:val="0"/>
      <w:divBdr>
        <w:top w:val="none" w:sz="0" w:space="0" w:color="auto"/>
        <w:left w:val="none" w:sz="0" w:space="0" w:color="auto"/>
        <w:bottom w:val="none" w:sz="0" w:space="0" w:color="auto"/>
        <w:right w:val="none" w:sz="0" w:space="0" w:color="auto"/>
      </w:divBdr>
      <w:divsChild>
        <w:div w:id="345983532">
          <w:marLeft w:val="0"/>
          <w:marRight w:val="0"/>
          <w:marTop w:val="0"/>
          <w:marBottom w:val="0"/>
          <w:divBdr>
            <w:top w:val="none" w:sz="0" w:space="0" w:color="auto"/>
            <w:left w:val="none" w:sz="0" w:space="0" w:color="auto"/>
            <w:bottom w:val="none" w:sz="0" w:space="0" w:color="auto"/>
            <w:right w:val="none" w:sz="0" w:space="0" w:color="auto"/>
          </w:divBdr>
        </w:div>
      </w:divsChild>
    </w:div>
    <w:div w:id="341736302">
      <w:bodyDiv w:val="1"/>
      <w:marLeft w:val="0"/>
      <w:marRight w:val="0"/>
      <w:marTop w:val="0"/>
      <w:marBottom w:val="0"/>
      <w:divBdr>
        <w:top w:val="none" w:sz="0" w:space="0" w:color="auto"/>
        <w:left w:val="none" w:sz="0" w:space="0" w:color="auto"/>
        <w:bottom w:val="none" w:sz="0" w:space="0" w:color="auto"/>
        <w:right w:val="none" w:sz="0" w:space="0" w:color="auto"/>
      </w:divBdr>
      <w:divsChild>
        <w:div w:id="1674725361">
          <w:marLeft w:val="0"/>
          <w:marRight w:val="0"/>
          <w:marTop w:val="0"/>
          <w:marBottom w:val="0"/>
          <w:divBdr>
            <w:top w:val="none" w:sz="0" w:space="0" w:color="auto"/>
            <w:left w:val="none" w:sz="0" w:space="0" w:color="auto"/>
            <w:bottom w:val="none" w:sz="0" w:space="0" w:color="auto"/>
            <w:right w:val="none" w:sz="0" w:space="0" w:color="auto"/>
          </w:divBdr>
        </w:div>
      </w:divsChild>
    </w:div>
    <w:div w:id="366219372">
      <w:bodyDiv w:val="1"/>
      <w:marLeft w:val="0"/>
      <w:marRight w:val="0"/>
      <w:marTop w:val="0"/>
      <w:marBottom w:val="0"/>
      <w:divBdr>
        <w:top w:val="none" w:sz="0" w:space="0" w:color="auto"/>
        <w:left w:val="none" w:sz="0" w:space="0" w:color="auto"/>
        <w:bottom w:val="none" w:sz="0" w:space="0" w:color="auto"/>
        <w:right w:val="none" w:sz="0" w:space="0" w:color="auto"/>
      </w:divBdr>
      <w:divsChild>
        <w:div w:id="1898936282">
          <w:marLeft w:val="0"/>
          <w:marRight w:val="0"/>
          <w:marTop w:val="0"/>
          <w:marBottom w:val="0"/>
          <w:divBdr>
            <w:top w:val="none" w:sz="0" w:space="0" w:color="auto"/>
            <w:left w:val="none" w:sz="0" w:space="0" w:color="auto"/>
            <w:bottom w:val="none" w:sz="0" w:space="0" w:color="auto"/>
            <w:right w:val="none" w:sz="0" w:space="0" w:color="auto"/>
          </w:divBdr>
        </w:div>
      </w:divsChild>
    </w:div>
    <w:div w:id="478881598">
      <w:bodyDiv w:val="1"/>
      <w:marLeft w:val="0"/>
      <w:marRight w:val="0"/>
      <w:marTop w:val="0"/>
      <w:marBottom w:val="0"/>
      <w:divBdr>
        <w:top w:val="none" w:sz="0" w:space="0" w:color="auto"/>
        <w:left w:val="none" w:sz="0" w:space="0" w:color="auto"/>
        <w:bottom w:val="none" w:sz="0" w:space="0" w:color="auto"/>
        <w:right w:val="none" w:sz="0" w:space="0" w:color="auto"/>
      </w:divBdr>
      <w:divsChild>
        <w:div w:id="1004671622">
          <w:marLeft w:val="0"/>
          <w:marRight w:val="0"/>
          <w:marTop w:val="0"/>
          <w:marBottom w:val="0"/>
          <w:divBdr>
            <w:top w:val="none" w:sz="0" w:space="0" w:color="auto"/>
            <w:left w:val="none" w:sz="0" w:space="0" w:color="auto"/>
            <w:bottom w:val="none" w:sz="0" w:space="0" w:color="auto"/>
            <w:right w:val="none" w:sz="0" w:space="0" w:color="auto"/>
          </w:divBdr>
        </w:div>
      </w:divsChild>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1000696430">
      <w:bodyDiv w:val="1"/>
      <w:marLeft w:val="0"/>
      <w:marRight w:val="0"/>
      <w:marTop w:val="0"/>
      <w:marBottom w:val="0"/>
      <w:divBdr>
        <w:top w:val="none" w:sz="0" w:space="0" w:color="auto"/>
        <w:left w:val="none" w:sz="0" w:space="0" w:color="auto"/>
        <w:bottom w:val="none" w:sz="0" w:space="0" w:color="auto"/>
        <w:right w:val="none" w:sz="0" w:space="0" w:color="auto"/>
      </w:divBdr>
      <w:divsChild>
        <w:div w:id="1425032976">
          <w:marLeft w:val="0"/>
          <w:marRight w:val="0"/>
          <w:marTop w:val="0"/>
          <w:marBottom w:val="0"/>
          <w:divBdr>
            <w:top w:val="none" w:sz="0" w:space="0" w:color="auto"/>
            <w:left w:val="none" w:sz="0" w:space="0" w:color="auto"/>
            <w:bottom w:val="none" w:sz="0" w:space="0" w:color="auto"/>
            <w:right w:val="none" w:sz="0" w:space="0" w:color="auto"/>
          </w:divBdr>
        </w:div>
      </w:divsChild>
    </w:div>
    <w:div w:id="1367146777">
      <w:bodyDiv w:val="1"/>
      <w:marLeft w:val="0"/>
      <w:marRight w:val="0"/>
      <w:marTop w:val="0"/>
      <w:marBottom w:val="0"/>
      <w:divBdr>
        <w:top w:val="none" w:sz="0" w:space="0" w:color="auto"/>
        <w:left w:val="none" w:sz="0" w:space="0" w:color="auto"/>
        <w:bottom w:val="none" w:sz="0" w:space="0" w:color="auto"/>
        <w:right w:val="none" w:sz="0" w:space="0" w:color="auto"/>
      </w:divBdr>
      <w:divsChild>
        <w:div w:id="608439332">
          <w:marLeft w:val="0"/>
          <w:marRight w:val="0"/>
          <w:marTop w:val="0"/>
          <w:marBottom w:val="0"/>
          <w:divBdr>
            <w:top w:val="none" w:sz="0" w:space="0" w:color="auto"/>
            <w:left w:val="none" w:sz="0" w:space="0" w:color="auto"/>
            <w:bottom w:val="none" w:sz="0" w:space="0" w:color="auto"/>
            <w:right w:val="none" w:sz="0" w:space="0" w:color="auto"/>
          </w:divBdr>
        </w:div>
      </w:divsChild>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809825">
      <w:bodyDiv w:val="1"/>
      <w:marLeft w:val="0"/>
      <w:marRight w:val="0"/>
      <w:marTop w:val="0"/>
      <w:marBottom w:val="0"/>
      <w:divBdr>
        <w:top w:val="none" w:sz="0" w:space="0" w:color="auto"/>
        <w:left w:val="none" w:sz="0" w:space="0" w:color="auto"/>
        <w:bottom w:val="none" w:sz="0" w:space="0" w:color="auto"/>
        <w:right w:val="none" w:sz="0" w:space="0" w:color="auto"/>
      </w:divBdr>
      <w:divsChild>
        <w:div w:id="1477264271">
          <w:marLeft w:val="0"/>
          <w:marRight w:val="0"/>
          <w:marTop w:val="0"/>
          <w:marBottom w:val="0"/>
          <w:divBdr>
            <w:top w:val="none" w:sz="0" w:space="0" w:color="auto"/>
            <w:left w:val="none" w:sz="0" w:space="0" w:color="auto"/>
            <w:bottom w:val="none" w:sz="0" w:space="0" w:color="auto"/>
            <w:right w:val="none" w:sz="0" w:space="0" w:color="auto"/>
          </w:divBdr>
        </w:div>
      </w:divsChild>
    </w:div>
    <w:div w:id="2124693310">
      <w:bodyDiv w:val="1"/>
      <w:marLeft w:val="0"/>
      <w:marRight w:val="0"/>
      <w:marTop w:val="0"/>
      <w:marBottom w:val="0"/>
      <w:divBdr>
        <w:top w:val="none" w:sz="0" w:space="0" w:color="auto"/>
        <w:left w:val="none" w:sz="0" w:space="0" w:color="auto"/>
        <w:bottom w:val="none" w:sz="0" w:space="0" w:color="auto"/>
        <w:right w:val="none" w:sz="0" w:space="0" w:color="auto"/>
      </w:divBdr>
      <w:divsChild>
        <w:div w:id="7574117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016/j.cyto.2023.156268" TargetMode="External"/><Relationship Id="rId4" Type="http://schemas.openxmlformats.org/officeDocument/2006/relationships/hyperlink" Target="https://www.sciencedirect.com/topics/biochemistry-genetics-and-molecular-biology/interleuk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372</Words>
  <Characters>2125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8</cp:revision>
  <dcterms:created xsi:type="dcterms:W3CDTF">2024-04-30T04:36:00Z</dcterms:created>
  <dcterms:modified xsi:type="dcterms:W3CDTF">2024-05-09T04:30:00Z</dcterms:modified>
</cp:coreProperties>
</file>