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676C86" w:rsidRDefault="005F746D" w:rsidP="00676C86">
      <w:pPr>
        <w:jc w:val="both"/>
        <w:rPr>
          <w:rFonts w:ascii="Times New Roman" w:hAnsi="Times New Roman" w:cs="Times New Roman"/>
          <w:b/>
          <w:color w:val="4C4C4C"/>
          <w:sz w:val="28"/>
          <w:szCs w:val="28"/>
          <w:shd w:val="clear" w:color="auto" w:fill="FFFFFF"/>
        </w:rPr>
      </w:pPr>
      <w:r w:rsidRPr="00676C86">
        <w:rPr>
          <w:rFonts w:ascii="Times New Roman" w:hAnsi="Times New Roman" w:cs="Times New Roman"/>
          <w:b/>
          <w:color w:val="4C4C4C"/>
          <w:sz w:val="28"/>
          <w:szCs w:val="28"/>
          <w:shd w:val="clear" w:color="auto" w:fill="FFFFFF"/>
        </w:rPr>
        <w:t>Using fuzzy and machine learning iterative optimized models to generate the flood susceptibility maps: case study of Prahova River basin, Romania</w:t>
      </w:r>
    </w:p>
    <w:p w:rsidR="005F746D" w:rsidRPr="00676C86" w:rsidRDefault="005F746D" w:rsidP="00676C86">
      <w:pPr>
        <w:jc w:val="both"/>
        <w:rPr>
          <w:rFonts w:ascii="Times New Roman" w:hAnsi="Times New Roman" w:cs="Times New Roman"/>
          <w:sz w:val="24"/>
          <w:szCs w:val="24"/>
        </w:rPr>
      </w:pPr>
      <w:r w:rsidRPr="00676C86">
        <w:rPr>
          <w:rFonts w:ascii="Times New Roman" w:hAnsi="Times New Roman" w:cs="Times New Roman"/>
          <w:sz w:val="24"/>
          <w:szCs w:val="24"/>
        </w:rPr>
        <w:t>Romulus Costache, Hazem Ghassan Abdo, Arun Pratap Mishra, Subodh Chandra Pal, Abu Reza Md. Towfiqul Islam, Chaitanya B. Pande</w:t>
      </w:r>
    </w:p>
    <w:p w:rsidR="005F746D" w:rsidRPr="00676C86" w:rsidRDefault="005F746D" w:rsidP="00676C86">
      <w:pPr>
        <w:jc w:val="both"/>
        <w:rPr>
          <w:rFonts w:ascii="Times New Roman" w:hAnsi="Times New Roman" w:cs="Times New Roman"/>
          <w:b/>
          <w:bCs/>
          <w:color w:val="4C4C4C"/>
          <w:sz w:val="24"/>
          <w:szCs w:val="24"/>
          <w:shd w:val="clear" w:color="auto" w:fill="FFFFFF"/>
        </w:rPr>
      </w:pPr>
      <w:r w:rsidRPr="00676C86">
        <w:rPr>
          <w:rFonts w:ascii="Times New Roman" w:hAnsi="Times New Roman" w:cs="Times New Roman"/>
          <w:b/>
          <w:bCs/>
          <w:color w:val="4C4C4C"/>
          <w:sz w:val="24"/>
          <w:szCs w:val="24"/>
          <w:shd w:val="clear" w:color="auto" w:fill="FFFFFF"/>
        </w:rPr>
        <w:t>Keywords</w:t>
      </w:r>
      <w:bookmarkStart w:id="0" w:name="_GoBack"/>
      <w:bookmarkEnd w:id="0"/>
    </w:p>
    <w:p w:rsidR="005F746D" w:rsidRPr="00676C86" w:rsidRDefault="005F746D" w:rsidP="00676C86">
      <w:pPr>
        <w:jc w:val="both"/>
        <w:rPr>
          <w:rFonts w:ascii="Times New Roman" w:hAnsi="Times New Roman" w:cs="Times New Roman"/>
          <w:sz w:val="24"/>
          <w:szCs w:val="24"/>
        </w:rPr>
      </w:pPr>
      <w:r w:rsidRPr="00676C86">
        <w:rPr>
          <w:rFonts w:ascii="Times New Roman" w:hAnsi="Times New Roman" w:cs="Times New Roman"/>
          <w:sz w:val="24"/>
          <w:szCs w:val="24"/>
        </w:rPr>
        <w:t>Prahova river basin, machine learning, hybrid models, flood susceptibility, risk assessment</w:t>
      </w:r>
    </w:p>
    <w:p w:rsidR="005F746D" w:rsidRPr="00676C86" w:rsidRDefault="005F746D" w:rsidP="00676C86">
      <w:pPr>
        <w:spacing w:after="0" w:line="240" w:lineRule="auto"/>
        <w:jc w:val="both"/>
        <w:rPr>
          <w:rFonts w:ascii="Times New Roman" w:eastAsia="Times New Roman" w:hAnsi="Times New Roman" w:cs="Times New Roman"/>
          <w:color w:val="4C4C4C"/>
          <w:sz w:val="24"/>
          <w:szCs w:val="24"/>
        </w:rPr>
      </w:pPr>
      <w:r w:rsidRPr="005F746D">
        <w:rPr>
          <w:rFonts w:ascii="Times New Roman" w:eastAsia="Times New Roman" w:hAnsi="Times New Roman" w:cs="Times New Roman"/>
          <w:color w:val="4C4C4C"/>
          <w:sz w:val="24"/>
          <w:szCs w:val="24"/>
        </w:rPr>
        <w:t>Abstract</w:t>
      </w:r>
    </w:p>
    <w:p w:rsidR="005F746D" w:rsidRPr="00676C86" w:rsidRDefault="005F746D" w:rsidP="00676C86">
      <w:pPr>
        <w:jc w:val="both"/>
        <w:rPr>
          <w:rFonts w:ascii="Times New Roman" w:hAnsi="Times New Roman" w:cs="Times New Roman"/>
          <w:color w:val="4C4C4C"/>
          <w:sz w:val="24"/>
          <w:szCs w:val="24"/>
          <w:shd w:val="clear" w:color="auto" w:fill="FFFFFF"/>
        </w:rPr>
      </w:pPr>
      <w:r w:rsidRPr="00676C86">
        <w:rPr>
          <w:rFonts w:ascii="Times New Roman" w:hAnsi="Times New Roman" w:cs="Times New Roman"/>
          <w:color w:val="4C4C4C"/>
          <w:sz w:val="24"/>
          <w:szCs w:val="24"/>
          <w:shd w:val="clear" w:color="auto" w:fill="FFFFFF"/>
        </w:rPr>
        <w:t>In this work, the vulnerability to flooding in the Prahova River basin was calculated and analyzed using advanced methods and techniques. Thus, 2 hybrid models represented by Iterative Classifier Optimizer – Multiclass Alternating Decision Tree – Certainty Factor </w:t>
      </w:r>
      <w:r w:rsidRPr="00676C86">
        <w:rPr>
          <w:rFonts w:ascii="Times New Roman" w:hAnsi="Times New Roman" w:cs="Times New Roman"/>
          <w:b/>
          <w:bCs/>
          <w:color w:val="4C4C4C"/>
          <w:sz w:val="24"/>
          <w:szCs w:val="24"/>
          <w:shd w:val="clear" w:color="auto" w:fill="FFFFFF"/>
        </w:rPr>
        <w:t>(</w:t>
      </w:r>
      <w:r w:rsidRPr="00676C86">
        <w:rPr>
          <w:rFonts w:ascii="Times New Roman" w:hAnsi="Times New Roman" w:cs="Times New Roman"/>
          <w:color w:val="4C4C4C"/>
          <w:sz w:val="24"/>
          <w:szCs w:val="24"/>
          <w:shd w:val="clear" w:color="auto" w:fill="FFFFFF"/>
        </w:rPr>
        <w:t>ICO-LADT-CF) and Fuzzy-Analytical Hierarchy Process – Certainty Factor (FAHP-CF) were generated, which had as input data the values of 10 flood predictors and a number of 158 points where historical floods occurred. In the first step, the Certainty Factor values were calculated, which were then used in the Fuzzy-Analytical Hierarchy Process and Multiclass Alternating Decision Tree models. It should be mentioned that the Multiclass Alternating Decision Tree model was optimized with the help of the Iterative Classifier Optimizer. In the case of both ensemble models the slope angle was the most important flood conditioning factor. Moreover, according to Certainty Factor modelling the 8 classes/categories achieved the maximum value of 1. Next, the susceptibility to floods on the surface of the study area was derived. On average, about 20% of the study area has areas with high and medium susceptibility to flash floods. After evaluating the quality of the models through Receiver Operating Characteristics (ROC) Curve, the following results emerged: Success Rate for Flood Potential Index (FPI) Iterative Classifier Optimizer – Multiclass Alternating Decision Tree – Certainty Factor </w:t>
      </w:r>
      <w:r w:rsidRPr="00676C86">
        <w:rPr>
          <w:rFonts w:ascii="Times New Roman" w:hAnsi="Times New Roman" w:cs="Times New Roman"/>
          <w:b/>
          <w:bCs/>
          <w:color w:val="4C4C4C"/>
          <w:sz w:val="24"/>
          <w:szCs w:val="24"/>
          <w:shd w:val="clear" w:color="auto" w:fill="FFFFFF"/>
        </w:rPr>
        <w:t>(</w:t>
      </w:r>
      <w:r w:rsidRPr="00676C86">
        <w:rPr>
          <w:rFonts w:ascii="Times New Roman" w:hAnsi="Times New Roman" w:cs="Times New Roman"/>
          <w:color w:val="4C4C4C"/>
          <w:sz w:val="24"/>
          <w:szCs w:val="24"/>
          <w:shd w:val="clear" w:color="auto" w:fill="FFFFFF"/>
        </w:rPr>
        <w:t>ICO-LADT-CF) (Area Under Curve = 0.985) and Flood Potential Index (FPI) Fuzzy-Analytical Hierarchy Process – Certainty Factor (FAHP-CF) (Area Under Curve = 0.967); Prediction Rate for Flood Potential Index (FPI) Iterative Classifier Optimizer – Multiclass Alternating Decision Tree – Certainty Factor </w:t>
      </w:r>
      <w:r w:rsidRPr="00676C86">
        <w:rPr>
          <w:rFonts w:ascii="Times New Roman" w:hAnsi="Times New Roman" w:cs="Times New Roman"/>
          <w:b/>
          <w:bCs/>
          <w:color w:val="4C4C4C"/>
          <w:sz w:val="24"/>
          <w:szCs w:val="24"/>
          <w:shd w:val="clear" w:color="auto" w:fill="FFFFFF"/>
        </w:rPr>
        <w:t>(</w:t>
      </w:r>
      <w:r w:rsidRPr="00676C86">
        <w:rPr>
          <w:rFonts w:ascii="Times New Roman" w:hAnsi="Times New Roman" w:cs="Times New Roman"/>
          <w:color w:val="4C4C4C"/>
          <w:sz w:val="24"/>
          <w:szCs w:val="24"/>
          <w:shd w:val="clear" w:color="auto" w:fill="FFFFFF"/>
        </w:rPr>
        <w:t>ICO-LADT-CF) (Area Under Curve = 0.952) and Flood Potential Index Fuzzy-Analytical Hierarchy Process – Certainty Factor (FAHP-CF) (Area Under Curve = 0.913). At the same time, the accuracies of the models were: Training dataset − 0.943 (Iterative Classifier Optimizer – Multiclass Alternating Decision Tree – Certainty Factor) and 0.931 (Fuzzy-Analytical Hierarchy Process – Certainty Factor); Validating dataset − 0.935 (Iterative Classifier Optimizer – Multiclass Alternating Decision Tree – Certainty Factor) and 0.926 (Fuzzy-Analytical Hierarchy Process – Certainty Factor). As main conclusion, it can be mentioned that the 2 ensemble models outperform the previous machine learning models applied on the same study area before.</w:t>
      </w:r>
    </w:p>
    <w:p w:rsidR="005F746D" w:rsidRPr="00676C86" w:rsidRDefault="005F746D" w:rsidP="00676C86">
      <w:pPr>
        <w:jc w:val="both"/>
        <w:rPr>
          <w:rFonts w:ascii="Times New Roman" w:hAnsi="Times New Roman" w:cs="Times New Roman"/>
          <w:b/>
          <w:bCs/>
          <w:color w:val="4C4C4C"/>
          <w:sz w:val="24"/>
          <w:szCs w:val="24"/>
          <w:shd w:val="clear" w:color="auto" w:fill="FFFFFF"/>
        </w:rPr>
      </w:pPr>
      <w:r w:rsidRPr="00676C86">
        <w:rPr>
          <w:rFonts w:ascii="Times New Roman" w:hAnsi="Times New Roman" w:cs="Times New Roman"/>
          <w:b/>
          <w:bCs/>
          <w:color w:val="4C4C4C"/>
          <w:sz w:val="24"/>
          <w:szCs w:val="24"/>
          <w:shd w:val="clear" w:color="auto" w:fill="FFFFFF"/>
        </w:rPr>
        <w:t>Conference / Journal Link</w:t>
      </w:r>
    </w:p>
    <w:bookmarkStart w:id="1" w:name="cj_link"/>
    <w:p w:rsidR="005F746D" w:rsidRDefault="005F746D" w:rsidP="00676C86">
      <w:pPr>
        <w:jc w:val="both"/>
      </w:pPr>
      <w:r w:rsidRPr="00676C86">
        <w:rPr>
          <w:rFonts w:ascii="Times New Roman" w:hAnsi="Times New Roman" w:cs="Times New Roman"/>
          <w:sz w:val="24"/>
          <w:szCs w:val="24"/>
        </w:rPr>
        <w:fldChar w:fldCharType="begin"/>
      </w:r>
      <w:r w:rsidRPr="00676C86">
        <w:rPr>
          <w:rFonts w:ascii="Times New Roman" w:hAnsi="Times New Roman" w:cs="Times New Roman"/>
          <w:sz w:val="24"/>
          <w:szCs w:val="24"/>
        </w:rPr>
        <w:instrText xml:space="preserve"> HYPERLINK "https://www.tandfonline.com/doi/full/10.1080/19475705.2023.2281241" \t "_blank" </w:instrText>
      </w:r>
      <w:r w:rsidRPr="00676C86">
        <w:rPr>
          <w:rFonts w:ascii="Times New Roman" w:hAnsi="Times New Roman" w:cs="Times New Roman"/>
          <w:sz w:val="24"/>
          <w:szCs w:val="24"/>
        </w:rPr>
        <w:fldChar w:fldCharType="separate"/>
      </w:r>
      <w:r w:rsidRPr="00676C86">
        <w:rPr>
          <w:rStyle w:val="Hyperlink"/>
          <w:rFonts w:ascii="Times New Roman" w:hAnsi="Times New Roman" w:cs="Times New Roman"/>
          <w:color w:val="1C1C1C"/>
          <w:sz w:val="24"/>
          <w:szCs w:val="24"/>
          <w:u w:val="none"/>
          <w:shd w:val="clear" w:color="auto" w:fill="FFFFFF"/>
        </w:rPr>
        <w:t>https://www.tandfonline.com/doi/full/10.1080/19475705.2023.2281241</w:t>
      </w:r>
      <w:r w:rsidRPr="00676C86">
        <w:rPr>
          <w:rFonts w:ascii="Times New Roman" w:hAnsi="Times New Roman" w:cs="Times New Roman"/>
          <w:sz w:val="24"/>
          <w:szCs w:val="24"/>
        </w:rPr>
        <w:fldChar w:fldCharType="end"/>
      </w:r>
      <w:bookmarkEnd w:id="1"/>
    </w:p>
    <w:sectPr w:rsidR="005F74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46D"/>
    <w:rsid w:val="002D76C8"/>
    <w:rsid w:val="005F746D"/>
    <w:rsid w:val="0065204A"/>
    <w:rsid w:val="00676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A1D416-2AB5-4633-8FB6-4A425943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74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35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2024-05-26T09:11:00Z</dcterms:created>
  <dcterms:modified xsi:type="dcterms:W3CDTF">2024-05-26T09:25:00Z</dcterms:modified>
</cp:coreProperties>
</file>