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05A" w:rsidRPr="00A7505A" w:rsidRDefault="00A7505A" w:rsidP="00A750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</w:rPr>
      </w:pPr>
      <w:r w:rsidRPr="00A7505A">
        <w:rPr>
          <w:rFonts w:ascii="Times New Roman" w:eastAsia="Times New Roman" w:hAnsi="Times New Roman" w:cs="Times New Roman"/>
          <w:bCs/>
          <w:kern w:val="36"/>
          <w:sz w:val="48"/>
          <w:szCs w:val="48"/>
        </w:rPr>
        <w:t>Exploring the Therapeutic Effect of Neurotrophins and Neuropeptides in Neurodegenerative Diseases: at a Glance</w:t>
      </w:r>
    </w:p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</w:p>
    <w:p w:rsidR="00286666" w:rsidRPr="00A7505A" w:rsidRDefault="00056A8C" w:rsidP="00A7505A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A7505A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A7505A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anchor="auth-Md__Mominur-Rahman-Aff1" w:history="1"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Mominur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Rahman</w:t>
        </w:r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>,</w:t>
      </w:r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anchor="auth-Md__Rezaul-Islam-Aff1" w:history="1"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Rezaul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Fatema_Akter-Supti-Aff1" w:history="1"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Fatema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Akter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Supti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anchor="auth-Puja_Sutro-Dhar-Aff1" w:history="1"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Puja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Sutro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Dhar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anchor="auth-Sheikh-Shohag-Aff2" w:history="1"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Sheikh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Shohag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anchor="auth-Jannatul-Ferdous-Aff1" w:history="1"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Jannatul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Ferdous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0" w:anchor="auth-Shakil_khan-shuvo-Aff1" w:history="1"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Shakil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khan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shuvo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1" w:anchor="auth-Aklima-Akter-Aff1" w:history="1"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Aklima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Akter</w:t>
        </w:r>
        <w:proofErr w:type="spellEnd"/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2" w:anchor="auth-Md__Sarowar-Hossain-Aff1" w:history="1"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Sarowar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Hossain</w:t>
        </w:r>
      </w:hyperlink>
      <w:r w:rsidR="00A7505A" w:rsidRPr="00A7505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13" w:anchor="auth-Rohit-Sharma-Aff3" w:history="1">
        <w:proofErr w:type="spellStart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Rohit</w:t>
        </w:r>
        <w:proofErr w:type="spellEnd"/>
        <w:r w:rsidR="00A7505A" w:rsidRPr="00A7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Sharma</w:t>
        </w:r>
      </w:hyperlink>
    </w:p>
    <w:p w:rsidR="00056A8C" w:rsidRPr="00A7505A" w:rsidRDefault="00056A8C" w:rsidP="00A7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A7505A" w:rsidRPr="00A7505A" w:rsidRDefault="00286666" w:rsidP="00A7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7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A7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6666" w:rsidRPr="00A7505A" w:rsidRDefault="00A7505A" w:rsidP="00A7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Neurotrophins and neuropeptides are the essential regulators of peripheral nociceptive nerves that help to induce, sensitize, and maintain pain. Neuropeptide has a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neuroprotective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impact as it increases trophic support, regulates calcium homeostasis, and reduces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excitotoxicity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neuroinflammation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. In contrast,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neurotrophins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target neurons afflicted by ischemia, epilepsy, depression, and eating disorders, among other neuropsychiatric conditions. Neurotrophins are reported to inhibit neuronal death. Strategies maintained for “brain-derived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neurotrophic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factor (BDNF) therapies” are to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upregulate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BDNF levels using the delivery of protein and genes or compounds that target BDNF production and boosting BDNF signals by expanding with BDNF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mimetics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. This review discusses the mechanisms of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neurotrophins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neuropeptides against acute neural damage as well as highlighting neuropeptides as a potential therapeutic agent against Parkinson’s disease (PD), Huntington’s disease (HD), Alzheimer’s disease (AD), and Machado–Joseph disease (MJD), the signaling pathways affected by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neurotrophins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their receptors in both standard and diseased CNS systems, and future perspectives that can lead to the potent application of </w:t>
      </w:r>
      <w:proofErr w:type="spellStart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neurotrophins</w:t>
      </w:r>
      <w:proofErr w:type="spellEnd"/>
      <w:r w:rsidRPr="00A7505A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neuropeptides in neurodegenerative diseases (NDs).</w:t>
      </w:r>
      <w:r w:rsidR="004F276A" w:rsidRPr="00A7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A7505A" w:rsidRDefault="000816E0" w:rsidP="00A750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A7505A" w:rsidRDefault="000816E0" w:rsidP="00A7505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7505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A7505A" w:rsidRPr="00A7505A" w:rsidRDefault="00A7505A" w:rsidP="00A7505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A7505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A7505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"https://link.springer.com/article/10.1007/s12035-023-03328-5" \t "_blank" </w:instrText>
      </w:r>
      <w:r w:rsidRPr="00A7505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A7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https://link.springer.com/article/10.1007/s12035-023-03328-5</w:t>
      </w:r>
      <w:r w:rsidRPr="00A7505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Default="000816E0" w:rsidP="00A7505A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05A">
        <w:rPr>
          <w:rFonts w:ascii="Times New Roman" w:hAnsi="Times New Roman" w:cs="Times New Roman"/>
          <w:b/>
          <w:sz w:val="24"/>
          <w:szCs w:val="24"/>
        </w:rPr>
        <w:t>DOI:</w:t>
      </w:r>
    </w:p>
    <w:p w:rsidR="00A7505A" w:rsidRPr="00A7505A" w:rsidRDefault="00A7505A" w:rsidP="00A7505A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7505A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https://doi.org/10.1007/s12035-023-03328-5</w:t>
      </w:r>
    </w:p>
    <w:p w:rsidR="000816E0" w:rsidRPr="00A7505A" w:rsidRDefault="000816E0" w:rsidP="00A750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A7505A" w:rsidRDefault="00286666" w:rsidP="00A7505A">
      <w:pPr>
        <w:jc w:val="both"/>
        <w:rPr>
          <w:rStyle w:val="ofieldchar"/>
          <w:rFonts w:ascii="Times New Roman" w:hAnsi="Times New Roman" w:cs="Times New Roman"/>
          <w:sz w:val="24"/>
          <w:szCs w:val="24"/>
        </w:rPr>
      </w:pPr>
    </w:p>
    <w:p w:rsidR="00397E1D" w:rsidRPr="00A7505A" w:rsidRDefault="00397E1D" w:rsidP="00A7505A">
      <w:pPr>
        <w:jc w:val="both"/>
        <w:rPr>
          <w:rStyle w:val="ofieldchar"/>
          <w:rFonts w:ascii="Times New Roman" w:hAnsi="Times New Roman" w:cs="Times New Roman"/>
          <w:sz w:val="24"/>
          <w:szCs w:val="24"/>
        </w:rPr>
      </w:pPr>
    </w:p>
    <w:p w:rsidR="00397E1D" w:rsidRPr="00A7505A" w:rsidRDefault="00397E1D" w:rsidP="00A7505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97E1D" w:rsidRPr="00A7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D3612"/>
    <w:rsid w:val="006F61D2"/>
    <w:rsid w:val="00740C0D"/>
    <w:rsid w:val="0078199A"/>
    <w:rsid w:val="007A2B06"/>
    <w:rsid w:val="007C267B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7505A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CF31D0"/>
    <w:rsid w:val="00D11FFB"/>
    <w:rsid w:val="00D26612"/>
    <w:rsid w:val="00DA36C1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50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1Char">
    <w:name w:val="Heading 1 Char"/>
    <w:basedOn w:val="DefaultParagraphFont"/>
    <w:link w:val="Heading1"/>
    <w:uiPriority w:val="9"/>
    <w:rsid w:val="00A750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-bibliographic-informationvalue">
    <w:name w:val="c-bibliographic-information__value"/>
    <w:basedOn w:val="DefaultParagraphFont"/>
    <w:rsid w:val="00A7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2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2035-023-03328-5" TargetMode="External"/><Relationship Id="rId13" Type="http://schemas.openxmlformats.org/officeDocument/2006/relationships/hyperlink" Target="https://link.springer.com/article/10.1007/s12035-023-03328-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article/10.1007/s12035-023-03328-5" TargetMode="External"/><Relationship Id="rId12" Type="http://schemas.openxmlformats.org/officeDocument/2006/relationships/hyperlink" Target="https://link.springer.com/article/10.1007/s12035-023-03328-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article/10.1007/s12035-023-03328-5" TargetMode="External"/><Relationship Id="rId11" Type="http://schemas.openxmlformats.org/officeDocument/2006/relationships/hyperlink" Target="https://link.springer.com/article/10.1007/s12035-023-03328-5" TargetMode="External"/><Relationship Id="rId5" Type="http://schemas.openxmlformats.org/officeDocument/2006/relationships/hyperlink" Target="https://link.springer.com/article/10.1007/s12035-023-03328-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ink.springer.com/article/10.1007/s12035-023-03328-5" TargetMode="External"/><Relationship Id="rId4" Type="http://schemas.openxmlformats.org/officeDocument/2006/relationships/hyperlink" Target="https://link.springer.com/article/10.1007/s12035-023-03328-5" TargetMode="External"/><Relationship Id="rId9" Type="http://schemas.openxmlformats.org/officeDocument/2006/relationships/hyperlink" Target="https://link.springer.com/article/10.1007/s12035-023-03328-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2024-05-26T03:32:00Z</dcterms:created>
  <dcterms:modified xsi:type="dcterms:W3CDTF">2024-05-27T05:38:00Z</dcterms:modified>
</cp:coreProperties>
</file>