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A46F16" w:rsidRDefault="001A15B4" w:rsidP="00A46F16">
      <w:pPr>
        <w:jc w:val="both"/>
        <w:rPr>
          <w:rFonts w:ascii="Times New Roman" w:hAnsi="Times New Roman" w:cs="Times New Roman"/>
          <w:b/>
          <w:color w:val="4C4C4C"/>
          <w:sz w:val="28"/>
          <w:szCs w:val="28"/>
          <w:shd w:val="clear" w:color="auto" w:fill="FFFFFF"/>
        </w:rPr>
      </w:pPr>
      <w:bookmarkStart w:id="0" w:name="_GoBack"/>
      <w:r w:rsidRPr="00A46F16">
        <w:rPr>
          <w:rFonts w:ascii="Times New Roman" w:hAnsi="Times New Roman" w:cs="Times New Roman"/>
          <w:b/>
          <w:color w:val="4C4C4C"/>
          <w:sz w:val="28"/>
          <w:szCs w:val="28"/>
          <w:shd w:val="clear" w:color="auto" w:fill="FFFFFF"/>
        </w:rPr>
        <w:t>Updated Insights into the T Cell-Mediated Immune Response against SARS-CoV-2: A Step towards Efficient and Reliable Vaccines</w:t>
      </w:r>
    </w:p>
    <w:bookmarkEnd w:id="0"/>
    <w:p w:rsidR="001A15B4" w:rsidRPr="00A46F16" w:rsidRDefault="001A15B4" w:rsidP="00A46F16">
      <w:pPr>
        <w:jc w:val="both"/>
        <w:rPr>
          <w:rFonts w:ascii="Times New Roman" w:hAnsi="Times New Roman" w:cs="Times New Roman"/>
          <w:sz w:val="24"/>
          <w:szCs w:val="24"/>
        </w:rPr>
      </w:pPr>
      <w:r w:rsidRPr="00A46F16">
        <w:rPr>
          <w:rFonts w:ascii="Times New Roman" w:hAnsi="Times New Roman" w:cs="Times New Roman"/>
          <w:sz w:val="24"/>
          <w:szCs w:val="24"/>
        </w:rPr>
        <w:t xml:space="preserve">Manish Dhawan, Ali A Rabaan, Mahmoud M Al Fawarah, Roua A Alsubki, Mutaib M Mashraqi, Ameen S </w:t>
      </w:r>
      <w:proofErr w:type="spellStart"/>
      <w:r w:rsidRPr="00A46F1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46F16">
        <w:rPr>
          <w:rFonts w:ascii="Times New Roman" w:hAnsi="Times New Roman" w:cs="Times New Roman"/>
          <w:sz w:val="24"/>
          <w:szCs w:val="24"/>
        </w:rPr>
        <w:t xml:space="preserve"> Alwashmi, Fatimah Al Ibrahim, Abdulmonem A Alsaleh, Faryal Khamis,</w:t>
      </w:r>
    </w:p>
    <w:p w:rsidR="001A15B4" w:rsidRPr="00A46F16" w:rsidRDefault="001A15B4" w:rsidP="00A46F16">
      <w:pPr>
        <w:jc w:val="both"/>
        <w:rPr>
          <w:rFonts w:ascii="Times New Roman" w:hAnsi="Times New Roman" w:cs="Times New Roman"/>
          <w:sz w:val="24"/>
          <w:szCs w:val="24"/>
        </w:rPr>
      </w:pPr>
      <w:r w:rsidRPr="00A46F16">
        <w:rPr>
          <w:rFonts w:ascii="Times New Roman" w:hAnsi="Times New Roman" w:cs="Times New Roman"/>
          <w:sz w:val="24"/>
          <w:szCs w:val="24"/>
        </w:rPr>
        <w:t>Keywords:</w:t>
      </w:r>
    </w:p>
    <w:p w:rsidR="001A15B4" w:rsidRPr="00A46F16" w:rsidRDefault="001A15B4" w:rsidP="00A46F16">
      <w:pPr>
        <w:jc w:val="both"/>
        <w:rPr>
          <w:rFonts w:ascii="Times New Roman" w:hAnsi="Times New Roman" w:cs="Times New Roman"/>
          <w:sz w:val="24"/>
          <w:szCs w:val="24"/>
        </w:rPr>
      </w:pPr>
      <w:r w:rsidRPr="00A46F16">
        <w:rPr>
          <w:rFonts w:ascii="Times New Roman" w:hAnsi="Times New Roman" w:cs="Times New Roman"/>
          <w:sz w:val="24"/>
          <w:szCs w:val="24"/>
        </w:rPr>
        <w:t>COVID-19, SARS-CoV-2, T cells, T-cells’ exhaustion, Therapeutics, immune response, vaccines.</w:t>
      </w:r>
    </w:p>
    <w:p w:rsidR="00A46F16" w:rsidRPr="00A46F16" w:rsidRDefault="00A46F16" w:rsidP="00A46F1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46F1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A46F16" w:rsidRPr="00A46F16" w:rsidRDefault="00A46F16" w:rsidP="00A46F16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A46F1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The emergence of novel variants of SARS-CoV-2 and their abilities to evade the immune response elicited through presently available vaccination makes it essential to recognize the mechanisms through which SARS-CoV-2 interacts with the human immune response. It is essential not only to comprehend the infection mechanism of SARS-CoV-2 but also for the generation of effective and reliable vaccines against COVID-19. The effectiveness of the vaccine is supported by the adaptive immune response, which mainly consists of B and T cells, which play a critical role in deciding the prognosis of the COVID-19 disease. T cells are essential for reducing the viral load and containing the infection. A plethora of viral proteins can be recognized by T cells and provide a broad range of protection, especially amid the emergence of novel variants of SARS-CoV-2. However, the </w:t>
      </w:r>
      <w:r w:rsidRPr="00A46F1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hyper activation</w:t>
      </w:r>
      <w:r w:rsidRPr="00A46F1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of the effector T cells and reduced number of lymphocytes have been found to be the key characteristics of the severe disease. Notably, excessive T cell activation may cause acute respiratory distress syndrome (ARDS) by producing unwarranted and excessive amounts of cytokines and chemokines. Nevertheless, it is still unknown how T-cell-mediated immune responses function in determining the prognosis of SARS-CoV-2 infection. Additionally, it is unknown how the functional perturbations in the T cells lead to the severe form of the disease and to reduced protection not only against SARS-CoV-2 but many other viral infections. Hence, an updated review has been developed to understand the involvement of T cells in the infection mechanism, which in turn determines the prognosis of the disease. Importantly, we have also focused on the T cells' exhaustion under certain conditions and how these functional perturbations can be modulated for an effective immune response against SARS-CoV-2. Additionally, a range of therapeutic strategies has been discussed that can elevate the T cell-mediated immune response either directly or indirectly.</w:t>
      </w:r>
    </w:p>
    <w:p w:rsidR="00A46F16" w:rsidRPr="00A46F16" w:rsidRDefault="00A46F16" w:rsidP="00A46F16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A46F1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DOI: 10.3390/vaccines11010101</w:t>
      </w:r>
    </w:p>
    <w:p w:rsidR="00A46F16" w:rsidRPr="00A46F16" w:rsidRDefault="00A46F16" w:rsidP="00A46F16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46F1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A46F16" w:rsidRDefault="00A46F16" w:rsidP="00A46F16">
      <w:pPr>
        <w:jc w:val="both"/>
      </w:pPr>
      <w:r w:rsidRPr="00A46F16">
        <w:rPr>
          <w:rFonts w:ascii="Times New Roman" w:hAnsi="Times New Roman" w:cs="Times New Roman"/>
          <w:sz w:val="24"/>
          <w:szCs w:val="24"/>
        </w:rPr>
        <w:fldChar w:fldCharType="begin"/>
      </w:r>
      <w:r w:rsidRPr="00A46F16">
        <w:rPr>
          <w:rFonts w:ascii="Times New Roman" w:hAnsi="Times New Roman" w:cs="Times New Roman"/>
          <w:sz w:val="24"/>
          <w:szCs w:val="24"/>
        </w:rPr>
        <w:instrText xml:space="preserve"> HYPERLINK "https://pubmed.ncbi.nlm.nih.gov/36679947/" \l ":~:text=The%20effectiveness%20of%20the%20vaccine,load%20and%20containing%20the%20infection." \t "_blank" </w:instrText>
      </w:r>
      <w:r w:rsidRPr="00A46F16">
        <w:rPr>
          <w:rFonts w:ascii="Times New Roman" w:hAnsi="Times New Roman" w:cs="Times New Roman"/>
          <w:sz w:val="24"/>
          <w:szCs w:val="24"/>
        </w:rPr>
        <w:fldChar w:fldCharType="separate"/>
      </w:r>
      <w:r w:rsidRPr="00A46F16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https://pubmed.ncbi.nlm.nih.gov/36679947/#:~:text=The%20effectiveness%20</w:t>
      </w:r>
      <w:r w:rsidRPr="00A46F16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A46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B4"/>
    <w:rsid w:val="001A15B4"/>
    <w:rsid w:val="002D76C8"/>
    <w:rsid w:val="0065204A"/>
    <w:rsid w:val="00A4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7E79F-7956-4711-9033-5852C02A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6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2024-05-28T07:08:00Z</dcterms:created>
  <dcterms:modified xsi:type="dcterms:W3CDTF">2024-05-28T07:25:00Z</dcterms:modified>
</cp:coreProperties>
</file>