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7C5D87" w:rsidRDefault="007C5D87">
      <w:pPr>
        <w:rPr>
          <w:rStyle w:val="blue-tooltip"/>
          <w:rFonts w:ascii="Times New Roman" w:hAnsi="Times New Roman" w:cs="Times New Roman"/>
          <w:bCs/>
          <w:sz w:val="40"/>
          <w:szCs w:val="40"/>
        </w:rPr>
      </w:pPr>
      <w:r w:rsidRPr="007C5D87">
        <w:rPr>
          <w:rStyle w:val="blue-tooltip"/>
          <w:rFonts w:ascii="Times New Roman" w:hAnsi="Times New Roman" w:cs="Times New Roman"/>
          <w:bCs/>
          <w:sz w:val="40"/>
          <w:szCs w:val="40"/>
        </w:rPr>
        <w:t>Groundwater Quality, Fluoride Health Risk and Geochemical Modelling for Drinking and Irrigation Water Suitability Assessment in Tundla Block, Uttar Pradesh, India</w:t>
      </w:r>
    </w:p>
    <w:p w:rsidR="007C5D87" w:rsidRDefault="007C5D87">
      <w:pPr>
        <w:rPr>
          <w:rStyle w:val="blue-tooltip"/>
          <w:rFonts w:asciiTheme="majorHAnsi" w:hAnsiTheme="majorHAnsi" w:cstheme="majorHAnsi"/>
          <w:b/>
          <w:bCs/>
          <w:sz w:val="24"/>
          <w:szCs w:val="24"/>
        </w:rPr>
      </w:pPr>
    </w:p>
    <w:p w:rsidR="00286666" w:rsidRPr="0080637F" w:rsidRDefault="00056A8C" w:rsidP="0080637F">
      <w:pPr>
        <w:jc w:val="both"/>
        <w:rPr>
          <w:rStyle w:val="blue-tooltip"/>
          <w:rFonts w:ascii="Times New Roman" w:hAnsi="Times New Roman" w:cs="Times New Roman"/>
          <w:b/>
          <w:bCs/>
          <w:color w:val="0070C0"/>
          <w:sz w:val="24"/>
          <w:szCs w:val="24"/>
        </w:rPr>
      </w:pPr>
      <w:r w:rsidRPr="0080637F">
        <w:rPr>
          <w:rStyle w:val="blue-tooltip"/>
          <w:rFonts w:ascii="Times New Roman" w:hAnsi="Times New Roman" w:cs="Times New Roman"/>
          <w:b/>
          <w:bCs/>
          <w:sz w:val="24"/>
          <w:szCs w:val="24"/>
        </w:rPr>
        <w:t xml:space="preserve">Author: </w:t>
      </w:r>
      <w:proofErr w:type="spellStart"/>
      <w:r w:rsidR="007C5D87" w:rsidRPr="0080637F">
        <w:rPr>
          <w:rStyle w:val="given-name"/>
          <w:rFonts w:ascii="Times New Roman" w:hAnsi="Times New Roman" w:cs="Times New Roman"/>
          <w:color w:val="0070C0"/>
          <w:sz w:val="24"/>
          <w:szCs w:val="24"/>
        </w:rPr>
        <w:t>Anuj</w:t>
      </w:r>
      <w:proofErr w:type="spellEnd"/>
      <w:r w:rsidR="007C5D87" w:rsidRPr="0080637F">
        <w:rPr>
          <w:rStyle w:val="react-xocs-alternative-link"/>
          <w:rFonts w:ascii="Times New Roman" w:hAnsi="Times New Roman" w:cs="Times New Roman"/>
          <w:color w:val="0070C0"/>
          <w:sz w:val="24"/>
          <w:szCs w:val="24"/>
        </w:rPr>
        <w:t xml:space="preserve"> </w:t>
      </w:r>
      <w:proofErr w:type="spellStart"/>
      <w:r w:rsidR="007C5D87" w:rsidRPr="0080637F">
        <w:rPr>
          <w:rStyle w:val="text"/>
          <w:rFonts w:ascii="Times New Roman" w:hAnsi="Times New Roman" w:cs="Times New Roman"/>
          <w:color w:val="0070C0"/>
          <w:sz w:val="24"/>
          <w:szCs w:val="24"/>
        </w:rPr>
        <w:t>Saraswat</w:t>
      </w:r>
      <w:proofErr w:type="spellEnd"/>
      <w:r w:rsidR="007C5D87" w:rsidRPr="0080637F">
        <w:rPr>
          <w:rFonts w:ascii="Times New Roman" w:hAnsi="Times New Roman" w:cs="Times New Roman"/>
          <w:color w:val="0070C0"/>
          <w:sz w:val="24"/>
          <w:szCs w:val="24"/>
        </w:rPr>
        <w:t xml:space="preserve">, </w:t>
      </w:r>
      <w:r w:rsidR="007C5D87" w:rsidRPr="0080637F">
        <w:rPr>
          <w:rStyle w:val="given-name"/>
          <w:rFonts w:ascii="Times New Roman" w:hAnsi="Times New Roman" w:cs="Times New Roman"/>
          <w:color w:val="0070C0"/>
          <w:sz w:val="24"/>
          <w:szCs w:val="24"/>
        </w:rPr>
        <w:t>Shri</w:t>
      </w:r>
      <w:r w:rsidR="007C5D87" w:rsidRPr="0080637F">
        <w:rPr>
          <w:rStyle w:val="react-xocs-alternative-link"/>
          <w:rFonts w:ascii="Times New Roman" w:hAnsi="Times New Roman" w:cs="Times New Roman"/>
          <w:color w:val="0070C0"/>
          <w:sz w:val="24"/>
          <w:szCs w:val="24"/>
        </w:rPr>
        <w:t xml:space="preserve"> </w:t>
      </w:r>
      <w:r w:rsidR="007C5D87" w:rsidRPr="0080637F">
        <w:rPr>
          <w:rStyle w:val="text"/>
          <w:rFonts w:ascii="Times New Roman" w:hAnsi="Times New Roman" w:cs="Times New Roman"/>
          <w:color w:val="0070C0"/>
          <w:sz w:val="24"/>
          <w:szCs w:val="24"/>
        </w:rPr>
        <w:t>Ram</w:t>
      </w:r>
      <w:r w:rsidR="007C5D87" w:rsidRPr="0080637F">
        <w:rPr>
          <w:rFonts w:ascii="Times New Roman" w:hAnsi="Times New Roman" w:cs="Times New Roman"/>
          <w:color w:val="0070C0"/>
          <w:sz w:val="24"/>
          <w:szCs w:val="24"/>
        </w:rPr>
        <w:t xml:space="preserve">, </w:t>
      </w:r>
      <w:r w:rsidR="007C5D87" w:rsidRPr="0080637F">
        <w:rPr>
          <w:rStyle w:val="given-name"/>
          <w:rFonts w:ascii="Times New Roman" w:hAnsi="Times New Roman" w:cs="Times New Roman"/>
          <w:color w:val="0070C0"/>
          <w:sz w:val="24"/>
          <w:szCs w:val="24"/>
        </w:rPr>
        <w:t>Saber</w:t>
      </w:r>
      <w:r w:rsidR="007C5D87" w:rsidRPr="0080637F">
        <w:rPr>
          <w:rStyle w:val="react-xocs-alternative-link"/>
          <w:rFonts w:ascii="Times New Roman" w:hAnsi="Times New Roman" w:cs="Times New Roman"/>
          <w:color w:val="0070C0"/>
          <w:sz w:val="24"/>
          <w:szCs w:val="24"/>
        </w:rPr>
        <w:t xml:space="preserve"> </w:t>
      </w:r>
      <w:proofErr w:type="spellStart"/>
      <w:r w:rsidR="007C5D87" w:rsidRPr="0080637F">
        <w:rPr>
          <w:rStyle w:val="text"/>
          <w:rFonts w:ascii="Times New Roman" w:hAnsi="Times New Roman" w:cs="Times New Roman"/>
          <w:color w:val="0070C0"/>
          <w:sz w:val="24"/>
          <w:szCs w:val="24"/>
        </w:rPr>
        <w:t>Kouadri</w:t>
      </w:r>
      <w:proofErr w:type="spellEnd"/>
      <w:r w:rsidR="007C5D87" w:rsidRPr="0080637F">
        <w:rPr>
          <w:rFonts w:ascii="Times New Roman" w:hAnsi="Times New Roman" w:cs="Times New Roman"/>
          <w:color w:val="0070C0"/>
          <w:sz w:val="24"/>
          <w:szCs w:val="24"/>
        </w:rPr>
        <w:t xml:space="preserve">, </w:t>
      </w:r>
      <w:proofErr w:type="spellStart"/>
      <w:r w:rsidR="007C5D87" w:rsidRPr="0080637F">
        <w:rPr>
          <w:rStyle w:val="given-name"/>
          <w:rFonts w:ascii="Times New Roman" w:hAnsi="Times New Roman" w:cs="Times New Roman"/>
          <w:color w:val="0070C0"/>
          <w:sz w:val="24"/>
          <w:szCs w:val="24"/>
        </w:rPr>
        <w:t>Md</w:t>
      </w:r>
      <w:proofErr w:type="spellEnd"/>
      <w:r w:rsidR="007C5D87" w:rsidRPr="0080637F">
        <w:rPr>
          <w:rStyle w:val="given-name"/>
          <w:rFonts w:ascii="Times New Roman" w:hAnsi="Times New Roman" w:cs="Times New Roman"/>
          <w:color w:val="0070C0"/>
          <w:sz w:val="24"/>
          <w:szCs w:val="24"/>
        </w:rPr>
        <w:t xml:space="preserve"> </w:t>
      </w:r>
      <w:proofErr w:type="spellStart"/>
      <w:r w:rsidR="007C5D87" w:rsidRPr="0080637F">
        <w:rPr>
          <w:rStyle w:val="given-name"/>
          <w:rFonts w:ascii="Times New Roman" w:hAnsi="Times New Roman" w:cs="Times New Roman"/>
          <w:color w:val="0070C0"/>
          <w:sz w:val="24"/>
          <w:szCs w:val="24"/>
        </w:rPr>
        <w:t>Basit</w:t>
      </w:r>
      <w:proofErr w:type="spellEnd"/>
      <w:r w:rsidR="007C5D87" w:rsidRPr="0080637F">
        <w:rPr>
          <w:rStyle w:val="react-xocs-alternative-link"/>
          <w:rFonts w:ascii="Times New Roman" w:hAnsi="Times New Roman" w:cs="Times New Roman"/>
          <w:color w:val="0070C0"/>
          <w:sz w:val="24"/>
          <w:szCs w:val="24"/>
        </w:rPr>
        <w:t xml:space="preserve"> </w:t>
      </w:r>
      <w:proofErr w:type="spellStart"/>
      <w:r w:rsidR="007C5D87" w:rsidRPr="0080637F">
        <w:rPr>
          <w:rStyle w:val="text"/>
          <w:rFonts w:ascii="Times New Roman" w:hAnsi="Times New Roman" w:cs="Times New Roman"/>
          <w:color w:val="0070C0"/>
          <w:sz w:val="24"/>
          <w:szCs w:val="24"/>
        </w:rPr>
        <w:t>Raza</w:t>
      </w:r>
      <w:proofErr w:type="spellEnd"/>
      <w:r w:rsidR="007C5D87" w:rsidRPr="0080637F">
        <w:rPr>
          <w:rFonts w:ascii="Times New Roman" w:hAnsi="Times New Roman" w:cs="Times New Roman"/>
          <w:color w:val="0070C0"/>
          <w:sz w:val="24"/>
          <w:szCs w:val="24"/>
        </w:rPr>
        <w:t xml:space="preserve">, </w:t>
      </w:r>
      <w:r w:rsidR="007C5D87" w:rsidRPr="0080637F">
        <w:rPr>
          <w:rStyle w:val="given-name"/>
          <w:rFonts w:ascii="Times New Roman" w:hAnsi="Times New Roman" w:cs="Times New Roman"/>
          <w:color w:val="0070C0"/>
          <w:sz w:val="24"/>
          <w:szCs w:val="24"/>
        </w:rPr>
        <w:t>H.C.</w:t>
      </w:r>
      <w:r w:rsidR="007C5D87" w:rsidRPr="0080637F">
        <w:rPr>
          <w:rStyle w:val="react-xocs-alternative-link"/>
          <w:rFonts w:ascii="Times New Roman" w:hAnsi="Times New Roman" w:cs="Times New Roman"/>
          <w:color w:val="0070C0"/>
          <w:sz w:val="24"/>
          <w:szCs w:val="24"/>
        </w:rPr>
        <w:t xml:space="preserve"> </w:t>
      </w:r>
      <w:proofErr w:type="spellStart"/>
      <w:r w:rsidR="007C5D87" w:rsidRPr="0080637F">
        <w:rPr>
          <w:rStyle w:val="text"/>
          <w:rFonts w:ascii="Times New Roman" w:hAnsi="Times New Roman" w:cs="Times New Roman"/>
          <w:color w:val="0070C0"/>
          <w:sz w:val="24"/>
          <w:szCs w:val="24"/>
        </w:rPr>
        <w:t>Hombegowda</w:t>
      </w:r>
      <w:proofErr w:type="spellEnd"/>
      <w:r w:rsidR="007C5D87" w:rsidRPr="0080637F">
        <w:rPr>
          <w:rFonts w:ascii="Times New Roman" w:hAnsi="Times New Roman" w:cs="Times New Roman"/>
          <w:color w:val="0070C0"/>
          <w:sz w:val="24"/>
          <w:szCs w:val="24"/>
        </w:rPr>
        <w:t xml:space="preserve">, </w:t>
      </w:r>
      <w:proofErr w:type="spellStart"/>
      <w:r w:rsidR="007C5D87" w:rsidRPr="0080637F">
        <w:rPr>
          <w:rStyle w:val="given-name"/>
          <w:rFonts w:ascii="Times New Roman" w:hAnsi="Times New Roman" w:cs="Times New Roman"/>
          <w:color w:val="0070C0"/>
          <w:sz w:val="24"/>
          <w:szCs w:val="24"/>
        </w:rPr>
        <w:t>Randhir</w:t>
      </w:r>
      <w:proofErr w:type="spellEnd"/>
      <w:r w:rsidR="007C5D87" w:rsidRPr="0080637F">
        <w:rPr>
          <w:rStyle w:val="react-xocs-alternative-link"/>
          <w:rFonts w:ascii="Times New Roman" w:hAnsi="Times New Roman" w:cs="Times New Roman"/>
          <w:color w:val="0070C0"/>
          <w:sz w:val="24"/>
          <w:szCs w:val="24"/>
        </w:rPr>
        <w:t xml:space="preserve"> </w:t>
      </w:r>
      <w:r w:rsidR="007C5D87" w:rsidRPr="0080637F">
        <w:rPr>
          <w:rStyle w:val="text"/>
          <w:rFonts w:ascii="Times New Roman" w:hAnsi="Times New Roman" w:cs="Times New Roman"/>
          <w:color w:val="0070C0"/>
          <w:sz w:val="24"/>
          <w:szCs w:val="24"/>
        </w:rPr>
        <w:t>Kumar</w:t>
      </w:r>
      <w:r w:rsidR="007C5D87" w:rsidRPr="0080637F">
        <w:rPr>
          <w:rFonts w:ascii="Times New Roman" w:hAnsi="Times New Roman" w:cs="Times New Roman"/>
          <w:color w:val="0070C0"/>
          <w:sz w:val="24"/>
          <w:szCs w:val="24"/>
        </w:rPr>
        <w:t xml:space="preserve">, </w:t>
      </w:r>
      <w:proofErr w:type="spellStart"/>
      <w:r w:rsidR="007C5D87" w:rsidRPr="0080637F">
        <w:rPr>
          <w:rStyle w:val="given-name"/>
          <w:rFonts w:ascii="Times New Roman" w:hAnsi="Times New Roman" w:cs="Times New Roman"/>
          <w:color w:val="0070C0"/>
          <w:sz w:val="24"/>
          <w:szCs w:val="24"/>
        </w:rPr>
        <w:t>Debasis</w:t>
      </w:r>
      <w:proofErr w:type="spellEnd"/>
      <w:r w:rsidR="007C5D87" w:rsidRPr="0080637F">
        <w:rPr>
          <w:rStyle w:val="react-xocs-alternative-link"/>
          <w:rFonts w:ascii="Times New Roman" w:hAnsi="Times New Roman" w:cs="Times New Roman"/>
          <w:color w:val="0070C0"/>
          <w:sz w:val="24"/>
          <w:szCs w:val="24"/>
        </w:rPr>
        <w:t xml:space="preserve"> </w:t>
      </w:r>
      <w:proofErr w:type="spellStart"/>
      <w:r w:rsidR="007C5D87" w:rsidRPr="0080637F">
        <w:rPr>
          <w:rStyle w:val="text"/>
          <w:rFonts w:ascii="Times New Roman" w:hAnsi="Times New Roman" w:cs="Times New Roman"/>
          <w:color w:val="0070C0"/>
          <w:sz w:val="24"/>
          <w:szCs w:val="24"/>
        </w:rPr>
        <w:t>Golui</w:t>
      </w:r>
      <w:proofErr w:type="spellEnd"/>
      <w:r w:rsidR="007C5D87" w:rsidRPr="0080637F">
        <w:rPr>
          <w:rFonts w:ascii="Times New Roman" w:hAnsi="Times New Roman" w:cs="Times New Roman"/>
          <w:color w:val="0070C0"/>
          <w:sz w:val="24"/>
          <w:szCs w:val="24"/>
        </w:rPr>
        <w:t xml:space="preserve">, </w:t>
      </w:r>
      <w:proofErr w:type="spellStart"/>
      <w:r w:rsidR="007C5D87" w:rsidRPr="0080637F">
        <w:rPr>
          <w:rStyle w:val="given-name"/>
          <w:rFonts w:ascii="Times New Roman" w:hAnsi="Times New Roman" w:cs="Times New Roman"/>
          <w:color w:val="0070C0"/>
          <w:sz w:val="24"/>
          <w:szCs w:val="24"/>
        </w:rPr>
        <w:t>Pragati</w:t>
      </w:r>
      <w:proofErr w:type="spellEnd"/>
      <w:r w:rsidR="007C5D87" w:rsidRPr="0080637F">
        <w:rPr>
          <w:rStyle w:val="given-name"/>
          <w:rFonts w:ascii="Times New Roman" w:hAnsi="Times New Roman" w:cs="Times New Roman"/>
          <w:color w:val="0070C0"/>
          <w:sz w:val="24"/>
          <w:szCs w:val="24"/>
        </w:rPr>
        <w:t xml:space="preserve"> K.</w:t>
      </w:r>
      <w:r w:rsidR="007C5D87" w:rsidRPr="0080637F">
        <w:rPr>
          <w:rStyle w:val="react-xocs-alternative-link"/>
          <w:rFonts w:ascii="Times New Roman" w:hAnsi="Times New Roman" w:cs="Times New Roman"/>
          <w:color w:val="0070C0"/>
          <w:sz w:val="24"/>
          <w:szCs w:val="24"/>
        </w:rPr>
        <w:t xml:space="preserve"> </w:t>
      </w:r>
      <w:proofErr w:type="spellStart"/>
      <w:r w:rsidR="007C5D87" w:rsidRPr="0080637F">
        <w:rPr>
          <w:rStyle w:val="text"/>
          <w:rFonts w:ascii="Times New Roman" w:hAnsi="Times New Roman" w:cs="Times New Roman"/>
          <w:color w:val="0070C0"/>
          <w:sz w:val="24"/>
          <w:szCs w:val="24"/>
        </w:rPr>
        <w:t>Maurya</w:t>
      </w:r>
      <w:proofErr w:type="spellEnd"/>
      <w:r w:rsidR="007C5D87" w:rsidRPr="0080637F">
        <w:rPr>
          <w:rFonts w:ascii="Times New Roman" w:hAnsi="Times New Roman" w:cs="Times New Roman"/>
          <w:color w:val="0070C0"/>
          <w:sz w:val="24"/>
          <w:szCs w:val="24"/>
        </w:rPr>
        <w:t xml:space="preserve">, </w:t>
      </w:r>
      <w:proofErr w:type="spellStart"/>
      <w:r w:rsidR="007C5D87" w:rsidRPr="0080637F">
        <w:rPr>
          <w:rStyle w:val="given-name"/>
          <w:rFonts w:ascii="Times New Roman" w:hAnsi="Times New Roman" w:cs="Times New Roman"/>
          <w:color w:val="0070C0"/>
          <w:sz w:val="24"/>
          <w:szCs w:val="24"/>
        </w:rPr>
        <w:t>Predrag</w:t>
      </w:r>
      <w:proofErr w:type="spellEnd"/>
      <w:r w:rsidR="007C5D87" w:rsidRPr="0080637F">
        <w:rPr>
          <w:rStyle w:val="react-xocs-alternative-link"/>
          <w:rFonts w:ascii="Times New Roman" w:hAnsi="Times New Roman" w:cs="Times New Roman"/>
          <w:color w:val="0070C0"/>
          <w:sz w:val="24"/>
          <w:szCs w:val="24"/>
        </w:rPr>
        <w:t xml:space="preserve"> </w:t>
      </w:r>
      <w:proofErr w:type="spellStart"/>
      <w:r w:rsidR="007C5D87" w:rsidRPr="0080637F">
        <w:rPr>
          <w:rStyle w:val="text"/>
          <w:rFonts w:ascii="Times New Roman" w:hAnsi="Times New Roman" w:cs="Times New Roman"/>
          <w:color w:val="0070C0"/>
          <w:sz w:val="24"/>
          <w:szCs w:val="24"/>
        </w:rPr>
        <w:t>Ilić</w:t>
      </w:r>
      <w:proofErr w:type="spellEnd"/>
      <w:r w:rsidR="007C5D87" w:rsidRPr="0080637F">
        <w:rPr>
          <w:rFonts w:ascii="Times New Roman" w:hAnsi="Times New Roman" w:cs="Times New Roman"/>
          <w:color w:val="0070C0"/>
          <w:sz w:val="24"/>
          <w:szCs w:val="24"/>
        </w:rPr>
        <w:t xml:space="preserve">, </w:t>
      </w:r>
      <w:r w:rsidR="007C5D87" w:rsidRPr="0080637F">
        <w:rPr>
          <w:rStyle w:val="given-name"/>
          <w:rFonts w:ascii="Times New Roman" w:hAnsi="Times New Roman" w:cs="Times New Roman"/>
          <w:color w:val="0070C0"/>
          <w:sz w:val="24"/>
          <w:szCs w:val="24"/>
        </w:rPr>
        <w:t xml:space="preserve">Mohammad </w:t>
      </w:r>
      <w:proofErr w:type="spellStart"/>
      <w:r w:rsidR="007C5D87" w:rsidRPr="0080637F">
        <w:rPr>
          <w:rStyle w:val="given-name"/>
          <w:rFonts w:ascii="Times New Roman" w:hAnsi="Times New Roman" w:cs="Times New Roman"/>
          <w:color w:val="0070C0"/>
          <w:sz w:val="24"/>
          <w:szCs w:val="24"/>
        </w:rPr>
        <w:t>Mahmudur</w:t>
      </w:r>
      <w:proofErr w:type="spellEnd"/>
      <w:r w:rsidR="007C5D87" w:rsidRPr="0080637F">
        <w:rPr>
          <w:rStyle w:val="react-xocs-alternative-link"/>
          <w:rFonts w:ascii="Times New Roman" w:hAnsi="Times New Roman" w:cs="Times New Roman"/>
          <w:color w:val="0070C0"/>
          <w:sz w:val="24"/>
          <w:szCs w:val="24"/>
        </w:rPr>
        <w:t xml:space="preserve"> </w:t>
      </w:r>
      <w:r w:rsidR="007C5D87" w:rsidRPr="0080637F">
        <w:rPr>
          <w:rStyle w:val="text"/>
          <w:rFonts w:ascii="Times New Roman" w:hAnsi="Times New Roman" w:cs="Times New Roman"/>
          <w:color w:val="0070C0"/>
          <w:sz w:val="24"/>
          <w:szCs w:val="24"/>
        </w:rPr>
        <w:t>Rahman</w:t>
      </w:r>
      <w:r w:rsidR="007C5D87" w:rsidRPr="0080637F">
        <w:rPr>
          <w:rFonts w:ascii="Times New Roman" w:hAnsi="Times New Roman" w:cs="Times New Roman"/>
          <w:color w:val="0070C0"/>
          <w:sz w:val="24"/>
          <w:szCs w:val="24"/>
        </w:rPr>
        <w:t xml:space="preserve">, </w:t>
      </w:r>
      <w:proofErr w:type="spellStart"/>
      <w:r w:rsidR="007C5D87" w:rsidRPr="0080637F">
        <w:rPr>
          <w:rStyle w:val="given-name"/>
          <w:rFonts w:ascii="Times New Roman" w:hAnsi="Times New Roman" w:cs="Times New Roman"/>
          <w:color w:val="0070C0"/>
          <w:sz w:val="24"/>
          <w:szCs w:val="24"/>
        </w:rPr>
        <w:t>Roomesh</w:t>
      </w:r>
      <w:proofErr w:type="spellEnd"/>
      <w:r w:rsidR="007C5D87" w:rsidRPr="0080637F">
        <w:rPr>
          <w:rStyle w:val="given-name"/>
          <w:rFonts w:ascii="Times New Roman" w:hAnsi="Times New Roman" w:cs="Times New Roman"/>
          <w:color w:val="0070C0"/>
          <w:sz w:val="24"/>
          <w:szCs w:val="24"/>
        </w:rPr>
        <w:t xml:space="preserve"> K.</w:t>
      </w:r>
      <w:r w:rsidR="007C5D87" w:rsidRPr="0080637F">
        <w:rPr>
          <w:rStyle w:val="react-xocs-alternative-link"/>
          <w:rFonts w:ascii="Times New Roman" w:hAnsi="Times New Roman" w:cs="Times New Roman"/>
          <w:color w:val="0070C0"/>
          <w:sz w:val="24"/>
          <w:szCs w:val="24"/>
        </w:rPr>
        <w:t xml:space="preserve"> </w:t>
      </w:r>
      <w:r w:rsidR="007C5D87" w:rsidRPr="0080637F">
        <w:rPr>
          <w:rStyle w:val="text"/>
          <w:rFonts w:ascii="Times New Roman" w:hAnsi="Times New Roman" w:cs="Times New Roman"/>
          <w:color w:val="0070C0"/>
          <w:sz w:val="24"/>
          <w:szCs w:val="24"/>
        </w:rPr>
        <w:t>Jena</w:t>
      </w:r>
    </w:p>
    <w:p w:rsidR="00056A8C" w:rsidRPr="0080637F" w:rsidRDefault="00056A8C" w:rsidP="0080637F">
      <w:pPr>
        <w:jc w:val="both"/>
        <w:rPr>
          <w:rStyle w:val="blue-tooltip"/>
          <w:rFonts w:ascii="Times New Roman" w:hAnsi="Times New Roman" w:cs="Times New Roman"/>
          <w:b/>
          <w:sz w:val="24"/>
          <w:szCs w:val="24"/>
        </w:rPr>
      </w:pPr>
    </w:p>
    <w:p w:rsidR="007C5D87" w:rsidRPr="0080637F" w:rsidRDefault="00286666" w:rsidP="0080637F">
      <w:pPr>
        <w:jc w:val="both"/>
        <w:rPr>
          <w:rStyle w:val="blue-tooltip"/>
          <w:rFonts w:ascii="Times New Roman" w:hAnsi="Times New Roman" w:cs="Times New Roman"/>
          <w:b/>
          <w:sz w:val="24"/>
          <w:szCs w:val="24"/>
        </w:rPr>
      </w:pPr>
      <w:r w:rsidRPr="0080637F">
        <w:rPr>
          <w:rStyle w:val="blue-tooltip"/>
          <w:rFonts w:ascii="Times New Roman" w:hAnsi="Times New Roman" w:cs="Times New Roman"/>
          <w:b/>
          <w:sz w:val="24"/>
          <w:szCs w:val="24"/>
        </w:rPr>
        <w:t>Abstract:</w:t>
      </w:r>
    </w:p>
    <w:p w:rsidR="00286666" w:rsidRPr="0080637F" w:rsidRDefault="007C5D87" w:rsidP="0080637F">
      <w:pPr>
        <w:jc w:val="both"/>
        <w:rPr>
          <w:rStyle w:val="blue-tooltip"/>
          <w:rFonts w:ascii="Times New Roman" w:hAnsi="Times New Roman" w:cs="Times New Roman"/>
          <w:b/>
          <w:sz w:val="24"/>
          <w:szCs w:val="24"/>
        </w:rPr>
      </w:pPr>
      <w:r w:rsidRPr="0080637F">
        <w:rPr>
          <w:rFonts w:ascii="Times New Roman" w:hAnsi="Times New Roman" w:cs="Times New Roman"/>
          <w:color w:val="2E2E2E"/>
          <w:sz w:val="24"/>
          <w:szCs w:val="24"/>
        </w:rPr>
        <w:t>Groundwater quality assessment is crucial for determining the suitability of water resources required for human consumption and agriculture. To investigate the quality of groundwater in Tundla block, Uttar Pradesh, India, 50 samples were harvested from boreholes and </w:t>
      </w:r>
      <w:hyperlink r:id="rId4" w:tooltip="Learn more about hydrochemistry from ScienceDirect's AI-generated Topic Pages" w:history="1">
        <w:r w:rsidRPr="0080637F">
          <w:rPr>
            <w:rStyle w:val="Hyperlink"/>
            <w:rFonts w:ascii="Times New Roman" w:hAnsi="Times New Roman" w:cs="Times New Roman"/>
            <w:color w:val="2E2E2E"/>
            <w:sz w:val="24"/>
            <w:szCs w:val="24"/>
          </w:rPr>
          <w:t>hydrochemistry</w:t>
        </w:r>
      </w:hyperlink>
      <w:r w:rsidRPr="0080637F">
        <w:rPr>
          <w:rFonts w:ascii="Times New Roman" w:hAnsi="Times New Roman" w:cs="Times New Roman"/>
          <w:color w:val="2E2E2E"/>
          <w:sz w:val="24"/>
          <w:szCs w:val="24"/>
        </w:rPr>
        <w:t xml:space="preserve"> analysis was carried out. Entropy water quality index (EWQI) and irrigation water quality index (IWQI) were computed employing different suitability parameters to assess its suitability for drinking and irrigation purposes. Geochemical modelling using PHREEQC served to simulate the solubility </w:t>
      </w:r>
      <w:proofErr w:type="spellStart"/>
      <w:r w:rsidRPr="0080637F">
        <w:rPr>
          <w:rFonts w:ascii="Times New Roman" w:hAnsi="Times New Roman" w:cs="Times New Roman"/>
          <w:color w:val="2E2E2E"/>
          <w:sz w:val="24"/>
          <w:szCs w:val="24"/>
        </w:rPr>
        <w:t>equilibria</w:t>
      </w:r>
      <w:proofErr w:type="spellEnd"/>
      <w:r w:rsidRPr="0080637F">
        <w:rPr>
          <w:rFonts w:ascii="Times New Roman" w:hAnsi="Times New Roman" w:cs="Times New Roman"/>
          <w:color w:val="2E2E2E"/>
          <w:sz w:val="24"/>
          <w:szCs w:val="24"/>
        </w:rPr>
        <w:t xml:space="preserve"> of mineral combinations by determining the saturation index (SI). Based on EWQI values the groundwater samples fall under two classes, these being medium (70%) and poor (30%) quality. The USSL plot indicated high </w:t>
      </w:r>
      <w:hyperlink r:id="rId5" w:tooltip="Learn more about salinization from ScienceDirect's AI-generated Topic Pages" w:history="1">
        <w:r w:rsidRPr="0080637F">
          <w:rPr>
            <w:rStyle w:val="Hyperlink"/>
            <w:rFonts w:ascii="Times New Roman" w:hAnsi="Times New Roman" w:cs="Times New Roman"/>
            <w:color w:val="2E2E2E"/>
            <w:sz w:val="24"/>
            <w:szCs w:val="24"/>
          </w:rPr>
          <w:t>salinization</w:t>
        </w:r>
      </w:hyperlink>
      <w:r w:rsidRPr="0080637F">
        <w:rPr>
          <w:rFonts w:ascii="Times New Roman" w:hAnsi="Times New Roman" w:cs="Times New Roman"/>
          <w:color w:val="2E2E2E"/>
          <w:sz w:val="24"/>
          <w:szCs w:val="24"/>
        </w:rPr>
        <w:t xml:space="preserve"> of the groundwater sample. Piper plot reveals the presence of two </w:t>
      </w:r>
      <w:proofErr w:type="spellStart"/>
      <w:r w:rsidRPr="0080637F">
        <w:rPr>
          <w:rFonts w:ascii="Times New Roman" w:hAnsi="Times New Roman" w:cs="Times New Roman"/>
          <w:color w:val="2E2E2E"/>
          <w:sz w:val="24"/>
          <w:szCs w:val="24"/>
        </w:rPr>
        <w:t>hydrogeochemical</w:t>
      </w:r>
      <w:proofErr w:type="spellEnd"/>
      <w:r w:rsidRPr="0080637F">
        <w:rPr>
          <w:rFonts w:ascii="Times New Roman" w:hAnsi="Times New Roman" w:cs="Times New Roman"/>
          <w:color w:val="2E2E2E"/>
          <w:sz w:val="24"/>
          <w:szCs w:val="24"/>
        </w:rPr>
        <w:t xml:space="preserve"> </w:t>
      </w:r>
      <w:proofErr w:type="spellStart"/>
      <w:r w:rsidRPr="0080637F">
        <w:rPr>
          <w:rFonts w:ascii="Times New Roman" w:hAnsi="Times New Roman" w:cs="Times New Roman"/>
          <w:color w:val="2E2E2E"/>
          <w:sz w:val="24"/>
          <w:szCs w:val="24"/>
        </w:rPr>
        <w:t>facies</w:t>
      </w:r>
      <w:proofErr w:type="spellEnd"/>
      <w:r w:rsidRPr="0080637F">
        <w:rPr>
          <w:rFonts w:ascii="Times New Roman" w:hAnsi="Times New Roman" w:cs="Times New Roman"/>
          <w:color w:val="2E2E2E"/>
          <w:sz w:val="24"/>
          <w:szCs w:val="24"/>
        </w:rPr>
        <w:t xml:space="preserve">, viz. mixed type (72% samples) and </w:t>
      </w:r>
      <w:proofErr w:type="spellStart"/>
      <w:r w:rsidRPr="0080637F">
        <w:rPr>
          <w:rFonts w:ascii="Times New Roman" w:hAnsi="Times New Roman" w:cs="Times New Roman"/>
          <w:color w:val="2E2E2E"/>
          <w:sz w:val="24"/>
          <w:szCs w:val="24"/>
        </w:rPr>
        <w:t>Cl</w:t>
      </w:r>
      <w:proofErr w:type="spellEnd"/>
      <w:r w:rsidRPr="0080637F">
        <w:rPr>
          <w:rFonts w:ascii="Times New Roman" w:hAnsi="Times New Roman" w:cs="Times New Roman"/>
          <w:color w:val="2E2E2E"/>
          <w:sz w:val="24"/>
          <w:szCs w:val="24"/>
        </w:rPr>
        <w:t xml:space="preserve">−-Na+ type (28% samples). Geochemical modelling based on thermodynamic laws confirms the presence of high-solubility </w:t>
      </w:r>
      <w:proofErr w:type="spellStart"/>
      <w:r w:rsidRPr="0080637F">
        <w:rPr>
          <w:rFonts w:ascii="Times New Roman" w:hAnsi="Times New Roman" w:cs="Times New Roman"/>
          <w:color w:val="2E2E2E"/>
          <w:sz w:val="24"/>
          <w:szCs w:val="24"/>
        </w:rPr>
        <w:t>evaporitic</w:t>
      </w:r>
      <w:proofErr w:type="spellEnd"/>
      <w:r w:rsidRPr="0080637F">
        <w:rPr>
          <w:rFonts w:ascii="Times New Roman" w:hAnsi="Times New Roman" w:cs="Times New Roman"/>
          <w:color w:val="2E2E2E"/>
          <w:sz w:val="24"/>
          <w:szCs w:val="24"/>
        </w:rPr>
        <w:t xml:space="preserve"> minerals such as </w:t>
      </w:r>
      <w:hyperlink r:id="rId6" w:tooltip="Learn more about anhydrite from ScienceDirect's AI-generated Topic Pages" w:history="1">
        <w:r w:rsidRPr="0080637F">
          <w:rPr>
            <w:rStyle w:val="Hyperlink"/>
            <w:rFonts w:ascii="Times New Roman" w:hAnsi="Times New Roman" w:cs="Times New Roman"/>
            <w:color w:val="2E2E2E"/>
            <w:sz w:val="24"/>
            <w:szCs w:val="24"/>
          </w:rPr>
          <w:t>anhydrite</w:t>
        </w:r>
      </w:hyperlink>
      <w:r w:rsidRPr="0080637F">
        <w:rPr>
          <w:rFonts w:ascii="Times New Roman" w:hAnsi="Times New Roman" w:cs="Times New Roman"/>
          <w:color w:val="2E2E2E"/>
          <w:sz w:val="24"/>
          <w:szCs w:val="24"/>
        </w:rPr>
        <w:t>, </w:t>
      </w:r>
      <w:hyperlink r:id="rId7" w:tooltip="Learn more about fluorite from ScienceDirect's AI-generated Topic Pages" w:history="1">
        <w:r w:rsidRPr="0080637F">
          <w:rPr>
            <w:rStyle w:val="Hyperlink"/>
            <w:rFonts w:ascii="Times New Roman" w:hAnsi="Times New Roman" w:cs="Times New Roman"/>
            <w:color w:val="2E2E2E"/>
            <w:sz w:val="24"/>
            <w:szCs w:val="24"/>
          </w:rPr>
          <w:t>fluorite</w:t>
        </w:r>
      </w:hyperlink>
      <w:r w:rsidRPr="0080637F">
        <w:rPr>
          <w:rFonts w:ascii="Times New Roman" w:hAnsi="Times New Roman" w:cs="Times New Roman"/>
          <w:color w:val="2E2E2E"/>
          <w:sz w:val="24"/>
          <w:szCs w:val="24"/>
        </w:rPr>
        <w:t>, and gypsum, and more stable precipitated mineral types like </w:t>
      </w:r>
      <w:hyperlink r:id="rId8" w:tooltip="Learn more about calcite from ScienceDirect's AI-generated Topic Pages" w:history="1">
        <w:r w:rsidRPr="0080637F">
          <w:rPr>
            <w:rStyle w:val="Hyperlink"/>
            <w:rFonts w:ascii="Times New Roman" w:hAnsi="Times New Roman" w:cs="Times New Roman"/>
            <w:color w:val="2E2E2E"/>
            <w:sz w:val="24"/>
            <w:szCs w:val="24"/>
          </w:rPr>
          <w:t>calcite</w:t>
        </w:r>
      </w:hyperlink>
      <w:r w:rsidRPr="0080637F">
        <w:rPr>
          <w:rFonts w:ascii="Times New Roman" w:hAnsi="Times New Roman" w:cs="Times New Roman"/>
          <w:color w:val="2E2E2E"/>
          <w:sz w:val="24"/>
          <w:szCs w:val="24"/>
        </w:rPr>
        <w:t>, </w:t>
      </w:r>
      <w:hyperlink r:id="rId9" w:tooltip="Learn more about aragonite from ScienceDirect's AI-generated Topic Pages" w:history="1">
        <w:r w:rsidRPr="0080637F">
          <w:rPr>
            <w:rStyle w:val="Hyperlink"/>
            <w:rFonts w:ascii="Times New Roman" w:hAnsi="Times New Roman" w:cs="Times New Roman"/>
            <w:color w:val="2E2E2E"/>
            <w:sz w:val="24"/>
            <w:szCs w:val="24"/>
          </w:rPr>
          <w:t>aragonite</w:t>
        </w:r>
      </w:hyperlink>
      <w:r w:rsidRPr="0080637F">
        <w:rPr>
          <w:rFonts w:ascii="Times New Roman" w:hAnsi="Times New Roman" w:cs="Times New Roman"/>
          <w:color w:val="2E2E2E"/>
          <w:sz w:val="24"/>
          <w:szCs w:val="24"/>
        </w:rPr>
        <w:t>, and dolomite. A fraction of samples showed over-saturation of some minerals, namely dolomite (38%), </w:t>
      </w:r>
      <w:hyperlink r:id="rId10" w:tooltip="Learn more about calcite from ScienceDirect's AI-generated Topic Pages" w:history="1">
        <w:r w:rsidRPr="0080637F">
          <w:rPr>
            <w:rStyle w:val="Hyperlink"/>
            <w:rFonts w:ascii="Times New Roman" w:hAnsi="Times New Roman" w:cs="Times New Roman"/>
            <w:color w:val="2E2E2E"/>
            <w:sz w:val="24"/>
            <w:szCs w:val="24"/>
          </w:rPr>
          <w:t>calcite</w:t>
        </w:r>
      </w:hyperlink>
      <w:r w:rsidRPr="0080637F">
        <w:rPr>
          <w:rFonts w:ascii="Times New Roman" w:hAnsi="Times New Roman" w:cs="Times New Roman"/>
          <w:color w:val="2E2E2E"/>
          <w:sz w:val="24"/>
          <w:szCs w:val="24"/>
        </w:rPr>
        <w:t> (32%), and </w:t>
      </w:r>
      <w:hyperlink r:id="rId11" w:tooltip="Learn more about aragonite from ScienceDirect's AI-generated Topic Pages" w:history="1">
        <w:r w:rsidRPr="0080637F">
          <w:rPr>
            <w:rStyle w:val="Hyperlink"/>
            <w:rFonts w:ascii="Times New Roman" w:hAnsi="Times New Roman" w:cs="Times New Roman"/>
            <w:color w:val="2E2E2E"/>
            <w:sz w:val="24"/>
            <w:szCs w:val="24"/>
          </w:rPr>
          <w:t>aragonite</w:t>
        </w:r>
      </w:hyperlink>
      <w:r w:rsidRPr="0080637F">
        <w:rPr>
          <w:rFonts w:ascii="Times New Roman" w:hAnsi="Times New Roman" w:cs="Times New Roman"/>
          <w:color w:val="2E2E2E"/>
          <w:sz w:val="24"/>
          <w:szCs w:val="24"/>
        </w:rPr>
        <w:t> (20%). Around 28% of the samples exhibited a large amount of F− in groundwater at concentrations higher than BIS-prescribed safe limits (&gt;1.5 mg L−1). Conducting health risk assessment shows that children and infants in the region are at a non-cancer risk (HQ &gt; 1) due to sustained F− intake through </w:t>
      </w:r>
      <w:hyperlink r:id="rId12" w:tooltip="Learn more about drinking water from ScienceDirect's AI-generated Topic Pages" w:history="1">
        <w:r w:rsidRPr="0080637F">
          <w:rPr>
            <w:rStyle w:val="Hyperlink"/>
            <w:rFonts w:ascii="Times New Roman" w:hAnsi="Times New Roman" w:cs="Times New Roman"/>
            <w:color w:val="2E2E2E"/>
            <w:sz w:val="24"/>
            <w:szCs w:val="24"/>
          </w:rPr>
          <w:t>drinking water</w:t>
        </w:r>
      </w:hyperlink>
      <w:r w:rsidRPr="0080637F">
        <w:rPr>
          <w:rFonts w:ascii="Times New Roman" w:hAnsi="Times New Roman" w:cs="Times New Roman"/>
          <w:color w:val="2E2E2E"/>
          <w:sz w:val="24"/>
          <w:szCs w:val="24"/>
        </w:rPr>
        <w:t>. The spatial distribution of EWQI revealed medium-quality groundwater for drinking purposes in the south-central sub-area of Tundla. With reference to irrigation, groundwater sources are of better quality in the south sub-area.</w:t>
      </w:r>
      <w:r w:rsidR="00286666" w:rsidRPr="0080637F">
        <w:rPr>
          <w:rStyle w:val="blue-tooltip"/>
          <w:rFonts w:ascii="Times New Roman" w:hAnsi="Times New Roman" w:cs="Times New Roman"/>
          <w:b/>
          <w:sz w:val="24"/>
          <w:szCs w:val="24"/>
        </w:rPr>
        <w:t xml:space="preserve"> </w:t>
      </w:r>
      <w:r w:rsidR="00C433C0" w:rsidRPr="0080637F">
        <w:rPr>
          <w:rStyle w:val="blue-tooltip"/>
          <w:rFonts w:ascii="Times New Roman" w:hAnsi="Times New Roman" w:cs="Times New Roman"/>
          <w:b/>
          <w:sz w:val="24"/>
          <w:szCs w:val="24"/>
        </w:rPr>
        <w:t xml:space="preserve"> </w:t>
      </w:r>
      <w:r w:rsidR="004F276A" w:rsidRPr="0080637F">
        <w:rPr>
          <w:rStyle w:val="blue-tooltip"/>
          <w:rFonts w:ascii="Times New Roman" w:hAnsi="Times New Roman" w:cs="Times New Roman"/>
          <w:b/>
          <w:sz w:val="24"/>
          <w:szCs w:val="24"/>
        </w:rPr>
        <w:t xml:space="preserve"> </w:t>
      </w:r>
    </w:p>
    <w:p w:rsidR="000816E0" w:rsidRPr="0080637F" w:rsidRDefault="000816E0" w:rsidP="0080637F">
      <w:pPr>
        <w:jc w:val="both"/>
        <w:rPr>
          <w:rFonts w:ascii="Times New Roman" w:hAnsi="Times New Roman" w:cs="Times New Roman"/>
          <w:sz w:val="24"/>
          <w:szCs w:val="24"/>
        </w:rPr>
      </w:pPr>
    </w:p>
    <w:p w:rsidR="000816E0" w:rsidRPr="0080637F" w:rsidRDefault="000816E0" w:rsidP="0080637F">
      <w:pPr>
        <w:spacing w:before="150" w:after="150" w:line="240" w:lineRule="auto"/>
        <w:jc w:val="both"/>
        <w:rPr>
          <w:rFonts w:ascii="Times New Roman" w:hAnsi="Times New Roman" w:cs="Times New Roman"/>
          <w:b/>
          <w:bCs/>
          <w:sz w:val="24"/>
          <w:szCs w:val="24"/>
          <w:shd w:val="clear" w:color="auto" w:fill="FFFFFF"/>
        </w:rPr>
      </w:pPr>
      <w:r w:rsidRPr="0080637F">
        <w:rPr>
          <w:rFonts w:ascii="Times New Roman" w:hAnsi="Times New Roman" w:cs="Times New Roman"/>
          <w:b/>
          <w:bCs/>
          <w:sz w:val="24"/>
          <w:szCs w:val="24"/>
          <w:shd w:val="clear" w:color="auto" w:fill="FFFFFF"/>
        </w:rPr>
        <w:t>Conference / Journal Link:</w:t>
      </w:r>
    </w:p>
    <w:bookmarkStart w:id="0" w:name="cj_link"/>
    <w:p w:rsidR="007C5D87" w:rsidRPr="0080637F" w:rsidRDefault="007C5D87" w:rsidP="0080637F">
      <w:pPr>
        <w:spacing w:before="150" w:after="150" w:line="240" w:lineRule="auto"/>
        <w:jc w:val="both"/>
        <w:rPr>
          <w:rFonts w:ascii="Times New Roman" w:hAnsi="Times New Roman" w:cs="Times New Roman"/>
          <w:b/>
          <w:bCs/>
          <w:color w:val="0070C0"/>
          <w:sz w:val="24"/>
          <w:szCs w:val="24"/>
          <w:shd w:val="clear" w:color="auto" w:fill="FFFFFF"/>
        </w:rPr>
      </w:pPr>
      <w:r w:rsidRPr="0080637F">
        <w:rPr>
          <w:rFonts w:ascii="Times New Roman" w:hAnsi="Times New Roman" w:cs="Times New Roman"/>
          <w:color w:val="0070C0"/>
          <w:sz w:val="24"/>
          <w:szCs w:val="24"/>
        </w:rPr>
        <w:fldChar w:fldCharType="begin"/>
      </w:r>
      <w:r w:rsidRPr="0080637F">
        <w:rPr>
          <w:rFonts w:ascii="Times New Roman" w:hAnsi="Times New Roman" w:cs="Times New Roman"/>
          <w:color w:val="0070C0"/>
          <w:sz w:val="24"/>
          <w:szCs w:val="24"/>
        </w:rPr>
        <w:instrText xml:space="preserve"> HYPERLINK "https://www.sciencedirect.com/science/article/abs/pii/S2352801X23000917" \t "_blank" </w:instrText>
      </w:r>
      <w:r w:rsidRPr="0080637F">
        <w:rPr>
          <w:rFonts w:ascii="Times New Roman" w:hAnsi="Times New Roman" w:cs="Times New Roman"/>
          <w:color w:val="0070C0"/>
          <w:sz w:val="24"/>
          <w:szCs w:val="24"/>
        </w:rPr>
        <w:fldChar w:fldCharType="separate"/>
      </w:r>
      <w:r w:rsidRPr="0080637F">
        <w:rPr>
          <w:rStyle w:val="Hyperlink"/>
          <w:rFonts w:ascii="Times New Roman" w:hAnsi="Times New Roman" w:cs="Times New Roman"/>
          <w:color w:val="0070C0"/>
          <w:sz w:val="24"/>
          <w:szCs w:val="24"/>
          <w:u w:val="none"/>
        </w:rPr>
        <w:t>https://www.sciencedirect.com/science/article/abs/pii/S2352801X23000917</w:t>
      </w:r>
      <w:r w:rsidRPr="0080637F">
        <w:rPr>
          <w:rFonts w:ascii="Times New Roman" w:hAnsi="Times New Roman" w:cs="Times New Roman"/>
          <w:color w:val="0070C0"/>
          <w:sz w:val="24"/>
          <w:szCs w:val="24"/>
        </w:rPr>
        <w:fldChar w:fldCharType="end"/>
      </w:r>
      <w:bookmarkEnd w:id="0"/>
    </w:p>
    <w:p w:rsidR="000816E0" w:rsidRPr="0080637F" w:rsidRDefault="000816E0" w:rsidP="0080637F">
      <w:pPr>
        <w:spacing w:before="150"/>
        <w:jc w:val="both"/>
        <w:rPr>
          <w:rFonts w:ascii="Times New Roman" w:hAnsi="Times New Roman" w:cs="Times New Roman"/>
          <w:b/>
          <w:sz w:val="24"/>
          <w:szCs w:val="24"/>
        </w:rPr>
      </w:pPr>
      <w:r w:rsidRPr="0080637F">
        <w:rPr>
          <w:rFonts w:ascii="Times New Roman" w:hAnsi="Times New Roman" w:cs="Times New Roman"/>
          <w:b/>
          <w:sz w:val="24"/>
          <w:szCs w:val="24"/>
        </w:rPr>
        <w:t>DOI:</w:t>
      </w:r>
    </w:p>
    <w:p w:rsidR="007C5D87" w:rsidRPr="0080637F" w:rsidRDefault="007C5D87" w:rsidP="0080637F">
      <w:pPr>
        <w:spacing w:before="150"/>
        <w:jc w:val="both"/>
        <w:rPr>
          <w:rFonts w:ascii="Times New Roman" w:hAnsi="Times New Roman" w:cs="Times New Roman"/>
          <w:b/>
          <w:color w:val="0070C0"/>
          <w:sz w:val="24"/>
          <w:szCs w:val="24"/>
        </w:rPr>
      </w:pPr>
      <w:hyperlink r:id="rId13" w:tgtFrame="_blank" w:tooltip="Persistent link using digital object identifier" w:history="1">
        <w:r w:rsidRPr="0080637F">
          <w:rPr>
            <w:rStyle w:val="anchor-text"/>
            <w:rFonts w:ascii="Times New Roman" w:hAnsi="Times New Roman" w:cs="Times New Roman"/>
            <w:color w:val="0070C0"/>
            <w:sz w:val="24"/>
            <w:szCs w:val="24"/>
          </w:rPr>
          <w:t>https://doi.org/10.1016/j.gsd.2023.100991</w:t>
        </w:r>
      </w:hyperlink>
      <w:bookmarkStart w:id="1" w:name="_GoBack"/>
      <w:bookmarkEnd w:id="1"/>
    </w:p>
    <w:sectPr w:rsidR="007C5D87" w:rsidRPr="00806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112FE"/>
    <w:rsid w:val="00127B96"/>
    <w:rsid w:val="001457A5"/>
    <w:rsid w:val="00197F72"/>
    <w:rsid w:val="001B444F"/>
    <w:rsid w:val="001B7224"/>
    <w:rsid w:val="001D380C"/>
    <w:rsid w:val="002061D4"/>
    <w:rsid w:val="00212608"/>
    <w:rsid w:val="00282502"/>
    <w:rsid w:val="00286666"/>
    <w:rsid w:val="002C78EC"/>
    <w:rsid w:val="002E08A6"/>
    <w:rsid w:val="002E30B8"/>
    <w:rsid w:val="003323A5"/>
    <w:rsid w:val="00337AFE"/>
    <w:rsid w:val="00383B0C"/>
    <w:rsid w:val="00397E1D"/>
    <w:rsid w:val="003C5AD5"/>
    <w:rsid w:val="003D493B"/>
    <w:rsid w:val="004B1464"/>
    <w:rsid w:val="004B77E2"/>
    <w:rsid w:val="004E1EDE"/>
    <w:rsid w:val="004F276A"/>
    <w:rsid w:val="005241A4"/>
    <w:rsid w:val="00542D8F"/>
    <w:rsid w:val="00597AC0"/>
    <w:rsid w:val="005A50A4"/>
    <w:rsid w:val="005A6D15"/>
    <w:rsid w:val="00620AFF"/>
    <w:rsid w:val="00680022"/>
    <w:rsid w:val="00680E6F"/>
    <w:rsid w:val="006920D4"/>
    <w:rsid w:val="006962B2"/>
    <w:rsid w:val="006A4A8B"/>
    <w:rsid w:val="006B3AD4"/>
    <w:rsid w:val="006D3612"/>
    <w:rsid w:val="006F61D2"/>
    <w:rsid w:val="00740C0D"/>
    <w:rsid w:val="0078199A"/>
    <w:rsid w:val="007A2B06"/>
    <w:rsid w:val="007A340C"/>
    <w:rsid w:val="007C5D87"/>
    <w:rsid w:val="0080637F"/>
    <w:rsid w:val="00812C96"/>
    <w:rsid w:val="008543AA"/>
    <w:rsid w:val="008659B7"/>
    <w:rsid w:val="0086732B"/>
    <w:rsid w:val="00874CFB"/>
    <w:rsid w:val="00876378"/>
    <w:rsid w:val="00891D34"/>
    <w:rsid w:val="008A6A3D"/>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44F3C"/>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7C5D87"/>
  </w:style>
  <w:style w:type="character" w:customStyle="1" w:styleId="react-xocs-alternative-link">
    <w:name w:val="react-xocs-alternative-link"/>
    <w:basedOn w:val="DefaultParagraphFont"/>
    <w:rsid w:val="007C5D87"/>
  </w:style>
  <w:style w:type="character" w:customStyle="1" w:styleId="given-name">
    <w:name w:val="given-name"/>
    <w:basedOn w:val="DefaultParagraphFont"/>
    <w:rsid w:val="007C5D87"/>
  </w:style>
  <w:style w:type="character" w:customStyle="1" w:styleId="text">
    <w:name w:val="text"/>
    <w:basedOn w:val="DefaultParagraphFont"/>
    <w:rsid w:val="007C5D87"/>
  </w:style>
  <w:style w:type="character" w:customStyle="1" w:styleId="author-ref">
    <w:name w:val="author-ref"/>
    <w:basedOn w:val="DefaultParagraphFont"/>
    <w:rsid w:val="007C5D87"/>
  </w:style>
  <w:style w:type="character" w:customStyle="1" w:styleId="anchor-text">
    <w:name w:val="anchor-text"/>
    <w:basedOn w:val="DefaultParagraphFont"/>
    <w:rsid w:val="007C5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arth-and-planetary-sciences/calcite" TargetMode="External"/><Relationship Id="rId13" Type="http://schemas.openxmlformats.org/officeDocument/2006/relationships/hyperlink" Target="https://doi.org/10.1016/j.gsd.2023.100991" TargetMode="External"/><Relationship Id="rId3" Type="http://schemas.openxmlformats.org/officeDocument/2006/relationships/webSettings" Target="webSettings.xml"/><Relationship Id="rId7" Type="http://schemas.openxmlformats.org/officeDocument/2006/relationships/hyperlink" Target="https://www.sciencedirect.com/topics/earth-and-planetary-sciences/fluorite" TargetMode="External"/><Relationship Id="rId12" Type="http://schemas.openxmlformats.org/officeDocument/2006/relationships/hyperlink" Target="https://www.sciencedirect.com/topics/earth-and-planetary-sciences/potable-wat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anhydrite" TargetMode="External"/><Relationship Id="rId11" Type="http://schemas.openxmlformats.org/officeDocument/2006/relationships/hyperlink" Target="https://www.sciencedirect.com/topics/earth-and-planetary-sciences/aragonite" TargetMode="External"/><Relationship Id="rId5" Type="http://schemas.openxmlformats.org/officeDocument/2006/relationships/hyperlink" Target="https://www.sciencedirect.com/topics/earth-and-planetary-sciences/salinization" TargetMode="External"/><Relationship Id="rId15" Type="http://schemas.openxmlformats.org/officeDocument/2006/relationships/theme" Target="theme/theme1.xml"/><Relationship Id="rId10" Type="http://schemas.openxmlformats.org/officeDocument/2006/relationships/hyperlink" Target="https://www.sciencedirect.com/topics/earth-and-planetary-sciences/calcite" TargetMode="External"/><Relationship Id="rId4" Type="http://schemas.openxmlformats.org/officeDocument/2006/relationships/hyperlink" Target="https://www.sciencedirect.com/topics/earth-and-planetary-sciences/hydrochemistry" TargetMode="External"/><Relationship Id="rId9" Type="http://schemas.openxmlformats.org/officeDocument/2006/relationships/hyperlink" Target="https://www.sciencedirect.com/topics/earth-and-planetary-sciences/aragonit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2024-06-01T09:40:00Z</dcterms:created>
  <dcterms:modified xsi:type="dcterms:W3CDTF">2024-06-02T04:58:00Z</dcterms:modified>
</cp:coreProperties>
</file>