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F6CE2" w14:textId="77777777" w:rsidR="004C5128" w:rsidRPr="004C5128" w:rsidRDefault="004C5128" w:rsidP="004C5128">
      <w:pPr>
        <w:spacing w:after="375" w:line="240" w:lineRule="auto"/>
        <w:outlineLvl w:val="0"/>
        <w:rPr>
          <w:rFonts w:ascii="Arial" w:eastAsia="Times New Roman" w:hAnsi="Arial" w:cs="Arial"/>
          <w:color w:val="404040" w:themeColor="text1" w:themeTint="BF"/>
          <w:kern w:val="36"/>
          <w:sz w:val="48"/>
          <w:szCs w:val="48"/>
        </w:rPr>
      </w:pPr>
      <w:bookmarkStart w:id="0" w:name="_GoBack"/>
      <w:r w:rsidRPr="004C5128">
        <w:rPr>
          <w:rFonts w:ascii="Arial" w:eastAsia="Times New Roman" w:hAnsi="Arial" w:cs="Arial"/>
          <w:color w:val="404040" w:themeColor="text1" w:themeTint="BF"/>
          <w:kern w:val="36"/>
          <w:sz w:val="48"/>
          <w:szCs w:val="48"/>
        </w:rPr>
        <w:t>A review on crosstalk in myographic signals</w:t>
      </w:r>
    </w:p>
    <w:bookmarkEnd w:id="0"/>
    <w:p w14:paraId="42DED776" w14:textId="2D668FEB" w:rsidR="007A1515" w:rsidRPr="004C5128" w:rsidRDefault="004C5128">
      <w:pPr>
        <w:rPr>
          <w:color w:val="595959" w:themeColor="text1" w:themeTint="A6"/>
          <w:szCs w:val="22"/>
        </w:rPr>
      </w:pPr>
      <w:r w:rsidRPr="004C5128">
        <w:rPr>
          <w:rFonts w:ascii="Arial" w:hAnsi="Arial" w:cs="Arial"/>
          <w:b/>
          <w:bCs/>
          <w:color w:val="595959" w:themeColor="text1" w:themeTint="A6"/>
          <w:szCs w:val="22"/>
          <w:bdr w:val="none" w:sz="0" w:space="0" w:color="auto" w:frame="1"/>
          <w:shd w:val="clear" w:color="auto" w:fill="FFFFFF"/>
        </w:rPr>
        <w:t>Irsa Talib</w:t>
      </w:r>
      <w:r w:rsidRPr="004C5128">
        <w:rPr>
          <w:color w:val="595959" w:themeColor="text1" w:themeTint="A6"/>
          <w:szCs w:val="22"/>
        </w:rPr>
        <w:t xml:space="preserve">     </w:t>
      </w:r>
      <w:r w:rsidRPr="004C5128">
        <w:rPr>
          <w:rFonts w:ascii="Arial" w:hAnsi="Arial" w:cs="Arial"/>
          <w:b/>
          <w:bCs/>
          <w:color w:val="595959" w:themeColor="text1" w:themeTint="A6"/>
          <w:szCs w:val="22"/>
          <w:bdr w:val="none" w:sz="0" w:space="0" w:color="auto" w:frame="1"/>
          <w:shd w:val="clear" w:color="auto" w:fill="FFFFFF"/>
        </w:rPr>
        <w:t>Kenneth Sundaraj</w:t>
      </w:r>
      <w:r w:rsidRPr="004C5128">
        <w:rPr>
          <w:color w:val="595959" w:themeColor="text1" w:themeTint="A6"/>
          <w:szCs w:val="22"/>
        </w:rPr>
        <w:t xml:space="preserve">     </w:t>
      </w:r>
      <w:r w:rsidRPr="004C5128">
        <w:rPr>
          <w:rFonts w:ascii="Arial" w:hAnsi="Arial" w:cs="Arial"/>
          <w:b/>
          <w:bCs/>
          <w:color w:val="595959" w:themeColor="text1" w:themeTint="A6"/>
          <w:szCs w:val="22"/>
          <w:bdr w:val="none" w:sz="0" w:space="0" w:color="auto" w:frame="1"/>
          <w:shd w:val="clear" w:color="auto" w:fill="FFFFFF"/>
        </w:rPr>
        <w:t>Chee Kiang Lam</w:t>
      </w:r>
      <w:r w:rsidRPr="004C5128">
        <w:rPr>
          <w:color w:val="595959" w:themeColor="text1" w:themeTint="A6"/>
          <w:szCs w:val="22"/>
        </w:rPr>
        <w:t xml:space="preserve">     </w:t>
      </w:r>
      <w:r w:rsidRPr="004C5128">
        <w:rPr>
          <w:rFonts w:ascii="Arial" w:hAnsi="Arial" w:cs="Arial"/>
          <w:b/>
          <w:bCs/>
          <w:color w:val="595959" w:themeColor="text1" w:themeTint="A6"/>
          <w:szCs w:val="22"/>
          <w:bdr w:val="none" w:sz="0" w:space="0" w:color="auto" w:frame="1"/>
          <w:shd w:val="clear" w:color="auto" w:fill="FFFFFF"/>
        </w:rPr>
        <w:t>Jawad Hussain</w:t>
      </w:r>
    </w:p>
    <w:p w14:paraId="0B2286AE" w14:textId="77777777" w:rsidR="004C5128" w:rsidRDefault="004C5128" w:rsidP="004C512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0CB1B6B" w14:textId="32CDA049" w:rsidR="004C5128" w:rsidRPr="004C5128" w:rsidRDefault="004C5128" w:rsidP="004C5128">
      <w:pPr>
        <w:jc w:val="both"/>
        <w:rPr>
          <w:rFonts w:ascii="Arial" w:hAnsi="Arial" w:cs="Arial"/>
          <w:sz w:val="24"/>
          <w:szCs w:val="24"/>
        </w:rPr>
      </w:pPr>
      <w:r w:rsidRPr="004C5128">
        <w:rPr>
          <w:rFonts w:ascii="Arial" w:hAnsi="Arial" w:cs="Arial"/>
          <w:color w:val="404040" w:themeColor="text1" w:themeTint="BF"/>
          <w:sz w:val="24"/>
          <w:szCs w:val="24"/>
          <w:shd w:val="clear" w:color="auto" w:fill="FFFFFF"/>
        </w:rPr>
        <w:t>Purpose Crosstalk in myographic signals is a major hindrance to the understanding of local information related to individual muscle function. This review aims to analyse the problem of crosstalk in electromyography and mechanomyography. Methods An initial search of the SCOPUS database using an appropriate set of keywords yielded 290 studies, and 59 potential studies were selected after all the records were screened using the eligibility criteria. This review on crosstalk revealed that signal contamination due to crosstalk remains a major challenge in the application of surface myography techniques. Various methods have been employed in previous studies to identify, quantify and reduce crosstalk in surface myographic signals. Results Although correlation-based methods for crosstalk quantification are easy to use, there is a possibility that co-contraction could be interpreted as crosstalk. High-definition EMG has emerged as a new technique that has been successfully applied to reduce crosstalk. Conclusions The phenomenon of crosstalk needs to be investigated carefully because it depends on many factors related to muscle task and physiology. This review article not only provides a good summary of the literature on crosstalk in myographic signals but also discusses new directions related to techniques for crosstalk identification, quantification and reduction. The review also provides insights into muscle-related issues that impact crosstalk in myographic signals.</w:t>
      </w:r>
    </w:p>
    <w:sectPr w:rsidR="004C5128" w:rsidRPr="004C5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128"/>
    <w:rsid w:val="002B6360"/>
    <w:rsid w:val="004C5128"/>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E8F05"/>
  <w15:chartTrackingRefBased/>
  <w15:docId w15:val="{256AC9CC-F62E-49B6-9ADD-97F293B7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4C51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C512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12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C5128"/>
    <w:rPr>
      <w:color w:val="0000FF"/>
      <w:u w:val="single"/>
    </w:rPr>
  </w:style>
  <w:style w:type="character" w:customStyle="1" w:styleId="Heading2Char">
    <w:name w:val="Heading 2 Char"/>
    <w:basedOn w:val="DefaultParagraphFont"/>
    <w:link w:val="Heading2"/>
    <w:uiPriority w:val="9"/>
    <w:semiHidden/>
    <w:rsid w:val="004C5128"/>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99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2019-03-04T11:21:00Z</dcterms:created>
  <dcterms:modified xsi:type="dcterms:W3CDTF">2019-03-04T11:24:00Z</dcterms:modified>
</cp:coreProperties>
</file>