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DA9" w:rsidRPr="000E0DA9" w:rsidRDefault="000E0DA9" w:rsidP="000E0DA9">
      <w:pPr>
        <w:jc w:val="both"/>
        <w:rPr>
          <w:rFonts w:ascii="Times New Roman" w:hAnsi="Times New Roman" w:cs="Times New Roman"/>
          <w:b/>
          <w:bCs/>
          <w:color w:val="4C4C4C"/>
          <w:sz w:val="28"/>
          <w:szCs w:val="28"/>
          <w:shd w:val="clear" w:color="auto" w:fill="FFFFFF"/>
        </w:rPr>
      </w:pPr>
      <w:bookmarkStart w:id="0" w:name="_GoBack"/>
      <w:r w:rsidRPr="000E0DA9">
        <w:rPr>
          <w:rFonts w:ascii="Times New Roman" w:hAnsi="Times New Roman" w:cs="Times New Roman"/>
          <w:b/>
          <w:bCs/>
          <w:color w:val="4C4C4C"/>
          <w:sz w:val="28"/>
          <w:szCs w:val="28"/>
          <w:shd w:val="clear" w:color="auto" w:fill="FFFFFF"/>
        </w:rPr>
        <w:t>Three dimensional printed wound dressings: Recent progresses</w:t>
      </w:r>
    </w:p>
    <w:bookmarkEnd w:id="0"/>
    <w:p w:rsidR="000E0DA9" w:rsidRPr="000E0DA9" w:rsidRDefault="000E0DA9" w:rsidP="000E0DA9">
      <w:pPr>
        <w:jc w:val="both"/>
        <w:rPr>
          <w:rFonts w:ascii="Times New Roman" w:hAnsi="Times New Roman" w:cs="Times New Roman"/>
          <w:sz w:val="24"/>
          <w:szCs w:val="24"/>
        </w:rPr>
      </w:pPr>
      <w:r w:rsidRPr="000E0DA9">
        <w:rPr>
          <w:rFonts w:ascii="Times New Roman" w:hAnsi="Times New Roman" w:cs="Times New Roman"/>
          <w:sz w:val="24"/>
          <w:szCs w:val="24"/>
        </w:rPr>
        <w:t>Hitesh Chopra, Priyanka Choudhary, O.P. Choudhary, Talha Bin Emran</w:t>
      </w:r>
    </w:p>
    <w:p w:rsidR="000E0DA9" w:rsidRPr="000E0DA9" w:rsidRDefault="000E0DA9" w:rsidP="000E0DA9">
      <w:pPr>
        <w:jc w:val="both"/>
        <w:rPr>
          <w:rFonts w:ascii="Times New Roman" w:hAnsi="Times New Roman" w:cs="Times New Roman"/>
          <w:b/>
          <w:bCs/>
          <w:color w:val="4C4C4C"/>
          <w:sz w:val="24"/>
          <w:szCs w:val="24"/>
          <w:shd w:val="clear" w:color="auto" w:fill="FFFFFF"/>
        </w:rPr>
      </w:pPr>
      <w:r w:rsidRPr="000E0DA9">
        <w:rPr>
          <w:rFonts w:ascii="Times New Roman" w:hAnsi="Times New Roman" w:cs="Times New Roman"/>
          <w:b/>
          <w:bCs/>
          <w:color w:val="4C4C4C"/>
          <w:sz w:val="24"/>
          <w:szCs w:val="24"/>
          <w:shd w:val="clear" w:color="auto" w:fill="FFFFFF"/>
        </w:rPr>
        <w:t>Abstract</w:t>
      </w:r>
    </w:p>
    <w:p w:rsidR="000E0DA9" w:rsidRPr="000E0DA9" w:rsidRDefault="000E0DA9" w:rsidP="000E0DA9">
      <w:pPr>
        <w:jc w:val="both"/>
        <w:rPr>
          <w:rFonts w:ascii="Times New Roman" w:hAnsi="Times New Roman" w:cs="Times New Roman"/>
          <w:color w:val="333333"/>
          <w:sz w:val="24"/>
          <w:szCs w:val="24"/>
          <w:shd w:val="clear" w:color="auto" w:fill="FFFFFF"/>
        </w:rPr>
      </w:pPr>
      <w:r w:rsidRPr="000E0DA9">
        <w:rPr>
          <w:rFonts w:ascii="Times New Roman" w:hAnsi="Times New Roman" w:cs="Times New Roman"/>
          <w:color w:val="333333"/>
          <w:sz w:val="24"/>
          <w:szCs w:val="24"/>
          <w:shd w:val="clear" w:color="auto" w:fill="FFFFFF"/>
        </w:rPr>
        <w:t xml:space="preserve">The prevalence of trauma and pathophysiological problems has made skin wounds a major problem in modern medicine. Hemostasis, inflammation, proliferation, and extracellular matrix remodeling are only a few of the molecular activities involved in a typical wound healing process that are tightly synchronized and </w:t>
      </w:r>
      <w:proofErr w:type="gramStart"/>
      <w:r w:rsidRPr="000E0DA9">
        <w:rPr>
          <w:rFonts w:ascii="Times New Roman" w:hAnsi="Times New Roman" w:cs="Times New Roman"/>
          <w:color w:val="333333"/>
          <w:sz w:val="24"/>
          <w:szCs w:val="24"/>
          <w:shd w:val="clear" w:color="auto" w:fill="FFFFFF"/>
        </w:rPr>
        <w:t>controlled .</w:t>
      </w:r>
      <w:proofErr w:type="gramEnd"/>
      <w:r w:rsidRPr="000E0DA9">
        <w:rPr>
          <w:rFonts w:ascii="Times New Roman" w:hAnsi="Times New Roman" w:cs="Times New Roman"/>
          <w:color w:val="333333"/>
          <w:sz w:val="24"/>
          <w:szCs w:val="24"/>
          <w:shd w:val="clear" w:color="auto" w:fill="FFFFFF"/>
        </w:rPr>
        <w:t xml:space="preserve"> Extreme skin loss from large trauma wounds does not result in skin regeneration. This is the case whether the lesion was caused by an accident, a burn, or a disease such as obesity or type II diabetes. Although skin has a greater capacity for regeneration than most other tissues, scarring is the usual method of treatment for extensive, serious wounds. Burns, diabetes, and pressure ulcers are just a few examples of the chronic wounds that put a heavy financial and emotional strain on patients, medical staff, and governments worldwide. Chronic wounds are highly expensive to treat since they require a number of different procedures. It's important to get wounds treated quickly so that they don't become worse and cause further tissue damage and hypertrophic scarring. Major scarring can occur in individuals who get inefficient or delayed treatments, which can cause permanent problems like deformity and mobility loss. Loss of hair, glands, skin, and even the circulatory system or tissue death can be avoided with prompt repair. The quality of a patient's life is greatly improved by effective wound care since it not only speeds healing but also improves the patient's ability to eat and sleep.</w:t>
      </w:r>
    </w:p>
    <w:p w:rsidR="000E0DA9" w:rsidRPr="000E0DA9" w:rsidRDefault="000E0DA9" w:rsidP="000E0DA9">
      <w:pPr>
        <w:jc w:val="both"/>
        <w:rPr>
          <w:rFonts w:ascii="Times New Roman" w:hAnsi="Times New Roman" w:cs="Times New Roman"/>
          <w:sz w:val="24"/>
          <w:szCs w:val="24"/>
        </w:rPr>
      </w:pPr>
      <w:r w:rsidRPr="000E0DA9">
        <w:rPr>
          <w:rFonts w:ascii="Times New Roman" w:hAnsi="Times New Roman" w:cs="Times New Roman"/>
          <w:sz w:val="24"/>
          <w:szCs w:val="24"/>
        </w:rPr>
        <w:t>DOI:10.1097/JS9.0000000000000129</w:t>
      </w:r>
    </w:p>
    <w:p w:rsidR="000E0DA9" w:rsidRPr="000E0DA9" w:rsidRDefault="000E0DA9" w:rsidP="000E0DA9">
      <w:pPr>
        <w:jc w:val="both"/>
        <w:rPr>
          <w:rFonts w:ascii="Times New Roman" w:hAnsi="Times New Roman" w:cs="Times New Roman"/>
          <w:b/>
          <w:bCs/>
          <w:color w:val="4C4C4C"/>
          <w:sz w:val="24"/>
          <w:szCs w:val="24"/>
          <w:shd w:val="clear" w:color="auto" w:fill="FFFFFF"/>
        </w:rPr>
      </w:pPr>
      <w:r w:rsidRPr="000E0DA9">
        <w:rPr>
          <w:rFonts w:ascii="Times New Roman" w:hAnsi="Times New Roman" w:cs="Times New Roman"/>
          <w:b/>
          <w:bCs/>
          <w:color w:val="4C4C4C"/>
          <w:sz w:val="24"/>
          <w:szCs w:val="24"/>
          <w:shd w:val="clear" w:color="auto" w:fill="FFFFFF"/>
        </w:rPr>
        <w:t>Conference / Journal Link</w:t>
      </w:r>
    </w:p>
    <w:bookmarkStart w:id="1" w:name="cj_link"/>
    <w:p w:rsidR="000E0DA9" w:rsidRDefault="000E0DA9" w:rsidP="000E0DA9">
      <w:pPr>
        <w:jc w:val="both"/>
      </w:pPr>
      <w:r w:rsidRPr="000E0DA9">
        <w:rPr>
          <w:rFonts w:ascii="Times New Roman" w:hAnsi="Times New Roman" w:cs="Times New Roman"/>
          <w:sz w:val="24"/>
          <w:szCs w:val="24"/>
        </w:rPr>
        <w:fldChar w:fldCharType="begin"/>
      </w:r>
      <w:r w:rsidRPr="000E0DA9">
        <w:rPr>
          <w:rFonts w:ascii="Times New Roman" w:hAnsi="Times New Roman" w:cs="Times New Roman"/>
          <w:sz w:val="24"/>
          <w:szCs w:val="24"/>
        </w:rPr>
        <w:instrText xml:space="preserve"> HYPERLINK "https://journals.lww.com/international-journal-of-surgery/fulltext/2023/03000/three_dimensional_printed_wound_dressings__recent.60.aspx" \t "_blank" </w:instrText>
      </w:r>
      <w:r w:rsidRPr="000E0DA9">
        <w:rPr>
          <w:rFonts w:ascii="Times New Roman" w:hAnsi="Times New Roman" w:cs="Times New Roman"/>
          <w:sz w:val="24"/>
          <w:szCs w:val="24"/>
        </w:rPr>
        <w:fldChar w:fldCharType="separate"/>
      </w:r>
      <w:r w:rsidRPr="000E0DA9">
        <w:rPr>
          <w:rStyle w:val="Hyperlink"/>
          <w:rFonts w:ascii="Times New Roman" w:hAnsi="Times New Roman" w:cs="Times New Roman"/>
          <w:color w:val="424242"/>
          <w:sz w:val="24"/>
          <w:szCs w:val="24"/>
          <w:u w:val="none"/>
          <w:shd w:val="clear" w:color="auto" w:fill="FFFFFF"/>
        </w:rPr>
        <w:t>https://journals.lww.com/international-journal-of-surgery/fulltext/2023/03000/three_</w:t>
      </w:r>
      <w:r w:rsidRPr="000E0DA9">
        <w:rPr>
          <w:rFonts w:ascii="Times New Roman" w:hAnsi="Times New Roman" w:cs="Times New Roman"/>
          <w:sz w:val="24"/>
          <w:szCs w:val="24"/>
        </w:rPr>
        <w:fldChar w:fldCharType="end"/>
      </w:r>
      <w:bookmarkEnd w:id="1"/>
    </w:p>
    <w:sectPr w:rsidR="000E0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DA9"/>
    <w:rsid w:val="000E0DA9"/>
    <w:rsid w:val="002D76C8"/>
    <w:rsid w:val="0065204A"/>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EC85A2-3FA8-437A-8038-C470B87EC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0D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2024-06-13T04:43:00Z</dcterms:created>
  <dcterms:modified xsi:type="dcterms:W3CDTF">2024-06-13T04:54:00Z</dcterms:modified>
</cp:coreProperties>
</file>