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44F" w:rsidRPr="00115B60" w:rsidRDefault="00115B60" w:rsidP="00115B60">
      <w:pPr>
        <w:jc w:val="both"/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</w:pPr>
      <w:r w:rsidRPr="00115B60">
        <w:rPr>
          <w:rFonts w:ascii="Times New Roman" w:hAnsi="Times New Roman" w:cs="Times New Roman"/>
          <w:b/>
          <w:bCs/>
          <w:color w:val="4C4C4C"/>
          <w:sz w:val="28"/>
          <w:szCs w:val="28"/>
          <w:shd w:val="clear" w:color="auto" w:fill="FFFFFF"/>
        </w:rPr>
        <w:t>The potentials of Si-doped magnesium oxide nanotubes for decontamination of pollutants</w:t>
      </w:r>
    </w:p>
    <w:p w:rsidR="00115B60" w:rsidRPr="00115B60" w:rsidRDefault="00115B60" w:rsidP="00115B60">
      <w:pPr>
        <w:jc w:val="both"/>
        <w:rPr>
          <w:rFonts w:ascii="Times New Roman" w:hAnsi="Times New Roman" w:cs="Times New Roman"/>
          <w:sz w:val="24"/>
          <w:szCs w:val="24"/>
        </w:rPr>
      </w:pPr>
      <w:r w:rsidRPr="00115B60">
        <w:rPr>
          <w:rFonts w:ascii="Times New Roman" w:hAnsi="Times New Roman" w:cs="Times New Roman"/>
          <w:sz w:val="24"/>
          <w:szCs w:val="24"/>
        </w:rPr>
        <w:t>Yahaya Saadu Itas, Amina Mohammad Danmadami, Razif Razali, Mayeen Uddin Khandaker</w:t>
      </w:r>
      <w:bookmarkStart w:id="0" w:name="_GoBack"/>
      <w:bookmarkEnd w:id="0"/>
    </w:p>
    <w:p w:rsidR="00115B60" w:rsidRPr="00115B60" w:rsidRDefault="00115B60" w:rsidP="00115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</w:pPr>
      <w:r w:rsidRPr="00115B60">
        <w:rPr>
          <w:rFonts w:ascii="Times New Roman" w:eastAsia="Times New Roman" w:hAnsi="Times New Roman" w:cs="Times New Roman"/>
          <w:color w:val="4C4C4C"/>
          <w:sz w:val="24"/>
          <w:szCs w:val="24"/>
          <w:lang w:bidi="bn-IN"/>
        </w:rPr>
        <w:t>Abstract</w:t>
      </w:r>
    </w:p>
    <w:p w:rsidR="00115B60" w:rsidRPr="00115B60" w:rsidRDefault="00115B60" w:rsidP="00115B6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This work investigated the potential of the silicon-doped magnesium oxide nanotubes (Si: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to serve as a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photocatalyst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for the treatment of pollutants. The analysis of the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photocatalytic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properties of the Si: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was carried out based on considering structural, electronic and optical properties at Si concentrations of 3.12% and 6.25%, respectively. We performed ground state analysis and ionic interactions using density functional theory (DFT) via quantum ESPRESSO and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Yambo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codes. The results of structural property analysis showed that pristine single-walled magnesium oxide nanotubes (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) were stable to the introduction of Si impurities at a concentration of up to 6.25%. The highest binding energy value of −288.66 eV for 3.12% Si-doped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showed that photons can be bound more strongly in this system than for 6.25% Si-doped and pure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3.12% Si-doped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exhibited indirect band gaps of 2.36 eV, which is well above the standard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overpotential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for pollutant degradation, while 6.25%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had no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bandgap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Analysis of the optical absorption spectra showed that 3.12%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absorbs light very well in the visible region and reflects it in the IR region, while pristine and 6.25%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showed poor light absorption in the visible region. On this basis, this work recommended 3.12% Si-doped </w:t>
      </w:r>
      <w:proofErr w:type="spellStart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SWMgONT</w:t>
      </w:r>
      <w:proofErr w:type="spellEnd"/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semiconductor as a better material for dye degradation, CO</w:t>
      </w:r>
      <w:r w:rsidRPr="00115B60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115B6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reduction and hydrogen evolution.</w:t>
      </w:r>
    </w:p>
    <w:p w:rsidR="00115B60" w:rsidRPr="00115B60" w:rsidRDefault="00115B60" w:rsidP="00115B60">
      <w:pPr>
        <w:jc w:val="both"/>
        <w:rPr>
          <w:rFonts w:ascii="Times New Roman" w:hAnsi="Times New Roman" w:cs="Times New Roman"/>
          <w:sz w:val="24"/>
          <w:szCs w:val="24"/>
        </w:rPr>
      </w:pPr>
      <w:r w:rsidRPr="00115B60">
        <w:rPr>
          <w:rFonts w:ascii="Times New Roman" w:hAnsi="Times New Roman" w:cs="Times New Roman"/>
          <w:sz w:val="24"/>
          <w:szCs w:val="24"/>
        </w:rPr>
        <w:t>DOI: 10.1088/1402-4896/ad0941</w:t>
      </w:r>
    </w:p>
    <w:p w:rsidR="00115B60" w:rsidRPr="00115B60" w:rsidRDefault="00115B60" w:rsidP="00115B60">
      <w:pPr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15B60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115B60" w:rsidRDefault="00115B60" w:rsidP="00115B60">
      <w:pPr>
        <w:jc w:val="both"/>
      </w:pPr>
      <w:r w:rsidRPr="00115B60">
        <w:rPr>
          <w:rFonts w:ascii="Times New Roman" w:hAnsi="Times New Roman" w:cs="Times New Roman"/>
          <w:sz w:val="24"/>
          <w:szCs w:val="24"/>
        </w:rPr>
        <w:fldChar w:fldCharType="begin"/>
      </w:r>
      <w:r w:rsidRPr="00115B60">
        <w:rPr>
          <w:rFonts w:ascii="Times New Roman" w:hAnsi="Times New Roman" w:cs="Times New Roman"/>
          <w:sz w:val="24"/>
          <w:szCs w:val="24"/>
        </w:rPr>
        <w:instrText xml:space="preserve"> HYPERLINK "https://iopscience.iop.org/article/10.1088/1402-4896/ad0941" \t "_blank" </w:instrText>
      </w:r>
      <w:r w:rsidRPr="00115B60">
        <w:rPr>
          <w:rFonts w:ascii="Times New Roman" w:hAnsi="Times New Roman" w:cs="Times New Roman"/>
          <w:sz w:val="24"/>
          <w:szCs w:val="24"/>
        </w:rPr>
        <w:fldChar w:fldCharType="separate"/>
      </w:r>
      <w:r w:rsidRPr="00115B60">
        <w:rPr>
          <w:rStyle w:val="Hyperlink"/>
          <w:rFonts w:ascii="Times New Roman" w:hAnsi="Times New Roman" w:cs="Times New Roman"/>
          <w:color w:val="1C1C1C"/>
          <w:sz w:val="24"/>
          <w:szCs w:val="24"/>
          <w:u w:val="none"/>
          <w:shd w:val="clear" w:color="auto" w:fill="FFFFFF"/>
        </w:rPr>
        <w:t>https://iopscience.iop.org/article/10.1088/1402-4896/ad0941</w:t>
      </w:r>
      <w:r w:rsidRPr="00115B60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sectPr w:rsidR="00115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B60"/>
    <w:rsid w:val="00115B60"/>
    <w:rsid w:val="002D76C8"/>
    <w:rsid w:val="0065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885C56-4AC7-409A-A557-7AD7C1EF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15B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2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1</cp:revision>
  <dcterms:created xsi:type="dcterms:W3CDTF">2024-06-24T09:35:00Z</dcterms:created>
  <dcterms:modified xsi:type="dcterms:W3CDTF">2024-06-24T09:43:00Z</dcterms:modified>
</cp:coreProperties>
</file>