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43881" w:rsidRDefault="00B43881">
      <w:pPr>
        <w:rPr>
          <w:rStyle w:val="blue-tooltip"/>
          <w:rFonts w:ascii="Times New Roman" w:hAnsi="Times New Roman" w:cs="Times New Roman"/>
          <w:b/>
          <w:bCs/>
          <w:sz w:val="40"/>
          <w:szCs w:val="40"/>
        </w:rPr>
      </w:pPr>
      <w:r w:rsidRPr="00B43881">
        <w:rPr>
          <w:rFonts w:ascii="Times New Roman" w:hAnsi="Times New Roman" w:cs="Times New Roman"/>
          <w:color w:val="000000"/>
          <w:sz w:val="40"/>
          <w:szCs w:val="40"/>
        </w:rPr>
        <w:t>Multifunctional Role of Natural Products for Therapeutic Approaches of Prostate Cancer: An Updated Review</w:t>
      </w:r>
    </w:p>
    <w:p w:rsidR="00B43881" w:rsidRDefault="00B43881">
      <w:pPr>
        <w:rPr>
          <w:rStyle w:val="blue-tooltip"/>
          <w:rFonts w:asciiTheme="majorHAnsi" w:hAnsiTheme="majorHAnsi" w:cstheme="majorHAnsi"/>
          <w:b/>
          <w:bCs/>
          <w:sz w:val="24"/>
          <w:szCs w:val="24"/>
        </w:rPr>
      </w:pPr>
    </w:p>
    <w:p w:rsidR="0006724A" w:rsidRPr="0006724A" w:rsidRDefault="0006724A" w:rsidP="0006724A">
      <w:pPr>
        <w:jc w:val="both"/>
        <w:rPr>
          <w:rStyle w:val="blue-tooltip"/>
          <w:rFonts w:ascii="Times New Roman" w:hAnsi="Times New Roman" w:cs="Times New Roman"/>
          <w:b/>
          <w:bCs/>
          <w:color w:val="0070C0"/>
          <w:sz w:val="24"/>
          <w:szCs w:val="24"/>
        </w:rPr>
      </w:pPr>
      <w:r w:rsidRPr="0006724A">
        <w:rPr>
          <w:rStyle w:val="blue-tooltip"/>
          <w:rFonts w:ascii="Times New Roman" w:hAnsi="Times New Roman" w:cs="Times New Roman"/>
          <w:b/>
          <w:bCs/>
          <w:sz w:val="24"/>
          <w:szCs w:val="24"/>
        </w:rPr>
        <w:t>Author:</w:t>
      </w:r>
      <w:r w:rsidRPr="0006724A">
        <w:rPr>
          <w:rStyle w:val="Hyperlink"/>
          <w:rFonts w:ascii="Times New Roman" w:hAnsi="Times New Roman" w:cs="Times New Roman"/>
          <w:sz w:val="24"/>
          <w:szCs w:val="24"/>
        </w:rPr>
        <w:t xml:space="preserve"> </w:t>
      </w:r>
      <w:r w:rsidRPr="0006724A">
        <w:rPr>
          <w:rStyle w:val="given-name"/>
          <w:rFonts w:ascii="Times New Roman" w:hAnsi="Times New Roman" w:cs="Times New Roman"/>
          <w:color w:val="0070C0"/>
          <w:sz w:val="24"/>
          <w:szCs w:val="24"/>
        </w:rPr>
        <w:t xml:space="preserve">Md. </w:t>
      </w:r>
      <w:proofErr w:type="spellStart"/>
      <w:r w:rsidRPr="0006724A">
        <w:rPr>
          <w:rStyle w:val="given-name"/>
          <w:rFonts w:ascii="Times New Roman" w:hAnsi="Times New Roman" w:cs="Times New Roman"/>
          <w:color w:val="0070C0"/>
          <w:sz w:val="24"/>
          <w:szCs w:val="24"/>
        </w:rPr>
        <w:t>Mominur</w:t>
      </w:r>
      <w:proofErr w:type="spellEnd"/>
      <w:r w:rsidRPr="0006724A">
        <w:rPr>
          <w:rStyle w:val="react-xocs-alternative-link"/>
          <w:rFonts w:ascii="Times New Roman" w:hAnsi="Times New Roman" w:cs="Times New Roman"/>
          <w:color w:val="0070C0"/>
          <w:sz w:val="24"/>
          <w:szCs w:val="24"/>
        </w:rPr>
        <w:t xml:space="preserve"> </w:t>
      </w:r>
      <w:r w:rsidRPr="0006724A">
        <w:rPr>
          <w:rStyle w:val="text"/>
          <w:rFonts w:ascii="Times New Roman" w:hAnsi="Times New Roman" w:cs="Times New Roman"/>
          <w:color w:val="0070C0"/>
          <w:sz w:val="24"/>
          <w:szCs w:val="24"/>
        </w:rPr>
        <w:t>Rahman</w:t>
      </w:r>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Galib</w:t>
      </w:r>
      <w:proofErr w:type="spellEnd"/>
      <w:r w:rsidRPr="0006724A">
        <w:rPr>
          <w:rStyle w:val="given-name"/>
          <w:rFonts w:ascii="Times New Roman" w:hAnsi="Times New Roman" w:cs="Times New Roman"/>
          <w:color w:val="0070C0"/>
          <w:sz w:val="24"/>
          <w:szCs w:val="24"/>
        </w:rPr>
        <w:t xml:space="preserve"> Muhammad </w:t>
      </w:r>
      <w:proofErr w:type="spellStart"/>
      <w:r w:rsidRPr="0006724A">
        <w:rPr>
          <w:rStyle w:val="given-name"/>
          <w:rFonts w:ascii="Times New Roman" w:hAnsi="Times New Roman" w:cs="Times New Roman"/>
          <w:color w:val="0070C0"/>
          <w:sz w:val="24"/>
          <w:szCs w:val="24"/>
        </w:rPr>
        <w:t>Abrar</w:t>
      </w:r>
      <w:proofErr w:type="spellEnd"/>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Ishtiaque</w:t>
      </w:r>
      <w:proofErr w:type="spellEnd"/>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Shahriar</w:t>
      </w:r>
      <w:proofErr w:type="spellEnd"/>
      <w:r w:rsidRPr="0006724A">
        <w:rPr>
          <w:rStyle w:val="given-name"/>
          <w:rFonts w:ascii="Times New Roman" w:hAnsi="Times New Roman" w:cs="Times New Roman"/>
          <w:color w:val="0070C0"/>
          <w:sz w:val="24"/>
          <w:szCs w:val="24"/>
        </w:rPr>
        <w:t xml:space="preserve"> Ahmed</w:t>
      </w:r>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Rahat</w:t>
      </w:r>
      <w:proofErr w:type="spellEnd"/>
      <w:r w:rsidRPr="0006724A">
        <w:rPr>
          <w:rFonts w:ascii="Times New Roman" w:hAnsi="Times New Roman" w:cs="Times New Roman"/>
          <w:color w:val="0070C0"/>
          <w:sz w:val="24"/>
          <w:szCs w:val="24"/>
        </w:rPr>
        <w:t xml:space="preserve">, </w:t>
      </w:r>
      <w:r w:rsidRPr="0006724A">
        <w:rPr>
          <w:rStyle w:val="given-name"/>
          <w:rFonts w:ascii="Times New Roman" w:hAnsi="Times New Roman" w:cs="Times New Roman"/>
          <w:color w:val="0070C0"/>
          <w:sz w:val="24"/>
          <w:szCs w:val="24"/>
        </w:rPr>
        <w:t xml:space="preserve">Md. </w:t>
      </w:r>
      <w:proofErr w:type="spellStart"/>
      <w:r w:rsidRPr="0006724A">
        <w:rPr>
          <w:rStyle w:val="given-name"/>
          <w:rFonts w:ascii="Times New Roman" w:hAnsi="Times New Roman" w:cs="Times New Roman"/>
          <w:color w:val="0070C0"/>
          <w:sz w:val="24"/>
          <w:szCs w:val="24"/>
        </w:rPr>
        <w:t>Abid</w:t>
      </w:r>
      <w:proofErr w:type="spellEnd"/>
      <w:r w:rsidRPr="0006724A">
        <w:rPr>
          <w:rStyle w:val="react-xocs-alternative-link"/>
          <w:rFonts w:ascii="Times New Roman" w:hAnsi="Times New Roman" w:cs="Times New Roman"/>
          <w:color w:val="0070C0"/>
          <w:sz w:val="24"/>
          <w:szCs w:val="24"/>
        </w:rPr>
        <w:t xml:space="preserve"> </w:t>
      </w:r>
      <w:r w:rsidRPr="0006724A">
        <w:rPr>
          <w:rStyle w:val="text"/>
          <w:rFonts w:ascii="Times New Roman" w:hAnsi="Times New Roman" w:cs="Times New Roman"/>
          <w:color w:val="0070C0"/>
          <w:sz w:val="24"/>
          <w:szCs w:val="24"/>
        </w:rPr>
        <w:t>Hossain</w:t>
      </w:r>
      <w:r w:rsidRPr="0006724A">
        <w:rPr>
          <w:rFonts w:ascii="Times New Roman" w:hAnsi="Times New Roman" w:cs="Times New Roman"/>
          <w:color w:val="0070C0"/>
          <w:sz w:val="24"/>
          <w:szCs w:val="24"/>
        </w:rPr>
        <w:t xml:space="preserve">, </w:t>
      </w:r>
      <w:r w:rsidRPr="0006724A">
        <w:rPr>
          <w:rStyle w:val="given-name"/>
          <w:rFonts w:ascii="Times New Roman" w:hAnsi="Times New Roman" w:cs="Times New Roman"/>
          <w:color w:val="0070C0"/>
          <w:sz w:val="24"/>
          <w:szCs w:val="24"/>
        </w:rPr>
        <w:t xml:space="preserve">Md. </w:t>
      </w:r>
      <w:proofErr w:type="spellStart"/>
      <w:r w:rsidRPr="0006724A">
        <w:rPr>
          <w:rStyle w:val="given-name"/>
          <w:rFonts w:ascii="Times New Roman" w:hAnsi="Times New Roman" w:cs="Times New Roman"/>
          <w:color w:val="0070C0"/>
          <w:sz w:val="24"/>
          <w:szCs w:val="24"/>
        </w:rPr>
        <w:t>Rezaul</w:t>
      </w:r>
      <w:proofErr w:type="spellEnd"/>
      <w:r w:rsidRPr="0006724A">
        <w:rPr>
          <w:rStyle w:val="react-xocs-alternative-link"/>
          <w:rFonts w:ascii="Times New Roman" w:hAnsi="Times New Roman" w:cs="Times New Roman"/>
          <w:color w:val="0070C0"/>
          <w:sz w:val="24"/>
          <w:szCs w:val="24"/>
        </w:rPr>
        <w:t xml:space="preserve"> </w:t>
      </w:r>
      <w:r w:rsidRPr="0006724A">
        <w:rPr>
          <w:rStyle w:val="text"/>
          <w:rFonts w:ascii="Times New Roman" w:hAnsi="Times New Roman" w:cs="Times New Roman"/>
          <w:color w:val="0070C0"/>
          <w:sz w:val="24"/>
          <w:szCs w:val="24"/>
        </w:rPr>
        <w:t>Islam</w:t>
      </w:r>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Saila</w:t>
      </w:r>
      <w:proofErr w:type="spellEnd"/>
      <w:r w:rsidRPr="0006724A">
        <w:rPr>
          <w:rStyle w:val="given-name"/>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Kabir</w:t>
      </w:r>
      <w:proofErr w:type="spellEnd"/>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Maeesa</w:t>
      </w:r>
      <w:proofErr w:type="spellEnd"/>
      <w:r w:rsidRPr="0006724A">
        <w:rPr>
          <w:rFonts w:ascii="Times New Roman" w:hAnsi="Times New Roman" w:cs="Times New Roman"/>
          <w:color w:val="0070C0"/>
          <w:sz w:val="24"/>
          <w:szCs w:val="24"/>
        </w:rPr>
        <w:t xml:space="preserve">, </w:t>
      </w:r>
      <w:r w:rsidRPr="0006724A">
        <w:rPr>
          <w:rStyle w:val="given-name"/>
          <w:rFonts w:ascii="Times New Roman" w:hAnsi="Times New Roman" w:cs="Times New Roman"/>
          <w:color w:val="0070C0"/>
          <w:sz w:val="24"/>
          <w:szCs w:val="24"/>
        </w:rPr>
        <w:t>Kajima</w:t>
      </w:r>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Rifat</w:t>
      </w:r>
      <w:proofErr w:type="spellEnd"/>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Shopnil</w:t>
      </w:r>
      <w:proofErr w:type="spellEnd"/>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Akash</w:t>
      </w:r>
      <w:proofErr w:type="spellEnd"/>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Rabeya</w:t>
      </w:r>
      <w:proofErr w:type="spellEnd"/>
      <w:r w:rsidRPr="0006724A">
        <w:rPr>
          <w:rStyle w:val="react-xocs-alternative-link"/>
          <w:rFonts w:ascii="Times New Roman" w:hAnsi="Times New Roman" w:cs="Times New Roman"/>
          <w:color w:val="0070C0"/>
          <w:sz w:val="24"/>
          <w:szCs w:val="24"/>
        </w:rPr>
        <w:t xml:space="preserve"> </w:t>
      </w:r>
      <w:r w:rsidRPr="0006724A">
        <w:rPr>
          <w:rStyle w:val="text"/>
          <w:rFonts w:ascii="Times New Roman" w:hAnsi="Times New Roman" w:cs="Times New Roman"/>
          <w:color w:val="0070C0"/>
          <w:sz w:val="24"/>
          <w:szCs w:val="24"/>
        </w:rPr>
        <w:t>Begum</w:t>
      </w:r>
      <w:r w:rsidRPr="0006724A">
        <w:rPr>
          <w:rFonts w:ascii="Times New Roman" w:hAnsi="Times New Roman" w:cs="Times New Roman"/>
          <w:color w:val="0070C0"/>
          <w:sz w:val="24"/>
          <w:szCs w:val="24"/>
        </w:rPr>
        <w:t xml:space="preserve">, </w:t>
      </w:r>
      <w:r w:rsidRPr="0006724A">
        <w:rPr>
          <w:rStyle w:val="given-name"/>
          <w:rFonts w:ascii="Times New Roman" w:hAnsi="Times New Roman" w:cs="Times New Roman"/>
          <w:color w:val="0070C0"/>
          <w:sz w:val="24"/>
          <w:szCs w:val="24"/>
        </w:rPr>
        <w:t>K</w:t>
      </w:r>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Hari</w:t>
      </w:r>
      <w:proofErr w:type="spellEnd"/>
      <w:r w:rsidRPr="0006724A">
        <w:rPr>
          <w:rStyle w:val="text"/>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Chandana</w:t>
      </w:r>
      <w:proofErr w:type="spellEnd"/>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Rohit</w:t>
      </w:r>
      <w:proofErr w:type="spellEnd"/>
      <w:r w:rsidRPr="0006724A">
        <w:rPr>
          <w:rStyle w:val="react-xocs-alternative-link"/>
          <w:rFonts w:ascii="Times New Roman" w:hAnsi="Times New Roman" w:cs="Times New Roman"/>
          <w:color w:val="0070C0"/>
          <w:sz w:val="24"/>
          <w:szCs w:val="24"/>
        </w:rPr>
        <w:t xml:space="preserve"> </w:t>
      </w:r>
      <w:r w:rsidRPr="0006724A">
        <w:rPr>
          <w:rStyle w:val="text"/>
          <w:rFonts w:ascii="Times New Roman" w:hAnsi="Times New Roman" w:cs="Times New Roman"/>
          <w:color w:val="0070C0"/>
          <w:sz w:val="24"/>
          <w:szCs w:val="24"/>
        </w:rPr>
        <w:t>Sharma</w:t>
      </w:r>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Saima</w:t>
      </w:r>
      <w:proofErr w:type="spellEnd"/>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Naz</w:t>
      </w:r>
      <w:proofErr w:type="spellEnd"/>
      <w:r w:rsidRPr="0006724A">
        <w:rPr>
          <w:rFonts w:ascii="Times New Roman" w:hAnsi="Times New Roman" w:cs="Times New Roman"/>
          <w:color w:val="0070C0"/>
          <w:sz w:val="24"/>
          <w:szCs w:val="24"/>
        </w:rPr>
        <w:t xml:space="preserve">, </w:t>
      </w:r>
      <w:proofErr w:type="spellStart"/>
      <w:r w:rsidRPr="0006724A">
        <w:rPr>
          <w:rStyle w:val="given-name"/>
          <w:rFonts w:ascii="Times New Roman" w:hAnsi="Times New Roman" w:cs="Times New Roman"/>
          <w:color w:val="0070C0"/>
          <w:sz w:val="24"/>
          <w:szCs w:val="24"/>
        </w:rPr>
        <w:t>Abdur</w:t>
      </w:r>
      <w:proofErr w:type="spellEnd"/>
      <w:r w:rsidRPr="0006724A">
        <w:rPr>
          <w:rStyle w:val="react-xocs-alternative-link"/>
          <w:rFonts w:ascii="Times New Roman" w:hAnsi="Times New Roman" w:cs="Times New Roman"/>
          <w:color w:val="0070C0"/>
          <w:sz w:val="24"/>
          <w:szCs w:val="24"/>
        </w:rPr>
        <w:t xml:space="preserve"> </w:t>
      </w:r>
      <w:proofErr w:type="spellStart"/>
      <w:r w:rsidRPr="0006724A">
        <w:rPr>
          <w:rStyle w:val="text"/>
          <w:rFonts w:ascii="Times New Roman" w:hAnsi="Times New Roman" w:cs="Times New Roman"/>
          <w:color w:val="0070C0"/>
          <w:sz w:val="24"/>
          <w:szCs w:val="24"/>
        </w:rPr>
        <w:t>Rauf</w:t>
      </w:r>
      <w:proofErr w:type="spellEnd"/>
    </w:p>
    <w:p w:rsidR="00056A8C" w:rsidRPr="0006724A" w:rsidRDefault="00056A8C" w:rsidP="0006724A">
      <w:pPr>
        <w:jc w:val="both"/>
        <w:rPr>
          <w:rStyle w:val="blue-tooltip"/>
          <w:rFonts w:ascii="Times New Roman" w:hAnsi="Times New Roman" w:cs="Times New Roman"/>
          <w:b/>
          <w:sz w:val="24"/>
          <w:szCs w:val="24"/>
        </w:rPr>
      </w:pPr>
    </w:p>
    <w:p w:rsidR="0006724A" w:rsidRPr="0006724A" w:rsidRDefault="0006724A" w:rsidP="0006724A">
      <w:pPr>
        <w:jc w:val="both"/>
        <w:rPr>
          <w:rStyle w:val="blue-tooltip"/>
          <w:rFonts w:ascii="Times New Roman" w:hAnsi="Times New Roman" w:cs="Times New Roman"/>
          <w:b/>
          <w:sz w:val="24"/>
          <w:szCs w:val="24"/>
        </w:rPr>
      </w:pPr>
      <w:r w:rsidRPr="0006724A">
        <w:rPr>
          <w:rStyle w:val="blue-tooltip"/>
          <w:rFonts w:ascii="Times New Roman" w:hAnsi="Times New Roman" w:cs="Times New Roman"/>
          <w:b/>
          <w:sz w:val="24"/>
          <w:szCs w:val="24"/>
        </w:rPr>
        <w:t>Abstract:</w:t>
      </w:r>
      <w:bookmarkStart w:id="0" w:name="_GoBack"/>
      <w:bookmarkEnd w:id="0"/>
    </w:p>
    <w:p w:rsidR="0006724A" w:rsidRPr="0006724A" w:rsidRDefault="0006724A" w:rsidP="0006724A">
      <w:pPr>
        <w:pStyle w:val="Heading3"/>
        <w:jc w:val="both"/>
        <w:rPr>
          <w:color w:val="1F1F1F"/>
          <w:sz w:val="24"/>
          <w:szCs w:val="24"/>
        </w:rPr>
      </w:pPr>
      <w:r w:rsidRPr="0006724A">
        <w:rPr>
          <w:color w:val="1F1F1F"/>
          <w:sz w:val="24"/>
          <w:szCs w:val="24"/>
        </w:rPr>
        <w:t>Introduction</w:t>
      </w:r>
    </w:p>
    <w:p w:rsidR="0006724A" w:rsidRPr="0006724A" w:rsidRDefault="0006724A" w:rsidP="0006724A">
      <w:pPr>
        <w:pStyle w:val="NormalWeb"/>
        <w:spacing w:before="0" w:after="0" w:afterAutospacing="0"/>
        <w:jc w:val="both"/>
        <w:rPr>
          <w:color w:val="1F1F1F"/>
        </w:rPr>
      </w:pPr>
      <w:hyperlink r:id="rId4" w:tooltip="Learn more about Prostate cancer from ScienceDirect's AI-generated Topic Pages" w:history="1">
        <w:r w:rsidRPr="0006724A">
          <w:rPr>
            <w:rStyle w:val="Hyperlink"/>
            <w:color w:val="1F1F1F"/>
          </w:rPr>
          <w:t>Prostate cancer</w:t>
        </w:r>
      </w:hyperlink>
      <w:r w:rsidRPr="0006724A">
        <w:rPr>
          <w:color w:val="1F1F1F"/>
        </w:rPr>
        <w:t> (</w:t>
      </w:r>
      <w:proofErr w:type="spellStart"/>
      <w:r w:rsidRPr="0006724A">
        <w:rPr>
          <w:b/>
          <w:bCs/>
          <w:color w:val="1F1F1F"/>
        </w:rPr>
        <w:t>PCa</w:t>
      </w:r>
      <w:proofErr w:type="spellEnd"/>
      <w:r w:rsidRPr="0006724A">
        <w:rPr>
          <w:color w:val="1F1F1F"/>
        </w:rPr>
        <w:t xml:space="preserve">) is a significant health issue affecting males globally and is the second most common cause of cancer-related mortality in males. Diet and physical activity can affect the possibility of getting </w:t>
      </w:r>
      <w:proofErr w:type="spellStart"/>
      <w:r w:rsidRPr="0006724A">
        <w:rPr>
          <w:color w:val="1F1F1F"/>
        </w:rPr>
        <w:t>PCa</w:t>
      </w:r>
      <w:proofErr w:type="spellEnd"/>
      <w:r w:rsidRPr="0006724A">
        <w:rPr>
          <w:color w:val="1F1F1F"/>
        </w:rPr>
        <w:t xml:space="preserve">. Traditional plant-derived compounds and natural products have demonstrated promising effects against </w:t>
      </w:r>
      <w:proofErr w:type="spellStart"/>
      <w:r w:rsidRPr="0006724A">
        <w:rPr>
          <w:color w:val="1F1F1F"/>
        </w:rPr>
        <w:t>PCa</w:t>
      </w:r>
      <w:proofErr w:type="spellEnd"/>
      <w:r w:rsidRPr="0006724A">
        <w:rPr>
          <w:color w:val="1F1F1F"/>
        </w:rPr>
        <w:t xml:space="preserve"> in clinical settings. These natural products possess various </w:t>
      </w:r>
      <w:proofErr w:type="spellStart"/>
      <w:r w:rsidRPr="0006724A">
        <w:rPr>
          <w:color w:val="1F1F1F"/>
        </w:rPr>
        <w:t>antitumour</w:t>
      </w:r>
      <w:proofErr w:type="spellEnd"/>
      <w:r w:rsidRPr="0006724A">
        <w:rPr>
          <w:color w:val="1F1F1F"/>
        </w:rPr>
        <w:t xml:space="preserve"> qualities and have shown to be safe, inexpensive, and well-tolerated.</w:t>
      </w:r>
    </w:p>
    <w:p w:rsidR="0006724A" w:rsidRPr="0006724A" w:rsidRDefault="0006724A" w:rsidP="0006724A">
      <w:pPr>
        <w:pStyle w:val="Heading3"/>
        <w:jc w:val="both"/>
        <w:rPr>
          <w:color w:val="1F1F1F"/>
          <w:sz w:val="24"/>
          <w:szCs w:val="24"/>
        </w:rPr>
      </w:pPr>
      <w:r w:rsidRPr="0006724A">
        <w:rPr>
          <w:color w:val="1F1F1F"/>
          <w:sz w:val="24"/>
          <w:szCs w:val="24"/>
        </w:rPr>
        <w:t>Objective</w:t>
      </w:r>
    </w:p>
    <w:p w:rsidR="0006724A" w:rsidRPr="0006724A" w:rsidRDefault="0006724A" w:rsidP="0006724A">
      <w:pPr>
        <w:pStyle w:val="NormalWeb"/>
        <w:spacing w:after="240" w:afterAutospacing="0"/>
        <w:jc w:val="both"/>
        <w:rPr>
          <w:color w:val="1F1F1F"/>
        </w:rPr>
      </w:pPr>
      <w:r w:rsidRPr="0006724A">
        <w:rPr>
          <w:color w:val="1F1F1F"/>
        </w:rPr>
        <w:t xml:space="preserve">The objective of this review is to thoroughly assess and describe the most recent studies on natural products and their multifunctional roles in </w:t>
      </w:r>
      <w:proofErr w:type="spellStart"/>
      <w:r w:rsidRPr="0006724A">
        <w:rPr>
          <w:color w:val="1F1F1F"/>
        </w:rPr>
        <w:t>PCa</w:t>
      </w:r>
      <w:proofErr w:type="spellEnd"/>
      <w:r w:rsidRPr="0006724A">
        <w:rPr>
          <w:color w:val="1F1F1F"/>
        </w:rPr>
        <w:t xml:space="preserve"> therapy methods. In order to evaluate the efficiency and safety of these natural compounds in clinical settings, it is important to understand the underlying molecular mechanisms, identify prospective molecular targets, and regulatory molecules.</w:t>
      </w:r>
    </w:p>
    <w:p w:rsidR="0006724A" w:rsidRPr="0006724A" w:rsidRDefault="0006724A" w:rsidP="0006724A">
      <w:pPr>
        <w:pStyle w:val="Heading3"/>
        <w:jc w:val="both"/>
        <w:rPr>
          <w:color w:val="1F1F1F"/>
          <w:sz w:val="24"/>
          <w:szCs w:val="24"/>
        </w:rPr>
      </w:pPr>
      <w:r w:rsidRPr="0006724A">
        <w:rPr>
          <w:color w:val="1F1F1F"/>
          <w:sz w:val="24"/>
          <w:szCs w:val="24"/>
        </w:rPr>
        <w:t>Methodology</w:t>
      </w:r>
    </w:p>
    <w:p w:rsidR="0006724A" w:rsidRPr="0006724A" w:rsidRDefault="0006724A" w:rsidP="0006724A">
      <w:pPr>
        <w:pStyle w:val="NormalWeb"/>
        <w:spacing w:after="240" w:afterAutospacing="0"/>
        <w:jc w:val="both"/>
        <w:rPr>
          <w:color w:val="1F1F1F"/>
        </w:rPr>
      </w:pPr>
      <w:r w:rsidRPr="0006724A">
        <w:rPr>
          <w:color w:val="1F1F1F"/>
        </w:rPr>
        <w:t xml:space="preserve">In 2023, our team conducted thorough searches across multiple databases for studies published from 1990 to 2023, with a major emphasis on 2010–2023, using specific keywords and headings related to natural products and </w:t>
      </w:r>
      <w:proofErr w:type="spellStart"/>
      <w:r w:rsidRPr="0006724A">
        <w:rPr>
          <w:color w:val="1F1F1F"/>
        </w:rPr>
        <w:t>PCa</w:t>
      </w:r>
      <w:proofErr w:type="spellEnd"/>
      <w:r w:rsidRPr="0006724A">
        <w:rPr>
          <w:color w:val="1F1F1F"/>
        </w:rPr>
        <w:t>. We included relevant older studies published as early as 2000. Original articles and review papers were included as part of the criteria.</w:t>
      </w:r>
    </w:p>
    <w:p w:rsidR="0006724A" w:rsidRPr="0006724A" w:rsidRDefault="0006724A" w:rsidP="0006724A">
      <w:pPr>
        <w:pStyle w:val="Heading3"/>
        <w:jc w:val="both"/>
        <w:rPr>
          <w:color w:val="1F1F1F"/>
          <w:sz w:val="24"/>
          <w:szCs w:val="24"/>
        </w:rPr>
      </w:pPr>
      <w:r w:rsidRPr="0006724A">
        <w:rPr>
          <w:color w:val="1F1F1F"/>
          <w:sz w:val="24"/>
          <w:szCs w:val="24"/>
        </w:rPr>
        <w:t>Result</w:t>
      </w:r>
    </w:p>
    <w:p w:rsidR="0006724A" w:rsidRPr="0006724A" w:rsidRDefault="0006724A" w:rsidP="0006724A">
      <w:pPr>
        <w:pStyle w:val="NormalWeb"/>
        <w:spacing w:before="0" w:after="0" w:afterAutospacing="0"/>
        <w:jc w:val="both"/>
        <w:rPr>
          <w:color w:val="1F1F1F"/>
        </w:rPr>
      </w:pPr>
      <w:r w:rsidRPr="0006724A">
        <w:rPr>
          <w:color w:val="1F1F1F"/>
        </w:rPr>
        <w:t>The results showed that natural compounds, plant extracts, </w:t>
      </w:r>
      <w:proofErr w:type="spellStart"/>
      <w:r w:rsidRPr="0006724A">
        <w:rPr>
          <w:color w:val="1F1F1F"/>
        </w:rPr>
        <w:fldChar w:fldCharType="begin"/>
      </w:r>
      <w:r w:rsidRPr="0006724A">
        <w:rPr>
          <w:color w:val="1F1F1F"/>
        </w:rPr>
        <w:instrText xml:space="preserve"> HYPERLINK "https://www.sciencedirect.com/topics/medicine-and-dentistry/nutraceutical" \o "Learn more about nutraceuticals from ScienceDirect's AI-generated Topic Pages" </w:instrText>
      </w:r>
      <w:r w:rsidRPr="0006724A">
        <w:rPr>
          <w:color w:val="1F1F1F"/>
        </w:rPr>
        <w:fldChar w:fldCharType="separate"/>
      </w:r>
      <w:r w:rsidRPr="0006724A">
        <w:rPr>
          <w:rStyle w:val="Hyperlink"/>
          <w:color w:val="1F1F1F"/>
        </w:rPr>
        <w:t>nutraceuticals</w:t>
      </w:r>
      <w:proofErr w:type="spellEnd"/>
      <w:r w:rsidRPr="0006724A">
        <w:rPr>
          <w:color w:val="1F1F1F"/>
        </w:rPr>
        <w:fldChar w:fldCharType="end"/>
      </w:r>
      <w:r w:rsidRPr="0006724A">
        <w:rPr>
          <w:color w:val="1F1F1F"/>
        </w:rPr>
        <w:t xml:space="preserve">, and marine products hold great potential as therapeutic approaches for </w:t>
      </w:r>
      <w:proofErr w:type="spellStart"/>
      <w:r w:rsidRPr="0006724A">
        <w:rPr>
          <w:color w:val="1F1F1F"/>
        </w:rPr>
        <w:t>PCa</w:t>
      </w:r>
      <w:proofErr w:type="spellEnd"/>
      <w:r w:rsidRPr="0006724A">
        <w:rPr>
          <w:color w:val="1F1F1F"/>
        </w:rPr>
        <w:t>. Compounds like </w:t>
      </w:r>
      <w:proofErr w:type="spellStart"/>
      <w:r w:rsidRPr="0006724A">
        <w:rPr>
          <w:color w:val="1F1F1F"/>
        </w:rPr>
        <w:fldChar w:fldCharType="begin"/>
      </w:r>
      <w:r w:rsidRPr="0006724A">
        <w:rPr>
          <w:color w:val="1F1F1F"/>
        </w:rPr>
        <w:instrText xml:space="preserve"> HYPERLINK "https://www.sciencedirect.com/topics/medicine-and-dentistry/quercetin" \o "Learn more about quercetin from ScienceDirect's AI-generated Topic Pages" </w:instrText>
      </w:r>
      <w:r w:rsidRPr="0006724A">
        <w:rPr>
          <w:color w:val="1F1F1F"/>
        </w:rPr>
        <w:fldChar w:fldCharType="separate"/>
      </w:r>
      <w:r w:rsidRPr="0006724A">
        <w:rPr>
          <w:rStyle w:val="Hyperlink"/>
          <w:color w:val="1F1F1F"/>
        </w:rPr>
        <w:t>quercetin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"https://www.sciencedirect.com/topics/medicine-and-dentistry/fisetin" \o "Learn more about fisetin from ScienceDirect's AI-generated Topic Pages" </w:instrText>
      </w:r>
      <w:r w:rsidRPr="0006724A">
        <w:rPr>
          <w:color w:val="1F1F1F"/>
        </w:rPr>
        <w:fldChar w:fldCharType="separate"/>
      </w:r>
      <w:r w:rsidRPr="0006724A">
        <w:rPr>
          <w:rStyle w:val="Hyperlink"/>
          <w:color w:val="1F1F1F"/>
        </w:rPr>
        <w:t>fisetin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"https://www.sciencedirect.com/topics/medicine-and-dentistry/genistein" \o "Learn more about genistein from ScienceDirect's AI-generated Topic Pages" </w:instrText>
      </w:r>
      <w:r w:rsidRPr="0006724A">
        <w:rPr>
          <w:color w:val="1F1F1F"/>
        </w:rPr>
        <w:fldChar w:fldCharType="separate"/>
      </w:r>
      <w:r w:rsidRPr="0006724A">
        <w:rPr>
          <w:rStyle w:val="Hyperlink"/>
          <w:color w:val="1F1F1F"/>
        </w:rPr>
        <w:t>genistein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"https://www.sciencedirect.com/topics/medicine-and-dentistry/sulforaphane" \o "Learn more about sulforaphane from ScienceDirect's AI-generated Topic Pages" </w:instrText>
      </w:r>
      <w:r w:rsidRPr="0006724A">
        <w:rPr>
          <w:color w:val="1F1F1F"/>
        </w:rPr>
        <w:fldChar w:fldCharType="separate"/>
      </w:r>
      <w:r w:rsidRPr="0006724A">
        <w:rPr>
          <w:rStyle w:val="Hyperlink"/>
          <w:color w:val="1F1F1F"/>
        </w:rPr>
        <w:t>sulforaphane</w:t>
      </w:r>
      <w:proofErr w:type="spellEnd"/>
      <w:r w:rsidRPr="0006724A">
        <w:rPr>
          <w:color w:val="1F1F1F"/>
        </w:rPr>
        <w:fldChar w:fldCharType="end"/>
      </w:r>
      <w:r w:rsidRPr="0006724A">
        <w:rPr>
          <w:color w:val="1F1F1F"/>
        </w:rPr>
        <w:t>, epigallocatechin-3-gallate, </w:t>
      </w:r>
      <w:hyperlink r:id="rId5" w:tooltip="Learn more about ginsenosides from ScienceDirect's AI-generated Topic Pages" w:history="1">
        <w:r w:rsidRPr="0006724A">
          <w:rPr>
            <w:rStyle w:val="Hyperlink"/>
            <w:color w:val="1F1F1F"/>
          </w:rPr>
          <w:t>ginsenosides</w:t>
        </w:r>
      </w:hyperlink>
      <w:r w:rsidRPr="0006724A">
        <w:rPr>
          <w:color w:val="1F1F1F"/>
        </w:rPr>
        <w:t>, </w:t>
      </w:r>
      <w:hyperlink r:id="rId6" w:tooltip="Learn more about silymarin from ScienceDirect's AI-generated Topic Pages" w:history="1">
        <w:r w:rsidRPr="0006724A">
          <w:rPr>
            <w:rStyle w:val="Hyperlink"/>
            <w:color w:val="1F1F1F"/>
          </w:rPr>
          <w:t>silymarin</w:t>
        </w:r>
      </w:hyperlink>
      <w:r w:rsidRPr="0006724A">
        <w:rPr>
          <w:color w:val="1F1F1F"/>
        </w:rPr>
        <w:t>, </w:t>
      </w:r>
      <w:hyperlink r:id="rId7" w:tooltip="Learn more about berberine from ScienceDirect's AI-generated Topic Pages" w:history="1">
        <w:r w:rsidRPr="0006724A">
          <w:rPr>
            <w:rStyle w:val="Hyperlink"/>
            <w:color w:val="1F1F1F"/>
          </w:rPr>
          <w:t>berberine</w:t>
        </w:r>
      </w:hyperlink>
      <w:r w:rsidRPr="0006724A">
        <w:rPr>
          <w:color w:val="1F1F1F"/>
        </w:rPr>
        <w:t>, </w:t>
      </w:r>
      <w:hyperlink r:id="rId8" w:tooltip="Learn more about celastrol from ScienceDirect's AI-generated Topic Pages" w:history="1">
        <w:r w:rsidRPr="0006724A">
          <w:rPr>
            <w:rStyle w:val="Hyperlink"/>
            <w:color w:val="1F1F1F"/>
          </w:rPr>
          <w:t>celastrol</w:t>
        </w:r>
      </w:hyperlink>
      <w:r w:rsidRPr="0006724A">
        <w:rPr>
          <w:color w:val="1F1F1F"/>
        </w:rPr>
        <w:t>, and </w:t>
      </w:r>
      <w:proofErr w:type="spellStart"/>
      <w:r w:rsidRPr="0006724A">
        <w:rPr>
          <w:color w:val="1F1F1F"/>
        </w:rPr>
        <w:fldChar w:fldCharType="begin"/>
      </w:r>
      <w:r w:rsidRPr="0006724A">
        <w:rPr>
          <w:color w:val="1F1F1F"/>
        </w:rPr>
        <w:instrText xml:space="preserve"> HYPERLINK "https://www.sciencedirect.com/topics/medicine-and-dentistry/honokiol" \o "Learn more about honokiol from ScienceDirect's AI-generated Topic Pages" </w:instrText>
      </w:r>
      <w:r w:rsidRPr="0006724A">
        <w:rPr>
          <w:color w:val="1F1F1F"/>
        </w:rPr>
        <w:fldChar w:fldCharType="separate"/>
      </w:r>
      <w:r w:rsidRPr="0006724A">
        <w:rPr>
          <w:rStyle w:val="Hyperlink"/>
          <w:color w:val="1F1F1F"/>
        </w:rPr>
        <w:t>honokiol</w:t>
      </w:r>
      <w:proofErr w:type="spellEnd"/>
      <w:r w:rsidRPr="0006724A">
        <w:rPr>
          <w:color w:val="1F1F1F"/>
        </w:rPr>
        <w:fldChar w:fldCharType="end"/>
      </w:r>
      <w:r w:rsidRPr="0006724A">
        <w:rPr>
          <w:color w:val="1F1F1F"/>
        </w:rPr>
        <w:t> have shown inhibitory effects on the </w:t>
      </w:r>
      <w:hyperlink r:id="rId9" w:tooltip="Learn more about androgen receptor from ScienceDirect's AI-generated Topic Pages" w:history="1">
        <w:r w:rsidRPr="0006724A">
          <w:rPr>
            <w:rStyle w:val="Hyperlink"/>
            <w:color w:val="1F1F1F"/>
          </w:rPr>
          <w:t>androgen receptor</w:t>
        </w:r>
      </w:hyperlink>
      <w:r w:rsidRPr="0006724A">
        <w:rPr>
          <w:color w:val="1F1F1F"/>
        </w:rPr>
        <w:t> axis, similar to synthetic drugs. Additionally, compounds such as </w:t>
      </w:r>
      <w:proofErr w:type="spellStart"/>
      <w:r w:rsidRPr="0006724A">
        <w:rPr>
          <w:color w:val="1F1F1F"/>
        </w:rPr>
        <w:fldChar w:fldCharType="begin"/>
      </w:r>
      <w:r w:rsidRPr="0006724A">
        <w:rPr>
          <w:color w:val="1F1F1F"/>
        </w:rPr>
        <w:instrText xml:space="preserve"> HYPERLINK "https://www.sciencedirect.com/topics/medicine-and-dentistry/quercetin" \o "Learn more about quercetin from ScienceDirect's AI-generated Topic Pages" </w:instrText>
      </w:r>
      <w:r w:rsidRPr="0006724A">
        <w:rPr>
          <w:color w:val="1F1F1F"/>
        </w:rPr>
        <w:fldChar w:fldCharType="separate"/>
      </w:r>
      <w:r w:rsidRPr="0006724A">
        <w:rPr>
          <w:rStyle w:val="Hyperlink"/>
          <w:color w:val="1F1F1F"/>
        </w:rPr>
        <w:t>quercetin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"https://www.sciencedirect.com/topics/medicine-and-dentistry/luteolin" \o "Learn more about luteolin from ScienceDirect's AI-generated Topic Pages" </w:instrText>
      </w:r>
      <w:r w:rsidRPr="0006724A">
        <w:rPr>
          <w:color w:val="1F1F1F"/>
        </w:rPr>
        <w:fldChar w:fldCharType="separate"/>
      </w:r>
      <w:r w:rsidRPr="0006724A">
        <w:rPr>
          <w:rStyle w:val="Hyperlink"/>
          <w:color w:val="1F1F1F"/>
        </w:rPr>
        <w:t>luteolin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"https://www.sciencedirect.com/topics/medicine-and-dentistry/apigenin" \o "Learn more about apigenin from ScienceDirect's AI-generated Topic Pages" </w:instrText>
      </w:r>
      <w:r w:rsidRPr="0006724A">
        <w:rPr>
          <w:color w:val="1F1F1F"/>
        </w:rPr>
        <w:fldChar w:fldCharType="separate"/>
      </w:r>
      <w:r w:rsidRPr="0006724A">
        <w:rPr>
          <w:rStyle w:val="Hyperlink"/>
          <w:color w:val="1F1F1F"/>
        </w:rPr>
        <w:t>apigenin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"https://www.sciencedirect.com/topics/medicine-and-dentistry/curcumin" \o "Learn more about curcumin from ScienceDirect's AI-generated Topic Pages" </w:instrText>
      </w:r>
      <w:r w:rsidRPr="0006724A">
        <w:rPr>
          <w:color w:val="1F1F1F"/>
        </w:rPr>
        <w:fldChar w:fldCharType="separate"/>
      </w:r>
      <w:r w:rsidRPr="0006724A">
        <w:rPr>
          <w:rStyle w:val="Hyperlink"/>
          <w:color w:val="1F1F1F"/>
        </w:rPr>
        <w:t>curcumin</w:t>
      </w:r>
      <w:proofErr w:type="spellEnd"/>
      <w:r w:rsidRPr="0006724A">
        <w:rPr>
          <w:color w:val="1F1F1F"/>
        </w:rPr>
        <w:fldChar w:fldCharType="end"/>
      </w:r>
      <w:r w:rsidRPr="0006724A">
        <w:rPr>
          <w:color w:val="1F1F1F"/>
        </w:rPr>
        <w:t>, </w:t>
      </w:r>
      <w:proofErr w:type="spellStart"/>
      <w:r w:rsidRPr="0006724A">
        <w:rPr>
          <w:color w:val="1F1F1F"/>
        </w:rPr>
        <w:fldChar w:fldCharType="begin"/>
      </w:r>
      <w:r w:rsidRPr="0006724A">
        <w:rPr>
          <w:color w:val="1F1F1F"/>
        </w:rPr>
        <w:instrText xml:space="preserve"> HYPERLINK "https://www.sciencedirect.com/topics/medicine-and-dentistry/sulforaphane" \o "Learn more about sulforaphane from ScienceDirect's AI-generated Topic Pages" </w:instrText>
      </w:r>
      <w:r w:rsidRPr="0006724A">
        <w:rPr>
          <w:color w:val="1F1F1F"/>
        </w:rPr>
        <w:fldChar w:fldCharType="separate"/>
      </w:r>
      <w:r w:rsidRPr="0006724A">
        <w:rPr>
          <w:rStyle w:val="Hyperlink"/>
          <w:color w:val="1F1F1F"/>
        </w:rPr>
        <w:t>sulforaphane</w:t>
      </w:r>
      <w:proofErr w:type="spellEnd"/>
      <w:r w:rsidRPr="0006724A">
        <w:rPr>
          <w:color w:val="1F1F1F"/>
        </w:rPr>
        <w:fldChar w:fldCharType="end"/>
      </w:r>
      <w:r w:rsidRPr="0006724A">
        <w:rPr>
          <w:color w:val="1F1F1F"/>
        </w:rPr>
        <w:t>, and </w:t>
      </w:r>
      <w:proofErr w:type="spellStart"/>
      <w:r w:rsidRPr="0006724A">
        <w:rPr>
          <w:color w:val="1F1F1F"/>
        </w:rPr>
        <w:fldChar w:fldCharType="begin"/>
      </w:r>
      <w:r w:rsidRPr="0006724A">
        <w:rPr>
          <w:color w:val="1F1F1F"/>
        </w:rPr>
        <w:instrText xml:space="preserve"> HYPERLINK "https://www.sciencedirect.com/topics/medicine-and-dentistry/genistein" \o "Learn more about genistein from ScienceDirect's AI-generated Topic Pages" </w:instrText>
      </w:r>
      <w:r w:rsidRPr="0006724A">
        <w:rPr>
          <w:color w:val="1F1F1F"/>
        </w:rPr>
        <w:fldChar w:fldCharType="separate"/>
      </w:r>
      <w:r w:rsidRPr="0006724A">
        <w:rPr>
          <w:rStyle w:val="Hyperlink"/>
          <w:color w:val="1F1F1F"/>
        </w:rPr>
        <w:t>genistein</w:t>
      </w:r>
      <w:proofErr w:type="spellEnd"/>
      <w:r w:rsidRPr="0006724A">
        <w:rPr>
          <w:color w:val="1F1F1F"/>
        </w:rPr>
        <w:fldChar w:fldCharType="end"/>
      </w:r>
      <w:r w:rsidRPr="0006724A">
        <w:rPr>
          <w:color w:val="1F1F1F"/>
        </w:rPr>
        <w:t xml:space="preserve"> have demonstrated promise in targeting </w:t>
      </w:r>
      <w:proofErr w:type="spellStart"/>
      <w:r w:rsidRPr="0006724A">
        <w:rPr>
          <w:color w:val="1F1F1F"/>
        </w:rPr>
        <w:t>PCa</w:t>
      </w:r>
      <w:proofErr w:type="spellEnd"/>
      <w:r w:rsidRPr="0006724A">
        <w:rPr>
          <w:color w:val="1F1F1F"/>
        </w:rPr>
        <w:t xml:space="preserve"> stem cells. </w:t>
      </w:r>
      <w:proofErr w:type="spellStart"/>
      <w:r w:rsidRPr="0006724A">
        <w:rPr>
          <w:color w:val="1F1F1F"/>
        </w:rPr>
        <w:t>Nutraceuticals</w:t>
      </w:r>
      <w:proofErr w:type="spellEnd"/>
      <w:r w:rsidRPr="0006724A">
        <w:rPr>
          <w:color w:val="1F1F1F"/>
        </w:rPr>
        <w:t xml:space="preserve"> like green tea, legumes rich in </w:t>
      </w:r>
      <w:hyperlink r:id="rId10" w:tooltip="Learn more about phytoestrogens from ScienceDirect's AI-generated Topic Pages" w:history="1">
        <w:r w:rsidRPr="0006724A">
          <w:rPr>
            <w:rStyle w:val="Hyperlink"/>
            <w:color w:val="1F1F1F"/>
          </w:rPr>
          <w:t>phytoestrogens</w:t>
        </w:r>
      </w:hyperlink>
      <w:r w:rsidRPr="0006724A">
        <w:rPr>
          <w:color w:val="1F1F1F"/>
        </w:rPr>
        <w:t>, tomatoes with </w:t>
      </w:r>
      <w:hyperlink r:id="rId11" w:tooltip="Learn more about lycopene from ScienceDirect's AI-generated Topic Pages" w:history="1">
        <w:r w:rsidRPr="0006724A">
          <w:rPr>
            <w:rStyle w:val="Hyperlink"/>
            <w:color w:val="1F1F1F"/>
          </w:rPr>
          <w:t>lycopene</w:t>
        </w:r>
      </w:hyperlink>
      <w:r w:rsidRPr="0006724A">
        <w:rPr>
          <w:color w:val="1F1F1F"/>
        </w:rPr>
        <w:t>, </w:t>
      </w:r>
      <w:hyperlink r:id="rId12" w:tooltip="Learn more about buckwheat from ScienceDirect's AI-generated Topic Pages" w:history="1">
        <w:r w:rsidRPr="0006724A">
          <w:rPr>
            <w:rStyle w:val="Hyperlink"/>
            <w:color w:val="1F1F1F"/>
          </w:rPr>
          <w:t>buckwheat</w:t>
        </w:r>
      </w:hyperlink>
      <w:r w:rsidRPr="0006724A">
        <w:rPr>
          <w:color w:val="1F1F1F"/>
        </w:rPr>
        <w:t xml:space="preserve"> containing </w:t>
      </w:r>
      <w:proofErr w:type="spellStart"/>
      <w:r w:rsidRPr="0006724A">
        <w:rPr>
          <w:color w:val="1F1F1F"/>
        </w:rPr>
        <w:t>quercetin</w:t>
      </w:r>
      <w:proofErr w:type="spellEnd"/>
      <w:r w:rsidRPr="0006724A">
        <w:rPr>
          <w:color w:val="1F1F1F"/>
        </w:rPr>
        <w:t xml:space="preserve">, and guava rich in phytochemicals have exhibited </w:t>
      </w:r>
      <w:proofErr w:type="spellStart"/>
      <w:r w:rsidRPr="0006724A">
        <w:rPr>
          <w:color w:val="1F1F1F"/>
        </w:rPr>
        <w:lastRenderedPageBreak/>
        <w:t>antiprostate</w:t>
      </w:r>
      <w:proofErr w:type="spellEnd"/>
      <w:r w:rsidRPr="0006724A">
        <w:rPr>
          <w:color w:val="1F1F1F"/>
        </w:rPr>
        <w:t xml:space="preserve"> cancer effects by inhibiting </w:t>
      </w:r>
      <w:hyperlink r:id="rId13" w:tooltip="Learn more about cancer cell from ScienceDirect's AI-generated Topic Pages" w:history="1">
        <w:r w:rsidRPr="0006724A">
          <w:rPr>
            <w:rStyle w:val="Hyperlink"/>
            <w:color w:val="1F1F1F"/>
          </w:rPr>
          <w:t>cancer cell</w:t>
        </w:r>
      </w:hyperlink>
      <w:r w:rsidRPr="0006724A">
        <w:rPr>
          <w:color w:val="1F1F1F"/>
        </w:rPr>
        <w:t> proliferation, inducing </w:t>
      </w:r>
      <w:hyperlink r:id="rId14" w:tooltip="Learn more about apoptosis from ScienceDirect's AI-generated Topic Pages" w:history="1">
        <w:r w:rsidRPr="0006724A">
          <w:rPr>
            <w:rStyle w:val="Hyperlink"/>
            <w:color w:val="1F1F1F"/>
          </w:rPr>
          <w:t>apoptosis</w:t>
        </w:r>
      </w:hyperlink>
      <w:r w:rsidRPr="0006724A">
        <w:rPr>
          <w:color w:val="1F1F1F"/>
        </w:rPr>
        <w:t xml:space="preserve">, and displaying antioxidant properties. Moreover, marine products, including compounds like </w:t>
      </w:r>
      <w:proofErr w:type="spellStart"/>
      <w:r w:rsidRPr="0006724A">
        <w:rPr>
          <w:color w:val="1F1F1F"/>
        </w:rPr>
        <w:t>discorhabdin</w:t>
      </w:r>
      <w:proofErr w:type="spellEnd"/>
      <w:r w:rsidRPr="0006724A">
        <w:rPr>
          <w:color w:val="1F1F1F"/>
        </w:rPr>
        <w:t xml:space="preserve"> C, 1386A, </w:t>
      </w:r>
      <w:proofErr w:type="spellStart"/>
      <w:r w:rsidRPr="0006724A">
        <w:rPr>
          <w:color w:val="1F1F1F"/>
        </w:rPr>
        <w:t>frondoside</w:t>
      </w:r>
      <w:proofErr w:type="spellEnd"/>
      <w:r w:rsidRPr="0006724A">
        <w:rPr>
          <w:color w:val="1F1F1F"/>
        </w:rPr>
        <w:t xml:space="preserve"> A, and </w:t>
      </w:r>
      <w:proofErr w:type="spellStart"/>
      <w:r w:rsidRPr="0006724A">
        <w:rPr>
          <w:color w:val="1F1F1F"/>
        </w:rPr>
        <w:t>marinomycin</w:t>
      </w:r>
      <w:proofErr w:type="spellEnd"/>
      <w:r w:rsidRPr="0006724A">
        <w:rPr>
          <w:color w:val="1F1F1F"/>
        </w:rPr>
        <w:t xml:space="preserve"> A, have displayed potent </w:t>
      </w:r>
      <w:hyperlink r:id="rId15" w:tooltip="Learn more about anticancer activity from ScienceDirect's AI-generated Topic Pages" w:history="1">
        <w:r w:rsidRPr="0006724A">
          <w:rPr>
            <w:rStyle w:val="Hyperlink"/>
            <w:color w:val="1F1F1F"/>
          </w:rPr>
          <w:t>anticancer activity</w:t>
        </w:r>
      </w:hyperlink>
      <w:r w:rsidRPr="0006724A">
        <w:rPr>
          <w:color w:val="1F1F1F"/>
        </w:rPr>
        <w:t xml:space="preserve"> against </w:t>
      </w:r>
      <w:proofErr w:type="spellStart"/>
      <w:r w:rsidRPr="0006724A">
        <w:rPr>
          <w:color w:val="1F1F1F"/>
        </w:rPr>
        <w:t>PCa</w:t>
      </w:r>
      <w:proofErr w:type="spellEnd"/>
      <w:r w:rsidRPr="0006724A">
        <w:rPr>
          <w:color w:val="1F1F1F"/>
        </w:rPr>
        <w:t xml:space="preserve"> cells by triggering </w:t>
      </w:r>
      <w:hyperlink r:id="rId16" w:tooltip="Learn more about apoptosis from ScienceDirect's AI-generated Topic Pages" w:history="1">
        <w:r w:rsidRPr="0006724A">
          <w:rPr>
            <w:rStyle w:val="Hyperlink"/>
            <w:color w:val="1F1F1F"/>
          </w:rPr>
          <w:t>apoptosis</w:t>
        </w:r>
      </w:hyperlink>
      <w:r w:rsidRPr="0006724A">
        <w:rPr>
          <w:color w:val="1F1F1F"/>
        </w:rPr>
        <w:t> and exhibiting cytotoxic properties.</w:t>
      </w:r>
    </w:p>
    <w:p w:rsidR="0006724A" w:rsidRPr="0006724A" w:rsidRDefault="0006724A" w:rsidP="0006724A">
      <w:pPr>
        <w:pStyle w:val="Heading3"/>
        <w:jc w:val="both"/>
        <w:rPr>
          <w:color w:val="1F1F1F"/>
          <w:sz w:val="24"/>
          <w:szCs w:val="24"/>
        </w:rPr>
      </w:pPr>
      <w:r w:rsidRPr="0006724A">
        <w:rPr>
          <w:color w:val="1F1F1F"/>
          <w:sz w:val="24"/>
          <w:szCs w:val="24"/>
        </w:rPr>
        <w:t>Conclusions</w:t>
      </w:r>
    </w:p>
    <w:p w:rsidR="0006724A" w:rsidRPr="0006724A" w:rsidRDefault="0006724A" w:rsidP="0006724A">
      <w:pPr>
        <w:pStyle w:val="NormalWeb"/>
        <w:spacing w:before="0" w:after="0" w:afterAutospacing="0"/>
        <w:jc w:val="both"/>
        <w:rPr>
          <w:color w:val="1F1F1F"/>
        </w:rPr>
      </w:pPr>
      <w:r w:rsidRPr="0006724A">
        <w:rPr>
          <w:color w:val="1F1F1F"/>
        </w:rPr>
        <w:t>These findings highlight the promising role of natural compounds, plant extracts, </w:t>
      </w:r>
      <w:proofErr w:type="spellStart"/>
      <w:r w:rsidRPr="0006724A">
        <w:rPr>
          <w:color w:val="1F1F1F"/>
        </w:rPr>
        <w:fldChar w:fldCharType="begin"/>
      </w:r>
      <w:r w:rsidRPr="0006724A">
        <w:rPr>
          <w:color w:val="1F1F1F"/>
        </w:rPr>
        <w:instrText xml:space="preserve"> HYPERLINK "https://www.sciencedirect.com/topics/medicine-and-dentistry/nutraceutical" \o "Learn more about nutraceuticals from ScienceDirect's AI-generated Topic Pages" </w:instrText>
      </w:r>
      <w:r w:rsidRPr="0006724A">
        <w:rPr>
          <w:color w:val="1F1F1F"/>
        </w:rPr>
        <w:fldChar w:fldCharType="separate"/>
      </w:r>
      <w:r w:rsidRPr="0006724A">
        <w:rPr>
          <w:rStyle w:val="Hyperlink"/>
          <w:color w:val="1F1F1F"/>
        </w:rPr>
        <w:t>nutraceuticals</w:t>
      </w:r>
      <w:proofErr w:type="spellEnd"/>
      <w:r w:rsidRPr="0006724A">
        <w:rPr>
          <w:color w:val="1F1F1F"/>
        </w:rPr>
        <w:fldChar w:fldCharType="end"/>
      </w:r>
      <w:r w:rsidRPr="0006724A">
        <w:rPr>
          <w:color w:val="1F1F1F"/>
        </w:rPr>
        <w:t xml:space="preserve">, and marine products in developing innovative therapeutic strategies for </w:t>
      </w:r>
      <w:proofErr w:type="spellStart"/>
      <w:r w:rsidRPr="0006724A">
        <w:rPr>
          <w:color w:val="1F1F1F"/>
        </w:rPr>
        <w:t>PCa</w:t>
      </w:r>
      <w:proofErr w:type="spellEnd"/>
      <w:r w:rsidRPr="0006724A">
        <w:rPr>
          <w:color w:val="1F1F1F"/>
        </w:rPr>
        <w:t>. However, further research is needed to better understand their mechanisms of action, evaluate their efficacy and safety in clinical settings, and determine </w:t>
      </w:r>
      <w:hyperlink r:id="rId17" w:tooltip="Learn more about optimal dosages from ScienceDirect's AI-generated Topic Pages" w:history="1">
        <w:r w:rsidRPr="0006724A">
          <w:rPr>
            <w:rStyle w:val="Hyperlink"/>
            <w:color w:val="1F1F1F"/>
          </w:rPr>
          <w:t>optimal dosages</w:t>
        </w:r>
      </w:hyperlink>
      <w:r w:rsidRPr="0006724A">
        <w:rPr>
          <w:color w:val="1F1F1F"/>
        </w:rPr>
        <w:t> and </w:t>
      </w:r>
      <w:hyperlink r:id="rId18" w:tooltip="Learn more about treatment from ScienceDirect's AI-generated Topic Pages" w:history="1">
        <w:r w:rsidRPr="0006724A">
          <w:rPr>
            <w:rStyle w:val="Hyperlink"/>
            <w:color w:val="1F1F1F"/>
          </w:rPr>
          <w:t>treatment</w:t>
        </w:r>
      </w:hyperlink>
      <w:r w:rsidRPr="0006724A">
        <w:rPr>
          <w:color w:val="1F1F1F"/>
        </w:rPr>
        <w:t> regimens.</w:t>
      </w:r>
    </w:p>
    <w:p w:rsidR="00286666" w:rsidRPr="0006724A" w:rsidRDefault="00C433C0" w:rsidP="0006724A">
      <w:pPr>
        <w:jc w:val="both"/>
        <w:rPr>
          <w:rStyle w:val="blue-tooltip"/>
          <w:rFonts w:ascii="Times New Roman" w:hAnsi="Times New Roman" w:cs="Times New Roman"/>
          <w:b/>
          <w:sz w:val="24"/>
          <w:szCs w:val="24"/>
        </w:rPr>
      </w:pPr>
      <w:r w:rsidRPr="0006724A">
        <w:rPr>
          <w:rStyle w:val="blue-tooltip"/>
          <w:rFonts w:ascii="Times New Roman" w:hAnsi="Times New Roman" w:cs="Times New Roman"/>
          <w:b/>
          <w:sz w:val="24"/>
          <w:szCs w:val="24"/>
        </w:rPr>
        <w:t xml:space="preserve"> </w:t>
      </w:r>
      <w:r w:rsidR="004F276A" w:rsidRPr="0006724A">
        <w:rPr>
          <w:rStyle w:val="blue-tooltip"/>
          <w:rFonts w:ascii="Times New Roman" w:hAnsi="Times New Roman" w:cs="Times New Roman"/>
          <w:b/>
          <w:sz w:val="24"/>
          <w:szCs w:val="24"/>
        </w:rPr>
        <w:t xml:space="preserve"> </w:t>
      </w:r>
    </w:p>
    <w:p w:rsidR="000816E0" w:rsidRPr="0006724A" w:rsidRDefault="000816E0" w:rsidP="0006724A">
      <w:pPr>
        <w:jc w:val="both"/>
        <w:rPr>
          <w:rFonts w:ascii="Times New Roman" w:hAnsi="Times New Roman" w:cs="Times New Roman"/>
          <w:sz w:val="24"/>
          <w:szCs w:val="24"/>
        </w:rPr>
      </w:pPr>
    </w:p>
    <w:p w:rsidR="000816E0" w:rsidRPr="0006724A" w:rsidRDefault="000816E0" w:rsidP="0006724A">
      <w:pPr>
        <w:spacing w:before="150" w:after="150" w:line="240" w:lineRule="auto"/>
        <w:jc w:val="both"/>
        <w:rPr>
          <w:rFonts w:ascii="Times New Roman" w:hAnsi="Times New Roman" w:cs="Times New Roman"/>
          <w:b/>
          <w:bCs/>
          <w:sz w:val="24"/>
          <w:szCs w:val="24"/>
          <w:shd w:val="clear" w:color="auto" w:fill="FFFFFF"/>
        </w:rPr>
      </w:pPr>
      <w:r w:rsidRPr="0006724A">
        <w:rPr>
          <w:rFonts w:ascii="Times New Roman" w:hAnsi="Times New Roman" w:cs="Times New Roman"/>
          <w:b/>
          <w:bCs/>
          <w:sz w:val="24"/>
          <w:szCs w:val="24"/>
          <w:shd w:val="clear" w:color="auto" w:fill="FFFFFF"/>
        </w:rPr>
        <w:t>Conference / Journal Link:</w:t>
      </w:r>
    </w:p>
    <w:bookmarkStart w:id="1" w:name="cj_link"/>
    <w:p w:rsidR="0006724A" w:rsidRPr="0006724A" w:rsidRDefault="0006724A" w:rsidP="0006724A">
      <w:pPr>
        <w:spacing w:before="150" w:after="150" w:line="240" w:lineRule="auto"/>
        <w:jc w:val="both"/>
        <w:rPr>
          <w:rFonts w:ascii="Times New Roman" w:hAnsi="Times New Roman" w:cs="Times New Roman"/>
          <w:b/>
          <w:bCs/>
          <w:color w:val="0070C0"/>
          <w:sz w:val="24"/>
          <w:szCs w:val="24"/>
          <w:shd w:val="clear" w:color="auto" w:fill="FFFFFF"/>
        </w:rPr>
      </w:pPr>
      <w:r w:rsidRPr="0006724A">
        <w:rPr>
          <w:rFonts w:ascii="Times New Roman" w:hAnsi="Times New Roman" w:cs="Times New Roman"/>
          <w:color w:val="0070C0"/>
          <w:sz w:val="24"/>
          <w:szCs w:val="24"/>
        </w:rPr>
        <w:fldChar w:fldCharType="begin"/>
      </w:r>
      <w:r w:rsidRPr="0006724A">
        <w:rPr>
          <w:rFonts w:ascii="Times New Roman" w:hAnsi="Times New Roman" w:cs="Times New Roman"/>
          <w:color w:val="0070C0"/>
          <w:sz w:val="24"/>
          <w:szCs w:val="24"/>
        </w:rPr>
        <w:instrText xml:space="preserve"> HYPERLINK "https://www.sciencedirect.com/science/article/abs/pii/S2210803323001811" \t "_blank" </w:instrText>
      </w:r>
      <w:r w:rsidRPr="0006724A">
        <w:rPr>
          <w:rFonts w:ascii="Times New Roman" w:hAnsi="Times New Roman" w:cs="Times New Roman"/>
          <w:color w:val="0070C0"/>
          <w:sz w:val="24"/>
          <w:szCs w:val="24"/>
        </w:rPr>
        <w:fldChar w:fldCharType="separate"/>
      </w:r>
      <w:r w:rsidRPr="0006724A">
        <w:rPr>
          <w:rStyle w:val="Hyperlink"/>
          <w:rFonts w:ascii="Times New Roman" w:hAnsi="Times New Roman" w:cs="Times New Roman"/>
          <w:color w:val="0070C0"/>
          <w:sz w:val="24"/>
          <w:szCs w:val="24"/>
          <w:u w:val="none"/>
        </w:rPr>
        <w:t>https://www.sciencedirect.com/science/article/abs/pii/S2210803323001811</w:t>
      </w:r>
      <w:r w:rsidRPr="0006724A">
        <w:rPr>
          <w:rFonts w:ascii="Times New Roman" w:hAnsi="Times New Roman" w:cs="Times New Roman"/>
          <w:color w:val="0070C0"/>
          <w:sz w:val="24"/>
          <w:szCs w:val="24"/>
        </w:rPr>
        <w:fldChar w:fldCharType="end"/>
      </w:r>
      <w:bookmarkEnd w:id="1"/>
    </w:p>
    <w:p w:rsidR="000816E0" w:rsidRPr="0006724A" w:rsidRDefault="000816E0" w:rsidP="0006724A">
      <w:pPr>
        <w:spacing w:before="150"/>
        <w:jc w:val="both"/>
        <w:rPr>
          <w:rFonts w:ascii="Times New Roman" w:hAnsi="Times New Roman" w:cs="Times New Roman"/>
          <w:b/>
          <w:sz w:val="24"/>
          <w:szCs w:val="24"/>
        </w:rPr>
      </w:pPr>
      <w:r w:rsidRPr="0006724A">
        <w:rPr>
          <w:rFonts w:ascii="Times New Roman" w:hAnsi="Times New Roman" w:cs="Times New Roman"/>
          <w:b/>
          <w:sz w:val="24"/>
          <w:szCs w:val="24"/>
        </w:rPr>
        <w:t>DOI:</w:t>
      </w:r>
    </w:p>
    <w:p w:rsidR="0006724A" w:rsidRPr="0006724A" w:rsidRDefault="0006724A" w:rsidP="0006724A">
      <w:pPr>
        <w:spacing w:before="150"/>
        <w:jc w:val="both"/>
        <w:rPr>
          <w:rFonts w:ascii="Times New Roman" w:hAnsi="Times New Roman" w:cs="Times New Roman"/>
          <w:b/>
          <w:color w:val="0070C0"/>
          <w:sz w:val="24"/>
          <w:szCs w:val="24"/>
        </w:rPr>
      </w:pPr>
      <w:hyperlink r:id="rId19" w:tgtFrame="_blank" w:tooltip="Persistent link using digital object identifier" w:history="1">
        <w:r w:rsidRPr="0006724A">
          <w:rPr>
            <w:rStyle w:val="anchor-text"/>
            <w:rFonts w:ascii="Times New Roman" w:hAnsi="Times New Roman" w:cs="Times New Roman"/>
            <w:color w:val="0070C0"/>
            <w:sz w:val="24"/>
            <w:szCs w:val="24"/>
          </w:rPr>
          <w:t>https://doi.org/10.1016/j.hermed.2023.100803</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6724A"/>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43881"/>
    <w:rsid w:val="00BB2349"/>
    <w:rsid w:val="00BC2981"/>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72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06724A"/>
  </w:style>
  <w:style w:type="character" w:customStyle="1" w:styleId="react-xocs-alternative-link">
    <w:name w:val="react-xocs-alternative-link"/>
    <w:basedOn w:val="DefaultParagraphFont"/>
    <w:rsid w:val="0006724A"/>
  </w:style>
  <w:style w:type="character" w:customStyle="1" w:styleId="given-name">
    <w:name w:val="given-name"/>
    <w:basedOn w:val="DefaultParagraphFont"/>
    <w:rsid w:val="0006724A"/>
  </w:style>
  <w:style w:type="character" w:customStyle="1" w:styleId="text">
    <w:name w:val="text"/>
    <w:basedOn w:val="DefaultParagraphFont"/>
    <w:rsid w:val="0006724A"/>
  </w:style>
  <w:style w:type="character" w:customStyle="1" w:styleId="author-ref">
    <w:name w:val="author-ref"/>
    <w:basedOn w:val="DefaultParagraphFont"/>
    <w:rsid w:val="0006724A"/>
  </w:style>
  <w:style w:type="character" w:customStyle="1" w:styleId="anchor-text">
    <w:name w:val="anchor-text"/>
    <w:basedOn w:val="DefaultParagraphFont"/>
    <w:rsid w:val="0006724A"/>
  </w:style>
  <w:style w:type="character" w:customStyle="1" w:styleId="Heading3Char">
    <w:name w:val="Heading 3 Char"/>
    <w:basedOn w:val="DefaultParagraphFont"/>
    <w:link w:val="Heading3"/>
    <w:uiPriority w:val="9"/>
    <w:rsid w:val="0006724A"/>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67744303">
      <w:bodyDiv w:val="1"/>
      <w:marLeft w:val="0"/>
      <w:marRight w:val="0"/>
      <w:marTop w:val="0"/>
      <w:marBottom w:val="0"/>
      <w:divBdr>
        <w:top w:val="none" w:sz="0" w:space="0" w:color="auto"/>
        <w:left w:val="none" w:sz="0" w:space="0" w:color="auto"/>
        <w:bottom w:val="none" w:sz="0" w:space="0" w:color="auto"/>
        <w:right w:val="none" w:sz="0" w:space="0" w:color="auto"/>
      </w:divBdr>
      <w:divsChild>
        <w:div w:id="192231870">
          <w:marLeft w:val="0"/>
          <w:marRight w:val="0"/>
          <w:marTop w:val="0"/>
          <w:marBottom w:val="0"/>
          <w:divBdr>
            <w:top w:val="none" w:sz="0" w:space="0" w:color="auto"/>
            <w:left w:val="none" w:sz="0" w:space="0" w:color="auto"/>
            <w:bottom w:val="none" w:sz="0" w:space="0" w:color="auto"/>
            <w:right w:val="none" w:sz="0" w:space="0" w:color="auto"/>
          </w:divBdr>
          <w:divsChild>
            <w:div w:id="321928827">
              <w:marLeft w:val="0"/>
              <w:marRight w:val="0"/>
              <w:marTop w:val="0"/>
              <w:marBottom w:val="0"/>
              <w:divBdr>
                <w:top w:val="none" w:sz="0" w:space="0" w:color="auto"/>
                <w:left w:val="none" w:sz="0" w:space="0" w:color="auto"/>
                <w:bottom w:val="none" w:sz="0" w:space="0" w:color="auto"/>
                <w:right w:val="none" w:sz="0" w:space="0" w:color="auto"/>
              </w:divBdr>
              <w:divsChild>
                <w:div w:id="1754081897">
                  <w:marLeft w:val="0"/>
                  <w:marRight w:val="0"/>
                  <w:marTop w:val="0"/>
                  <w:marBottom w:val="0"/>
                  <w:divBdr>
                    <w:top w:val="none" w:sz="0" w:space="0" w:color="auto"/>
                    <w:left w:val="none" w:sz="0" w:space="0" w:color="auto"/>
                    <w:bottom w:val="none" w:sz="0" w:space="0" w:color="auto"/>
                    <w:right w:val="none" w:sz="0" w:space="0" w:color="auto"/>
                  </w:divBdr>
                </w:div>
                <w:div w:id="434251931">
                  <w:marLeft w:val="0"/>
                  <w:marRight w:val="0"/>
                  <w:marTop w:val="0"/>
                  <w:marBottom w:val="0"/>
                  <w:divBdr>
                    <w:top w:val="none" w:sz="0" w:space="0" w:color="auto"/>
                    <w:left w:val="none" w:sz="0" w:space="0" w:color="auto"/>
                    <w:bottom w:val="none" w:sz="0" w:space="0" w:color="auto"/>
                    <w:right w:val="none" w:sz="0" w:space="0" w:color="auto"/>
                  </w:divBdr>
                </w:div>
                <w:div w:id="1741636342">
                  <w:marLeft w:val="0"/>
                  <w:marRight w:val="0"/>
                  <w:marTop w:val="0"/>
                  <w:marBottom w:val="0"/>
                  <w:divBdr>
                    <w:top w:val="none" w:sz="0" w:space="0" w:color="auto"/>
                    <w:left w:val="none" w:sz="0" w:space="0" w:color="auto"/>
                    <w:bottom w:val="none" w:sz="0" w:space="0" w:color="auto"/>
                    <w:right w:val="none" w:sz="0" w:space="0" w:color="auto"/>
                  </w:divBdr>
                </w:div>
                <w:div w:id="57823027">
                  <w:marLeft w:val="0"/>
                  <w:marRight w:val="0"/>
                  <w:marTop w:val="0"/>
                  <w:marBottom w:val="0"/>
                  <w:divBdr>
                    <w:top w:val="none" w:sz="0" w:space="0" w:color="auto"/>
                    <w:left w:val="none" w:sz="0" w:space="0" w:color="auto"/>
                    <w:bottom w:val="none" w:sz="0" w:space="0" w:color="auto"/>
                    <w:right w:val="none" w:sz="0" w:space="0" w:color="auto"/>
                  </w:divBdr>
                </w:div>
                <w:div w:id="177825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celastrol" TargetMode="External"/><Relationship Id="rId13" Type="http://schemas.openxmlformats.org/officeDocument/2006/relationships/hyperlink" Target="https://www.sciencedirect.com/topics/medicine-and-dentistry/cancer-cell" TargetMode="External"/><Relationship Id="rId18" Type="http://schemas.openxmlformats.org/officeDocument/2006/relationships/hyperlink" Target="https://www.sciencedirect.com/topics/medicine-and-dentistry/therapeutic-procedur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sciencedirect.com/topics/medicine-and-dentistry/berberine" TargetMode="External"/><Relationship Id="rId12" Type="http://schemas.openxmlformats.org/officeDocument/2006/relationships/hyperlink" Target="https://www.sciencedirect.com/topics/pharmacology-toxicology-and-pharmaceutical-science/buckwheat" TargetMode="External"/><Relationship Id="rId17" Type="http://schemas.openxmlformats.org/officeDocument/2006/relationships/hyperlink" Target="https://www.sciencedirect.com/topics/medicine-and-dentistry/optimal-drug-dose" TargetMode="External"/><Relationship Id="rId2" Type="http://schemas.openxmlformats.org/officeDocument/2006/relationships/settings" Target="settings.xml"/><Relationship Id="rId16" Type="http://schemas.openxmlformats.org/officeDocument/2006/relationships/hyperlink" Target="https://www.sciencedirect.com/topics/medicine-and-dentistry/programmed-cell-death"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ciencedirect.com/topics/medicine-and-dentistry/silymarin" TargetMode="External"/><Relationship Id="rId11" Type="http://schemas.openxmlformats.org/officeDocument/2006/relationships/hyperlink" Target="https://www.sciencedirect.com/topics/medicine-and-dentistry/lycopene" TargetMode="External"/><Relationship Id="rId5" Type="http://schemas.openxmlformats.org/officeDocument/2006/relationships/hyperlink" Target="https://www.sciencedirect.com/topics/medicine-and-dentistry/ginsenoside" TargetMode="External"/><Relationship Id="rId15" Type="http://schemas.openxmlformats.org/officeDocument/2006/relationships/hyperlink" Target="https://www.sciencedirect.com/topics/medicine-and-dentistry/antineoplastic-activity" TargetMode="External"/><Relationship Id="rId10" Type="http://schemas.openxmlformats.org/officeDocument/2006/relationships/hyperlink" Target="https://www.sciencedirect.com/topics/medicine-and-dentistry/phytoestrogen" TargetMode="External"/><Relationship Id="rId19" Type="http://schemas.openxmlformats.org/officeDocument/2006/relationships/hyperlink" Target="https://doi.org/10.1016/j.hermed.2023.100803" TargetMode="External"/><Relationship Id="rId4" Type="http://schemas.openxmlformats.org/officeDocument/2006/relationships/hyperlink" Target="https://www.sciencedirect.com/topics/pharmacology-toxicology-and-pharmaceutical-science/prostate-cancer" TargetMode="External"/><Relationship Id="rId9" Type="http://schemas.openxmlformats.org/officeDocument/2006/relationships/hyperlink" Target="https://www.sciencedirect.com/topics/medicine-and-dentistry/androgen-receptor" TargetMode="External"/><Relationship Id="rId14" Type="http://schemas.openxmlformats.org/officeDocument/2006/relationships/hyperlink" Target="https://www.sciencedirect.com/topics/medicine-and-dentistry/programmed-cell-dea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2024-06-30T04:23:00Z</dcterms:created>
  <dcterms:modified xsi:type="dcterms:W3CDTF">2024-07-01T05:37:00Z</dcterms:modified>
</cp:coreProperties>
</file>