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F76A0" w:rsidRDefault="002F76A0">
      <w:pPr>
        <w:rPr>
          <w:rStyle w:val="blue-tooltip"/>
          <w:rFonts w:ascii="Times New Roman" w:hAnsi="Times New Roman" w:cs="Times New Roman"/>
          <w:b/>
          <w:bCs/>
          <w:sz w:val="40"/>
          <w:szCs w:val="40"/>
        </w:rPr>
      </w:pPr>
      <w:proofErr w:type="spellStart"/>
      <w:r w:rsidRPr="002F76A0">
        <w:rPr>
          <w:rFonts w:ascii="Times New Roman" w:hAnsi="Times New Roman" w:cs="Times New Roman"/>
          <w:color w:val="000000"/>
          <w:sz w:val="40"/>
          <w:szCs w:val="40"/>
        </w:rPr>
        <w:t>Nanosuspension</w:t>
      </w:r>
      <w:proofErr w:type="spellEnd"/>
      <w:r w:rsidRPr="002F76A0">
        <w:rPr>
          <w:rFonts w:ascii="Times New Roman" w:hAnsi="Times New Roman" w:cs="Times New Roman"/>
          <w:color w:val="000000"/>
          <w:sz w:val="40"/>
          <w:szCs w:val="40"/>
        </w:rPr>
        <w:t>: A Formulation Technology for Tackling the Poor Aqueous Solubility and Bioavailability of Poorly Soluble Drugs</w:t>
      </w:r>
    </w:p>
    <w:p w:rsidR="002F76A0" w:rsidRDefault="002F76A0">
      <w:pPr>
        <w:rPr>
          <w:rStyle w:val="blue-tooltip"/>
          <w:rFonts w:asciiTheme="majorHAnsi" w:hAnsiTheme="majorHAnsi" w:cstheme="majorHAnsi"/>
          <w:b/>
          <w:bCs/>
          <w:sz w:val="24"/>
          <w:szCs w:val="24"/>
        </w:rPr>
      </w:pPr>
    </w:p>
    <w:p w:rsidR="00286666" w:rsidRPr="002F76A0" w:rsidRDefault="002F76A0" w:rsidP="002F76A0">
      <w:pPr>
        <w:jc w:val="both"/>
        <w:rPr>
          <w:rStyle w:val="blue-tooltip"/>
          <w:rFonts w:ascii="Times New Roman" w:hAnsi="Times New Roman" w:cs="Times New Roman"/>
          <w:b/>
          <w:bCs/>
          <w:color w:val="0070C0"/>
          <w:sz w:val="24"/>
          <w:szCs w:val="24"/>
        </w:rPr>
      </w:pPr>
      <w:r w:rsidRPr="002F76A0">
        <w:rPr>
          <w:rStyle w:val="blue-tooltip"/>
          <w:rFonts w:ascii="Times New Roman" w:hAnsi="Times New Roman" w:cs="Times New Roman"/>
          <w:b/>
          <w:bCs/>
          <w:sz w:val="24"/>
          <w:szCs w:val="24"/>
        </w:rPr>
        <w:t>Author:</w:t>
      </w:r>
      <w:r w:rsidRPr="002F76A0">
        <w:rPr>
          <w:rStyle w:val="ofieldchar"/>
          <w:rFonts w:ascii="Times New Roman" w:hAnsi="Times New Roman" w:cs="Times New Roman"/>
          <w:sz w:val="24"/>
          <w:szCs w:val="24"/>
        </w:rPr>
        <w:t xml:space="preserve"> </w:t>
      </w:r>
      <w:hyperlink r:id="rId4" w:history="1">
        <w:r w:rsidRPr="002F76A0">
          <w:rPr>
            <w:rStyle w:val="Hyperlink"/>
            <w:rFonts w:ascii="Times New Roman" w:hAnsi="Times New Roman" w:cs="Times New Roman"/>
            <w:color w:val="0070C0"/>
            <w:sz w:val="24"/>
            <w:szCs w:val="24"/>
            <w:u w:val="none"/>
          </w:rPr>
          <w:t xml:space="preserve">Mohamed T </w:t>
        </w:r>
        <w:proofErr w:type="spellStart"/>
        <w:r w:rsidRPr="002F76A0">
          <w:rPr>
            <w:rStyle w:val="Hyperlink"/>
            <w:rFonts w:ascii="Times New Roman" w:hAnsi="Times New Roman" w:cs="Times New Roman"/>
            <w:color w:val="0070C0"/>
            <w:sz w:val="24"/>
            <w:szCs w:val="24"/>
            <w:u w:val="none"/>
          </w:rPr>
          <w:t>Elsebay</w:t>
        </w:r>
        <w:proofErr w:type="spellEnd"/>
      </w:hyperlink>
      <w:r w:rsidRPr="002F76A0">
        <w:rPr>
          <w:rStyle w:val="comma"/>
          <w:rFonts w:ascii="Times New Roman" w:hAnsi="Times New Roman" w:cs="Times New Roman"/>
          <w:color w:val="0070C0"/>
          <w:sz w:val="24"/>
          <w:szCs w:val="24"/>
        </w:rPr>
        <w:t>, </w:t>
      </w:r>
      <w:hyperlink r:id="rId5" w:history="1">
        <w:proofErr w:type="spellStart"/>
        <w:r w:rsidRPr="002F76A0">
          <w:rPr>
            <w:rStyle w:val="Hyperlink"/>
            <w:rFonts w:ascii="Times New Roman" w:hAnsi="Times New Roman" w:cs="Times New Roman"/>
            <w:color w:val="0070C0"/>
            <w:sz w:val="24"/>
            <w:szCs w:val="24"/>
            <w:u w:val="none"/>
          </w:rPr>
          <w:t>Noura</w:t>
        </w:r>
        <w:proofErr w:type="spellEnd"/>
        <w:r w:rsidRPr="002F76A0">
          <w:rPr>
            <w:rStyle w:val="Hyperlink"/>
            <w:rFonts w:ascii="Times New Roman" w:hAnsi="Times New Roman" w:cs="Times New Roman"/>
            <w:color w:val="0070C0"/>
            <w:sz w:val="24"/>
            <w:szCs w:val="24"/>
            <w:u w:val="none"/>
          </w:rPr>
          <w:t xml:space="preserve"> G </w:t>
        </w:r>
        <w:proofErr w:type="spellStart"/>
        <w:r w:rsidRPr="002F76A0">
          <w:rPr>
            <w:rStyle w:val="Hyperlink"/>
            <w:rFonts w:ascii="Times New Roman" w:hAnsi="Times New Roman" w:cs="Times New Roman"/>
            <w:color w:val="0070C0"/>
            <w:sz w:val="24"/>
            <w:szCs w:val="24"/>
            <w:u w:val="none"/>
          </w:rPr>
          <w:t>Eissa</w:t>
        </w:r>
        <w:proofErr w:type="spellEnd"/>
      </w:hyperlink>
      <w:r w:rsidRPr="002F76A0">
        <w:rPr>
          <w:rStyle w:val="comma"/>
          <w:rFonts w:ascii="Times New Roman" w:hAnsi="Times New Roman" w:cs="Times New Roman"/>
          <w:color w:val="0070C0"/>
          <w:sz w:val="24"/>
          <w:szCs w:val="24"/>
        </w:rPr>
        <w:t>, </w:t>
      </w:r>
      <w:proofErr w:type="spellStart"/>
      <w:r w:rsidRPr="002F76A0">
        <w:rPr>
          <w:rStyle w:val="authors-list-item"/>
          <w:rFonts w:ascii="Times New Roman" w:hAnsi="Times New Roman" w:cs="Times New Roman"/>
          <w:color w:val="0070C0"/>
          <w:sz w:val="24"/>
          <w:szCs w:val="24"/>
        </w:rPr>
        <w:fldChar w:fldCharType="begin"/>
      </w:r>
      <w:r w:rsidRPr="002F76A0">
        <w:rPr>
          <w:rStyle w:val="authors-list-item"/>
          <w:rFonts w:ascii="Times New Roman" w:hAnsi="Times New Roman" w:cs="Times New Roman"/>
          <w:color w:val="0070C0"/>
          <w:sz w:val="24"/>
          <w:szCs w:val="24"/>
        </w:rPr>
        <w:instrText xml:space="preserve"> HYPERLINK "https://pubmed.ncbi.nlm.nih.gov/?term=Balata+GF&amp;cauthor_id=37694786" </w:instrText>
      </w:r>
      <w:r w:rsidRPr="002F76A0">
        <w:rPr>
          <w:rStyle w:val="authors-list-item"/>
          <w:rFonts w:ascii="Times New Roman" w:hAnsi="Times New Roman" w:cs="Times New Roman"/>
          <w:color w:val="0070C0"/>
          <w:sz w:val="24"/>
          <w:szCs w:val="24"/>
        </w:rPr>
        <w:fldChar w:fldCharType="separate"/>
      </w:r>
      <w:r w:rsidRPr="002F76A0">
        <w:rPr>
          <w:rStyle w:val="Hyperlink"/>
          <w:rFonts w:ascii="Times New Roman" w:hAnsi="Times New Roman" w:cs="Times New Roman"/>
          <w:color w:val="0070C0"/>
          <w:sz w:val="24"/>
          <w:szCs w:val="24"/>
          <w:u w:val="none"/>
        </w:rPr>
        <w:t>Gehan</w:t>
      </w:r>
      <w:proofErr w:type="spellEnd"/>
      <w:r w:rsidRPr="002F76A0">
        <w:rPr>
          <w:rStyle w:val="Hyperlink"/>
          <w:rFonts w:ascii="Times New Roman" w:hAnsi="Times New Roman" w:cs="Times New Roman"/>
          <w:color w:val="0070C0"/>
          <w:sz w:val="24"/>
          <w:szCs w:val="24"/>
          <w:u w:val="none"/>
        </w:rPr>
        <w:t xml:space="preserve"> F Balata</w:t>
      </w:r>
      <w:r w:rsidRPr="002F76A0">
        <w:rPr>
          <w:rStyle w:val="authors-list-item"/>
          <w:rFonts w:ascii="Times New Roman" w:hAnsi="Times New Roman" w:cs="Times New Roman"/>
          <w:color w:val="0070C0"/>
          <w:sz w:val="24"/>
          <w:szCs w:val="24"/>
        </w:rPr>
        <w:fldChar w:fldCharType="end"/>
      </w:r>
      <w:r w:rsidRPr="002F76A0">
        <w:rPr>
          <w:rStyle w:val="comma"/>
          <w:rFonts w:ascii="Times New Roman" w:hAnsi="Times New Roman" w:cs="Times New Roman"/>
          <w:color w:val="0070C0"/>
          <w:sz w:val="24"/>
          <w:szCs w:val="24"/>
        </w:rPr>
        <w:t>, </w:t>
      </w:r>
      <w:hyperlink r:id="rId6" w:history="1">
        <w:r w:rsidRPr="002F76A0">
          <w:rPr>
            <w:rStyle w:val="Hyperlink"/>
            <w:rFonts w:ascii="Times New Roman" w:hAnsi="Times New Roman" w:cs="Times New Roman"/>
            <w:color w:val="0070C0"/>
            <w:sz w:val="24"/>
            <w:szCs w:val="24"/>
            <w:u w:val="none"/>
          </w:rPr>
          <w:t xml:space="preserve">Mohammad </w:t>
        </w:r>
        <w:proofErr w:type="spellStart"/>
        <w:r w:rsidRPr="002F76A0">
          <w:rPr>
            <w:rStyle w:val="Hyperlink"/>
            <w:rFonts w:ascii="Times New Roman" w:hAnsi="Times New Roman" w:cs="Times New Roman"/>
            <w:color w:val="0070C0"/>
            <w:sz w:val="24"/>
            <w:szCs w:val="24"/>
            <w:u w:val="none"/>
          </w:rPr>
          <w:t>Amjad</w:t>
        </w:r>
        <w:proofErr w:type="spellEnd"/>
        <w:r w:rsidRPr="002F76A0">
          <w:rPr>
            <w:rStyle w:val="Hyperlink"/>
            <w:rFonts w:ascii="Times New Roman" w:hAnsi="Times New Roman" w:cs="Times New Roman"/>
            <w:color w:val="0070C0"/>
            <w:sz w:val="24"/>
            <w:szCs w:val="24"/>
            <w:u w:val="none"/>
          </w:rPr>
          <w:t xml:space="preserve"> Kamal</w:t>
        </w:r>
      </w:hyperlink>
      <w:r w:rsidRPr="002F76A0">
        <w:rPr>
          <w:rStyle w:val="authors-list-item"/>
          <w:rFonts w:ascii="Times New Roman" w:hAnsi="Times New Roman" w:cs="Times New Roman"/>
          <w:color w:val="0070C0"/>
          <w:sz w:val="24"/>
          <w:szCs w:val="24"/>
        </w:rPr>
        <w:t>,</w:t>
      </w:r>
      <w:r w:rsidRPr="002F76A0">
        <w:rPr>
          <w:rStyle w:val="author-sup-separator"/>
          <w:rFonts w:ascii="Times New Roman" w:hAnsi="Times New Roman" w:cs="Times New Roman"/>
          <w:color w:val="0070C0"/>
          <w:sz w:val="24"/>
          <w:szCs w:val="24"/>
          <w:vertAlign w:val="superscript"/>
        </w:rPr>
        <w:t xml:space="preserve"> </w:t>
      </w:r>
      <w:hyperlink r:id="rId7" w:history="1">
        <w:proofErr w:type="spellStart"/>
        <w:r w:rsidRPr="002F76A0">
          <w:rPr>
            <w:rStyle w:val="Hyperlink"/>
            <w:rFonts w:ascii="Times New Roman" w:hAnsi="Times New Roman" w:cs="Times New Roman"/>
            <w:color w:val="0070C0"/>
            <w:sz w:val="24"/>
            <w:szCs w:val="24"/>
            <w:u w:val="none"/>
          </w:rPr>
          <w:t>Hanan</w:t>
        </w:r>
        <w:proofErr w:type="spellEnd"/>
        <w:r w:rsidRPr="002F76A0">
          <w:rPr>
            <w:rStyle w:val="Hyperlink"/>
            <w:rFonts w:ascii="Times New Roman" w:hAnsi="Times New Roman" w:cs="Times New Roman"/>
            <w:color w:val="0070C0"/>
            <w:sz w:val="24"/>
            <w:szCs w:val="24"/>
            <w:u w:val="none"/>
          </w:rPr>
          <w:t xml:space="preserve"> M </w:t>
        </w:r>
        <w:proofErr w:type="spellStart"/>
        <w:r w:rsidRPr="002F76A0">
          <w:rPr>
            <w:rStyle w:val="Hyperlink"/>
            <w:rFonts w:ascii="Times New Roman" w:hAnsi="Times New Roman" w:cs="Times New Roman"/>
            <w:color w:val="0070C0"/>
            <w:sz w:val="24"/>
            <w:szCs w:val="24"/>
            <w:u w:val="none"/>
          </w:rPr>
          <w:t>Elnahas</w:t>
        </w:r>
        <w:proofErr w:type="spellEnd"/>
      </w:hyperlink>
      <w:r w:rsidRPr="002F76A0">
        <w:rPr>
          <w:rStyle w:val="author-sup-separator"/>
          <w:rFonts w:ascii="Times New Roman" w:hAnsi="Times New Roman" w:cs="Times New Roman"/>
          <w:color w:val="0070C0"/>
          <w:sz w:val="24"/>
          <w:szCs w:val="24"/>
          <w:vertAlign w:val="superscript"/>
        </w:rPr>
        <w:t> </w:t>
      </w:r>
    </w:p>
    <w:p w:rsidR="00056A8C" w:rsidRPr="002F76A0" w:rsidRDefault="00056A8C" w:rsidP="002F76A0">
      <w:pPr>
        <w:jc w:val="both"/>
        <w:rPr>
          <w:rStyle w:val="blue-tooltip"/>
          <w:rFonts w:ascii="Times New Roman" w:hAnsi="Times New Roman" w:cs="Times New Roman"/>
          <w:b/>
          <w:sz w:val="24"/>
          <w:szCs w:val="24"/>
        </w:rPr>
      </w:pPr>
    </w:p>
    <w:p w:rsidR="002F76A0" w:rsidRPr="002F76A0" w:rsidRDefault="00286666" w:rsidP="002F76A0">
      <w:pPr>
        <w:pStyle w:val="NormalWeb"/>
        <w:jc w:val="both"/>
        <w:rPr>
          <w:lang w:bidi="ar-SA"/>
        </w:rPr>
      </w:pPr>
      <w:r w:rsidRPr="002F76A0">
        <w:rPr>
          <w:rStyle w:val="blue-tooltip"/>
          <w:b/>
        </w:rPr>
        <w:t xml:space="preserve">Abstract: </w:t>
      </w:r>
      <w:r w:rsidR="00C433C0" w:rsidRPr="002F76A0">
        <w:rPr>
          <w:rStyle w:val="blue-tooltip"/>
          <w:b/>
        </w:rPr>
        <w:t xml:space="preserve"> </w:t>
      </w:r>
      <w:r w:rsidR="004F276A" w:rsidRPr="002F76A0">
        <w:rPr>
          <w:rStyle w:val="blue-tooltip"/>
          <w:b/>
        </w:rPr>
        <w:t xml:space="preserve"> </w:t>
      </w:r>
      <w:r w:rsidR="002F76A0" w:rsidRPr="002F76A0">
        <w:rPr>
          <w:lang w:bidi="ar-SA"/>
        </w:rPr>
        <w:t xml:space="preserve">The poor water solubility of numerous novel drug candidates presents significant challenges, particularly in terms of oral administration. This limitation can result in various undesirable clinical implications, such as inter-patient variability, poor bioavailability, difficulties in achieving a safe therapeutic index, increased costs, and potential risks of toxicity or inefficacy. </w:t>
      </w:r>
      <w:proofErr w:type="spellStart"/>
      <w:r w:rsidR="002F76A0" w:rsidRPr="002F76A0">
        <w:rPr>
          <w:lang w:bidi="ar-SA"/>
        </w:rPr>
        <w:t>Biopharmaceutics</w:t>
      </w:r>
      <w:proofErr w:type="spellEnd"/>
      <w:r w:rsidR="002F76A0" w:rsidRPr="002F76A0">
        <w:rPr>
          <w:lang w:bidi="ar-SA"/>
        </w:rPr>
        <w:t xml:space="preserve"> Classification System (BCS) class II drugs face particular hurdles due to their limited solubility in the aqueous media of the gastrointestinal tract. In such cases, parenteral administration is often employed as an alternative strategy. To address these challenges, </w:t>
      </w:r>
      <w:proofErr w:type="spellStart"/>
      <w:r w:rsidR="002F76A0" w:rsidRPr="002F76A0">
        <w:rPr>
          <w:lang w:bidi="ar-SA"/>
        </w:rPr>
        <w:t>nanosuspension</w:t>
      </w:r>
      <w:proofErr w:type="spellEnd"/>
      <w:r w:rsidR="002F76A0" w:rsidRPr="002F76A0">
        <w:rPr>
          <w:lang w:bidi="ar-SA"/>
        </w:rPr>
        <w:t xml:space="preserve"> techniques offer a promising solution for enhancing drug solubility and overcoming oral delivery obstacles. This technique has the potential to bridge the gap between drug discovery and preclinical use by resolving problematic solubility. This literature review has delved into contemporary </w:t>
      </w:r>
      <w:proofErr w:type="spellStart"/>
      <w:r w:rsidR="002F76A0" w:rsidRPr="002F76A0">
        <w:rPr>
          <w:lang w:bidi="ar-SA"/>
        </w:rPr>
        <w:t>nanosuspension</w:t>
      </w:r>
      <w:proofErr w:type="spellEnd"/>
      <w:r w:rsidR="002F76A0" w:rsidRPr="002F76A0">
        <w:rPr>
          <w:lang w:bidi="ar-SA"/>
        </w:rPr>
        <w:t xml:space="preserve"> preparation technologies and the incorporation of stabilizing ingredients within the formulation. Furthermore, the manuscript explores </w:t>
      </w:r>
      <w:proofErr w:type="spellStart"/>
      <w:r w:rsidR="002F76A0" w:rsidRPr="002F76A0">
        <w:rPr>
          <w:lang w:bidi="ar-SA"/>
        </w:rPr>
        <w:t>nanosuspension</w:t>
      </w:r>
      <w:proofErr w:type="spellEnd"/>
      <w:r w:rsidR="002F76A0" w:rsidRPr="002F76A0">
        <w:rPr>
          <w:lang w:bidi="ar-SA"/>
        </w:rPr>
        <w:t xml:space="preserve"> strategies for both oral and parenteral/other delivery routes, and separate discussions have been presented to establish a suitable flow that addresses the challenges and strategies relevant to each administration method.</w:t>
      </w:r>
    </w:p>
    <w:p w:rsidR="002F76A0" w:rsidRPr="002F76A0" w:rsidRDefault="002F76A0" w:rsidP="002F76A0">
      <w:pPr>
        <w:spacing w:before="150" w:after="150" w:line="240" w:lineRule="auto"/>
        <w:jc w:val="both"/>
        <w:rPr>
          <w:rStyle w:val="Strong"/>
          <w:rFonts w:ascii="Times New Roman" w:hAnsi="Times New Roman" w:cs="Times New Roman"/>
          <w:sz w:val="24"/>
          <w:szCs w:val="24"/>
        </w:rPr>
      </w:pPr>
    </w:p>
    <w:p w:rsidR="002F76A0" w:rsidRPr="002F76A0" w:rsidRDefault="002F76A0" w:rsidP="002F76A0">
      <w:pPr>
        <w:spacing w:before="150" w:after="150" w:line="240" w:lineRule="auto"/>
        <w:jc w:val="both"/>
        <w:rPr>
          <w:rFonts w:ascii="Times New Roman" w:eastAsia="Times New Roman" w:hAnsi="Times New Roman" w:cs="Times New Roman"/>
          <w:sz w:val="24"/>
          <w:szCs w:val="24"/>
        </w:rPr>
      </w:pPr>
      <w:r w:rsidRPr="002F76A0">
        <w:rPr>
          <w:rStyle w:val="Strong"/>
          <w:rFonts w:ascii="Times New Roman" w:hAnsi="Times New Roman" w:cs="Times New Roman"/>
          <w:sz w:val="24"/>
          <w:szCs w:val="24"/>
        </w:rPr>
        <w:t xml:space="preserve">Keywords: </w:t>
      </w:r>
      <w:r w:rsidRPr="002F76A0">
        <w:rPr>
          <w:rFonts w:ascii="Times New Roman" w:hAnsi="Times New Roman" w:cs="Times New Roman"/>
          <w:sz w:val="24"/>
          <w:szCs w:val="24"/>
        </w:rPr>
        <w:t xml:space="preserve">BCS; </w:t>
      </w:r>
      <w:proofErr w:type="spellStart"/>
      <w:r w:rsidRPr="002F76A0">
        <w:rPr>
          <w:rFonts w:ascii="Times New Roman" w:hAnsi="Times New Roman" w:cs="Times New Roman"/>
          <w:sz w:val="24"/>
          <w:szCs w:val="24"/>
        </w:rPr>
        <w:t>Nanosuspension</w:t>
      </w:r>
      <w:proofErr w:type="spellEnd"/>
      <w:r w:rsidRPr="002F76A0">
        <w:rPr>
          <w:rFonts w:ascii="Times New Roman" w:hAnsi="Times New Roman" w:cs="Times New Roman"/>
          <w:sz w:val="24"/>
          <w:szCs w:val="24"/>
        </w:rPr>
        <w:t xml:space="preserve">; bioavailability; </w:t>
      </w:r>
      <w:r w:rsidRPr="002F76A0">
        <w:rPr>
          <w:rFonts w:ascii="Times New Roman" w:hAnsi="Times New Roman" w:cs="Times New Roman"/>
          <w:sz w:val="24"/>
          <w:szCs w:val="24"/>
        </w:rPr>
        <w:t>pharmacokinetics;</w:t>
      </w:r>
      <w:r w:rsidRPr="002F76A0">
        <w:rPr>
          <w:rFonts w:ascii="Times New Roman" w:hAnsi="Times New Roman" w:cs="Times New Roman"/>
          <w:sz w:val="24"/>
          <w:szCs w:val="24"/>
        </w:rPr>
        <w:t xml:space="preserve"> polymers; solubility.</w:t>
      </w:r>
    </w:p>
    <w:p w:rsidR="002F76A0" w:rsidRPr="002F76A0" w:rsidRDefault="002F76A0" w:rsidP="002F76A0">
      <w:pPr>
        <w:spacing w:before="150" w:after="150" w:line="240" w:lineRule="auto"/>
        <w:jc w:val="both"/>
        <w:rPr>
          <w:rFonts w:ascii="Times New Roman" w:hAnsi="Times New Roman" w:cs="Times New Roman"/>
          <w:b/>
          <w:bCs/>
          <w:sz w:val="24"/>
          <w:szCs w:val="24"/>
          <w:shd w:val="clear" w:color="auto" w:fill="FFFFFF"/>
        </w:rPr>
      </w:pPr>
    </w:p>
    <w:p w:rsidR="000816E0" w:rsidRPr="002F76A0" w:rsidRDefault="000816E0" w:rsidP="002F76A0">
      <w:pPr>
        <w:spacing w:before="150" w:after="150" w:line="240" w:lineRule="auto"/>
        <w:jc w:val="both"/>
        <w:rPr>
          <w:rFonts w:ascii="Times New Roman" w:hAnsi="Times New Roman" w:cs="Times New Roman"/>
          <w:b/>
          <w:bCs/>
          <w:sz w:val="24"/>
          <w:szCs w:val="24"/>
          <w:shd w:val="clear" w:color="auto" w:fill="FFFFFF"/>
        </w:rPr>
      </w:pPr>
      <w:r w:rsidRPr="002F76A0">
        <w:rPr>
          <w:rFonts w:ascii="Times New Roman" w:hAnsi="Times New Roman" w:cs="Times New Roman"/>
          <w:b/>
          <w:bCs/>
          <w:sz w:val="24"/>
          <w:szCs w:val="24"/>
          <w:shd w:val="clear" w:color="auto" w:fill="FFFFFF"/>
        </w:rPr>
        <w:t>Conference / Journal Link:</w:t>
      </w:r>
    </w:p>
    <w:bookmarkStart w:id="0" w:name="cj_link"/>
    <w:p w:rsidR="002F76A0" w:rsidRPr="002F76A0" w:rsidRDefault="002F76A0" w:rsidP="002F76A0">
      <w:pPr>
        <w:spacing w:before="150"/>
        <w:jc w:val="both"/>
        <w:rPr>
          <w:rFonts w:ascii="Times New Roman" w:hAnsi="Times New Roman" w:cs="Times New Roman"/>
          <w:b/>
          <w:color w:val="0070C0"/>
          <w:sz w:val="24"/>
          <w:szCs w:val="24"/>
        </w:rPr>
      </w:pPr>
      <w:r w:rsidRPr="002F76A0">
        <w:rPr>
          <w:rFonts w:ascii="Times New Roman" w:hAnsi="Times New Roman" w:cs="Times New Roman"/>
          <w:color w:val="0070C0"/>
          <w:sz w:val="24"/>
          <w:szCs w:val="24"/>
        </w:rPr>
        <w:fldChar w:fldCharType="begin"/>
      </w:r>
      <w:r w:rsidRPr="002F76A0">
        <w:rPr>
          <w:rFonts w:ascii="Times New Roman" w:hAnsi="Times New Roman" w:cs="Times New Roman"/>
          <w:color w:val="0070C0"/>
          <w:sz w:val="24"/>
          <w:szCs w:val="24"/>
        </w:rPr>
        <w:instrText xml:space="preserve"> HYPERLINK "https://pubmed.ncbi.nlm.nih.gov/37694786/" \l ":~:text=To%20address%20these%20challenges%2C%20nanosuspension,use%20by%20resolving%20problematic%20solubility." \t "_blank" </w:instrText>
      </w:r>
      <w:r w:rsidRPr="002F76A0">
        <w:rPr>
          <w:rFonts w:ascii="Times New Roman" w:hAnsi="Times New Roman" w:cs="Times New Roman"/>
          <w:color w:val="0070C0"/>
          <w:sz w:val="24"/>
          <w:szCs w:val="24"/>
        </w:rPr>
        <w:fldChar w:fldCharType="separate"/>
      </w:r>
      <w:r w:rsidRPr="002F76A0">
        <w:rPr>
          <w:rStyle w:val="Hyperlink"/>
          <w:rFonts w:ascii="Times New Roman" w:hAnsi="Times New Roman" w:cs="Times New Roman"/>
          <w:color w:val="0070C0"/>
          <w:sz w:val="24"/>
          <w:szCs w:val="24"/>
          <w:u w:val="none"/>
        </w:rPr>
        <w:t>https://pubmed.ncbi.nlm.nih.gov/37694786/#:~:text=To%20address%20these%2</w:t>
      </w:r>
      <w:r w:rsidRPr="002F76A0">
        <w:rPr>
          <w:rFonts w:ascii="Times New Roman" w:hAnsi="Times New Roman" w:cs="Times New Roman"/>
          <w:color w:val="0070C0"/>
          <w:sz w:val="24"/>
          <w:szCs w:val="24"/>
        </w:rPr>
        <w:fldChar w:fldCharType="end"/>
      </w:r>
      <w:bookmarkEnd w:id="0"/>
    </w:p>
    <w:p w:rsidR="000816E0" w:rsidRPr="002F76A0" w:rsidRDefault="000816E0" w:rsidP="002F76A0">
      <w:pPr>
        <w:spacing w:before="150"/>
        <w:jc w:val="both"/>
        <w:rPr>
          <w:rFonts w:ascii="Times New Roman" w:hAnsi="Times New Roman" w:cs="Times New Roman"/>
          <w:b/>
          <w:sz w:val="24"/>
          <w:szCs w:val="24"/>
        </w:rPr>
      </w:pPr>
      <w:r w:rsidRPr="002F76A0">
        <w:rPr>
          <w:rFonts w:ascii="Times New Roman" w:hAnsi="Times New Roman" w:cs="Times New Roman"/>
          <w:b/>
          <w:sz w:val="24"/>
          <w:szCs w:val="24"/>
        </w:rPr>
        <w:t>DOI:</w:t>
      </w:r>
    </w:p>
    <w:p w:rsidR="002F76A0" w:rsidRPr="002F76A0" w:rsidRDefault="002F76A0" w:rsidP="002F76A0">
      <w:pPr>
        <w:spacing w:before="150"/>
        <w:jc w:val="both"/>
        <w:rPr>
          <w:rFonts w:ascii="Times New Roman" w:hAnsi="Times New Roman" w:cs="Times New Roman"/>
          <w:b/>
          <w:color w:val="0070C0"/>
          <w:sz w:val="24"/>
          <w:szCs w:val="24"/>
        </w:rPr>
      </w:pPr>
      <w:hyperlink r:id="rId8" w:tgtFrame="_blank" w:history="1">
        <w:r w:rsidRPr="002F76A0">
          <w:rPr>
            <w:rStyle w:val="Hyperlink"/>
            <w:rFonts w:ascii="Times New Roman" w:hAnsi="Times New Roman" w:cs="Times New Roman"/>
            <w:color w:val="0070C0"/>
            <w:sz w:val="24"/>
            <w:szCs w:val="24"/>
            <w:u w:val="none"/>
          </w:rPr>
          <w:t xml:space="preserve">10.2174/1381612829666230911105922 </w:t>
        </w:r>
      </w:hyperlink>
    </w:p>
    <w:p w:rsidR="000816E0" w:rsidRPr="0000149F" w:rsidRDefault="000816E0"/>
    <w:p w:rsidR="00286666" w:rsidRPr="0000149F" w:rsidRDefault="00286666">
      <w:pPr>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2F76A0"/>
    <w:rsid w:val="003323A5"/>
    <w:rsid w:val="00337AFE"/>
    <w:rsid w:val="00383B0C"/>
    <w:rsid w:val="00397E1D"/>
    <w:rsid w:val="003C5AD5"/>
    <w:rsid w:val="003D493B"/>
    <w:rsid w:val="003F23DC"/>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2F76A0"/>
  </w:style>
  <w:style w:type="character" w:customStyle="1" w:styleId="author-sup-separator">
    <w:name w:val="author-sup-separator"/>
    <w:basedOn w:val="DefaultParagraphFont"/>
    <w:rsid w:val="002F76A0"/>
  </w:style>
  <w:style w:type="character" w:customStyle="1" w:styleId="comma">
    <w:name w:val="comma"/>
    <w:basedOn w:val="DefaultParagraphFont"/>
    <w:rsid w:val="002F76A0"/>
  </w:style>
  <w:style w:type="character" w:customStyle="1" w:styleId="identifier">
    <w:name w:val="identifier"/>
    <w:basedOn w:val="DefaultParagraphFont"/>
    <w:rsid w:val="002F76A0"/>
  </w:style>
  <w:style w:type="character" w:styleId="Strong">
    <w:name w:val="Strong"/>
    <w:basedOn w:val="DefaultParagraphFont"/>
    <w:uiPriority w:val="22"/>
    <w:qFormat/>
    <w:rsid w:val="002F76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70004339">
      <w:bodyDiv w:val="1"/>
      <w:marLeft w:val="0"/>
      <w:marRight w:val="0"/>
      <w:marTop w:val="0"/>
      <w:marBottom w:val="0"/>
      <w:divBdr>
        <w:top w:val="none" w:sz="0" w:space="0" w:color="auto"/>
        <w:left w:val="none" w:sz="0" w:space="0" w:color="auto"/>
        <w:bottom w:val="none" w:sz="0" w:space="0" w:color="auto"/>
        <w:right w:val="none" w:sz="0" w:space="0" w:color="auto"/>
      </w:divBdr>
      <w:divsChild>
        <w:div w:id="1962301110">
          <w:marLeft w:val="0"/>
          <w:marRight w:val="0"/>
          <w:marTop w:val="0"/>
          <w:marBottom w:val="0"/>
          <w:divBdr>
            <w:top w:val="none" w:sz="0" w:space="0" w:color="auto"/>
            <w:left w:val="none" w:sz="0" w:space="0" w:color="auto"/>
            <w:bottom w:val="none" w:sz="0" w:space="0" w:color="auto"/>
            <w:right w:val="none" w:sz="0" w:space="0" w:color="auto"/>
          </w:divBdr>
          <w:divsChild>
            <w:div w:id="1267694457">
              <w:marLeft w:val="0"/>
              <w:marRight w:val="0"/>
              <w:marTop w:val="0"/>
              <w:marBottom w:val="0"/>
              <w:divBdr>
                <w:top w:val="none" w:sz="0" w:space="0" w:color="auto"/>
                <w:left w:val="none" w:sz="0" w:space="0" w:color="auto"/>
                <w:bottom w:val="none" w:sz="0" w:space="0" w:color="auto"/>
                <w:right w:val="none" w:sz="0" w:space="0" w:color="auto"/>
              </w:divBdr>
              <w:divsChild>
                <w:div w:id="140340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74/1381612829666230911105922" TargetMode="External"/><Relationship Id="rId3" Type="http://schemas.openxmlformats.org/officeDocument/2006/relationships/webSettings" Target="webSettings.xml"/><Relationship Id="rId7" Type="http://schemas.openxmlformats.org/officeDocument/2006/relationships/hyperlink" Target="https://pubmed.ncbi.nlm.nih.gov/?term=Elnahas+HM&amp;cauthor_id=3769478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Kamal+MA&amp;cauthor_id=37694786" TargetMode="External"/><Relationship Id="rId5" Type="http://schemas.openxmlformats.org/officeDocument/2006/relationships/hyperlink" Target="https://pubmed.ncbi.nlm.nih.gov/?term=Eissa+NG&amp;cauthor_id=37694786" TargetMode="External"/><Relationship Id="rId10" Type="http://schemas.openxmlformats.org/officeDocument/2006/relationships/theme" Target="theme/theme1.xml"/><Relationship Id="rId4" Type="http://schemas.openxmlformats.org/officeDocument/2006/relationships/hyperlink" Target="https://pubmed.ncbi.nlm.nih.gov/?term=Elsebay+MT&amp;cauthor_id=3769478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2024-07-02T04:04:00Z</dcterms:created>
  <dcterms:modified xsi:type="dcterms:W3CDTF">2024-07-02T04:22:00Z</dcterms:modified>
</cp:coreProperties>
</file>