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732E0D" w:rsidRDefault="00732E0D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732E0D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Novel Computational and Drug Design Strategies for the Inhibition of Human T-Cell Leukemia Virus 1-Associated Lymphoma by </w:t>
      </w:r>
      <w:proofErr w:type="spellStart"/>
      <w:r w:rsidRPr="00732E0D">
        <w:rPr>
          <w:rStyle w:val="blue-tooltip"/>
          <w:rFonts w:ascii="Times New Roman" w:hAnsi="Times New Roman" w:cs="Times New Roman"/>
          <w:bCs/>
          <w:sz w:val="40"/>
          <w:szCs w:val="40"/>
        </w:rPr>
        <w:t>Astilbin</w:t>
      </w:r>
      <w:proofErr w:type="spellEnd"/>
      <w:r w:rsidRPr="00732E0D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 Derivatives</w:t>
      </w:r>
    </w:p>
    <w:p w:rsidR="00DD30D6" w:rsidRDefault="00DD30D6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DD30D6" w:rsidRDefault="00056A8C" w:rsidP="00DD30D6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DD30D6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hyperlink r:id="rId4" w:history="1">
        <w:proofErr w:type="spellStart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Shopnil</w:t>
        </w:r>
        <w:proofErr w:type="spellEnd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Akash</w:t>
        </w:r>
        <w:proofErr w:type="spellEnd"/>
      </w:hyperlink>
      <w:r w:rsidR="00732E0D" w:rsidRPr="00DD30D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"https://pubmed.ncbi.nlm.nih.gov/?term=Mahmood+S&amp;cauthor_id=38131136" </w:instrText>
      </w:r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Sajjat</w:t>
      </w:r>
      <w:proofErr w:type="spellEnd"/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</w:t>
      </w:r>
      <w:proofErr w:type="spellStart"/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Mahmood</w:t>
      </w:r>
      <w:proofErr w:type="spellEnd"/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732E0D" w:rsidRPr="00DD30D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"https://pubmed.ncbi.nlm.nih.gov/?term=Ahamed+R&amp;cauthor_id=38131136" </w:instrText>
      </w:r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Rashel</w:t>
      </w:r>
      <w:proofErr w:type="spellEnd"/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</w:t>
      </w:r>
      <w:proofErr w:type="spellStart"/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Ahamed</w:t>
      </w:r>
      <w:proofErr w:type="spellEnd"/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732E0D" w:rsidRPr="00DD30D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"https://pubmed.ncbi.nlm.nih.gov/?term=Bay%C4%B1l+I&amp;cauthor_id=38131136" </w:instrText>
      </w:r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Imren</w:t>
      </w:r>
      <w:proofErr w:type="spellEnd"/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</w:t>
      </w:r>
      <w:proofErr w:type="spellStart"/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Bayıl</w:t>
      </w:r>
      <w:proofErr w:type="spellEnd"/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732E0D" w:rsidRPr="00DD30D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5" w:history="1"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Rahul </w:t>
        </w:r>
        <w:proofErr w:type="spellStart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Dev</w:t>
        </w:r>
        <w:proofErr w:type="spellEnd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Bairagi</w:t>
        </w:r>
        <w:proofErr w:type="spellEnd"/>
      </w:hyperlink>
      <w:r w:rsidR="00732E0D" w:rsidRPr="00DD30D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6" w:history="1">
        <w:proofErr w:type="spellStart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Md</w:t>
        </w:r>
        <w:proofErr w:type="spellEnd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Rezaul</w:t>
        </w:r>
        <w:proofErr w:type="spellEnd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Islam</w:t>
        </w:r>
      </w:hyperlink>
      <w:r w:rsidR="00732E0D" w:rsidRPr="00DD30D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"https://pubmed.ncbi.nlm.nih.gov/?term=Hosen+ME&amp;cauthor_id=38131136" </w:instrText>
      </w:r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Md</w:t>
      </w:r>
      <w:proofErr w:type="spellEnd"/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</w:t>
      </w:r>
      <w:proofErr w:type="spellStart"/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Eram</w:t>
      </w:r>
      <w:proofErr w:type="spellEnd"/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Hosen</w:t>
      </w:r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732E0D" w:rsidRPr="00DD30D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7" w:history="1"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Gabriela de Lima </w:t>
        </w:r>
        <w:proofErr w:type="spellStart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Menezes</w:t>
        </w:r>
        <w:proofErr w:type="spellEnd"/>
      </w:hyperlink>
      <w:r w:rsidR="00732E0D" w:rsidRPr="00DD30D6">
        <w:rPr>
          <w:rStyle w:val="author-sup-separator"/>
          <w:rFonts w:ascii="Times New Roman" w:hAnsi="Times New Roman" w:cs="Times New Roman"/>
          <w:color w:val="0070C0"/>
          <w:sz w:val="24"/>
          <w:szCs w:val="24"/>
          <w:vertAlign w:val="superscript"/>
        </w:rPr>
        <w:t> </w:t>
      </w:r>
      <w:r w:rsidR="00732E0D" w:rsidRPr="00DD30D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8" w:history="1"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Khalid S </w:t>
        </w:r>
        <w:proofErr w:type="spellStart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Almaary</w:t>
        </w:r>
        <w:proofErr w:type="spellEnd"/>
      </w:hyperlink>
      <w:r w:rsidR="00732E0D" w:rsidRPr="00DD30D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"https://pubmed.ncbi.nlm.nih.gov/?term=Nafidi+HA&amp;cauthor_id=38131136" </w:instrText>
      </w:r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Hiba</w:t>
      </w:r>
      <w:proofErr w:type="spellEnd"/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-Allah </w:t>
      </w:r>
      <w:proofErr w:type="spellStart"/>
      <w:r w:rsidR="00732E0D"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Nafidi</w:t>
      </w:r>
      <w:proofErr w:type="spellEnd"/>
      <w:r w:rsidR="00732E0D" w:rsidRPr="00DD30D6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732E0D" w:rsidRPr="00DD30D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9" w:history="1"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Mohammed </w:t>
        </w:r>
        <w:proofErr w:type="spellStart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Bourhia</w:t>
        </w:r>
        <w:proofErr w:type="spellEnd"/>
      </w:hyperlink>
      <w:r w:rsidR="00732E0D" w:rsidRPr="00DD30D6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10" w:history="1">
        <w:proofErr w:type="spellStart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Lahcen</w:t>
        </w:r>
        <w:proofErr w:type="spellEnd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732E0D"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Ouahmane</w:t>
        </w:r>
        <w:proofErr w:type="spellEnd"/>
      </w:hyperlink>
      <w:r w:rsidR="009437E0" w:rsidRPr="00DD30D6">
        <w:rPr>
          <w:rStyle w:val="blue-tooltip"/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056A8C" w:rsidRPr="00DD30D6" w:rsidRDefault="00056A8C" w:rsidP="00DD30D6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DD30D6" w:rsidRPr="00DD30D6" w:rsidRDefault="00286666" w:rsidP="00DD30D6">
      <w:pPr>
        <w:pStyle w:val="NormalWeb"/>
        <w:jc w:val="both"/>
        <w:rPr>
          <w:lang w:bidi="ar-SA"/>
        </w:rPr>
      </w:pPr>
      <w:r w:rsidRPr="00DD30D6">
        <w:rPr>
          <w:rStyle w:val="blue-tooltip"/>
          <w:b/>
        </w:rPr>
        <w:t xml:space="preserve">Abstract: </w:t>
      </w:r>
      <w:r w:rsidR="00C433C0" w:rsidRPr="00DD30D6">
        <w:rPr>
          <w:rStyle w:val="blue-tooltip"/>
          <w:b/>
        </w:rPr>
        <w:t xml:space="preserve"> </w:t>
      </w:r>
      <w:r w:rsidR="004F276A" w:rsidRPr="00DD30D6">
        <w:rPr>
          <w:rStyle w:val="blue-tooltip"/>
          <w:b/>
        </w:rPr>
        <w:t xml:space="preserve"> </w:t>
      </w:r>
      <w:r w:rsidR="00DD30D6" w:rsidRPr="00DD30D6">
        <w:rPr>
          <w:lang w:bidi="ar-SA"/>
        </w:rPr>
        <w:t xml:space="preserve">Human T-cell leukemia virus 1 (HTLV-1) associated lymphoma is a devastating malignancy triggered by HTLV-1 infections. We </w:t>
      </w:r>
      <w:proofErr w:type="spellStart"/>
      <w:r w:rsidR="00DD30D6" w:rsidRPr="00DD30D6">
        <w:rPr>
          <w:lang w:bidi="ar-SA"/>
        </w:rPr>
        <w:t>employeda</w:t>
      </w:r>
      <w:proofErr w:type="spellEnd"/>
      <w:r w:rsidR="00DD30D6" w:rsidRPr="00DD30D6">
        <w:rPr>
          <w:lang w:bidi="ar-SA"/>
        </w:rPr>
        <w:t xml:space="preserve"> comprehensive drug design and computational strategy in this work to explore the inhibitory </w:t>
      </w:r>
      <w:proofErr w:type="spellStart"/>
      <w:r w:rsidR="00DD30D6" w:rsidRPr="00DD30D6">
        <w:rPr>
          <w:lang w:bidi="ar-SA"/>
        </w:rPr>
        <w:t>activitiesof</w:t>
      </w:r>
      <w:proofErr w:type="spellEnd"/>
      <w:r w:rsidR="00DD30D6" w:rsidRPr="00DD30D6">
        <w:rPr>
          <w:lang w:bidi="ar-SA"/>
        </w:rPr>
        <w:t xml:space="preserve"> </w:t>
      </w:r>
      <w:proofErr w:type="spellStart"/>
      <w:r w:rsidR="00DD30D6" w:rsidRPr="00DD30D6">
        <w:rPr>
          <w:lang w:bidi="ar-SA"/>
        </w:rPr>
        <w:t>Astilbin</w:t>
      </w:r>
      <w:proofErr w:type="spellEnd"/>
      <w:r w:rsidR="00DD30D6" w:rsidRPr="00DD30D6">
        <w:rPr>
          <w:lang w:bidi="ar-SA"/>
        </w:rPr>
        <w:t xml:space="preserve"> derivatives against HTLV-1-associated lymphoma. We evaluated the stability, binding affinities, and various computational analysis of </w:t>
      </w:r>
      <w:proofErr w:type="spellStart"/>
      <w:r w:rsidR="00DD30D6" w:rsidRPr="00DD30D6">
        <w:rPr>
          <w:lang w:bidi="ar-SA"/>
        </w:rPr>
        <w:t>Astilbin</w:t>
      </w:r>
      <w:proofErr w:type="spellEnd"/>
      <w:r w:rsidR="00DD30D6" w:rsidRPr="00DD30D6">
        <w:rPr>
          <w:lang w:bidi="ar-SA"/>
        </w:rPr>
        <w:t xml:space="preserve"> derivatives against target proteins, such as HTLV-1 main protease and HTLV-1 capsid protein. The root mean square deviation (RMSD), root mean square fluctuation, radius of gyration, hydrogen bond analysis, principal component analysis (PCA) and dynamic cross-correlation matrix (DCCM) were applied to characterize these protein-ligand interactions further. Ligand-03 and ligand-04 exhibited notable binding affinity to HTLV-1 capsid protein, while ligand-05 displayed high binding affinity to HTLV-1 protease. MD simulation analysis revealed that ligand-03, bound to HTLV-1 capsid protein, demonstrated enhanced stability with lower RMSD values and fewer conformational changes, suggesting a promising binding orientation. Ligand-04, despite stable binding, exhibited increased structural deviations, making it less suitable. Ligand-05 demonstrated stable binding to HTLV-1 protease throughout the simulation period at 100 nanoseconds. Hydrogen bond analysis indicated that ligand-05 formed persistent hydrogen bonds with </w:t>
      </w:r>
      <w:proofErr w:type="spellStart"/>
      <w:r w:rsidR="00DD30D6" w:rsidRPr="00DD30D6">
        <w:rPr>
          <w:lang w:bidi="ar-SA"/>
        </w:rPr>
        <w:t>significantresidues</w:t>
      </w:r>
      <w:proofErr w:type="spellEnd"/>
      <w:r w:rsidR="00DD30D6" w:rsidRPr="00DD30D6">
        <w:rPr>
          <w:lang w:bidi="ar-SA"/>
        </w:rPr>
        <w:t xml:space="preserve">, contributing to its stability. PCA highlighted ligand-03's more remarkable conformational changes, while DCCM showed ligand-05's distinct dynamics, indicating its different behavior in the complex. Furthermore, binding free energy calculations supported the favorable interactions of ligand-03 and ligand-04 with HTLV-1 capsid protein, while ligand-05 showed weaker interactions with HTLV-1 protease. Molecular electrostatic potential and frontier molecular orbital analyses provided insights into these compounds' charge distribution and stability. In conclusion, this research found </w:t>
      </w:r>
      <w:proofErr w:type="spellStart"/>
      <w:r w:rsidR="00DD30D6" w:rsidRPr="00DD30D6">
        <w:rPr>
          <w:lang w:bidi="ar-SA"/>
        </w:rPr>
        <w:t>Astilbin</w:t>
      </w:r>
      <w:proofErr w:type="spellEnd"/>
      <w:r w:rsidR="00DD30D6" w:rsidRPr="00DD30D6">
        <w:rPr>
          <w:lang w:bidi="ar-SA"/>
        </w:rPr>
        <w:t xml:space="preserve"> derivatives as potential inhibitors of HTLV-1-associated lymphoma. Future attempts at drug development will benefit from the steady interaction landscape provided by Ligand-03, Ligand-04 and Ligand-05, which showed the most attractive binding profile with the target protein. These results open up new opportunities for innovative drug development, and more experimental testing should be done between </w:t>
      </w:r>
      <w:proofErr w:type="spellStart"/>
      <w:r w:rsidR="00DD30D6" w:rsidRPr="00DD30D6">
        <w:rPr>
          <w:lang w:bidi="ar-SA"/>
        </w:rPr>
        <w:t>Astilbin</w:t>
      </w:r>
      <w:proofErr w:type="spellEnd"/>
      <w:r w:rsidR="00DD30D6" w:rsidRPr="00DD30D6">
        <w:rPr>
          <w:lang w:bidi="ar-SA"/>
        </w:rPr>
        <w:t xml:space="preserve"> derivatives and HTLV-1-associated </w:t>
      </w:r>
      <w:proofErr w:type="spellStart"/>
      <w:r w:rsidR="00DD30D6" w:rsidRPr="00DD30D6">
        <w:rPr>
          <w:lang w:bidi="ar-SA"/>
        </w:rPr>
        <w:t>lymphoma.Communicated</w:t>
      </w:r>
      <w:proofErr w:type="spellEnd"/>
      <w:r w:rsidR="00DD30D6" w:rsidRPr="00DD30D6">
        <w:rPr>
          <w:lang w:bidi="ar-SA"/>
        </w:rPr>
        <w:t xml:space="preserve"> by </w:t>
      </w:r>
      <w:proofErr w:type="spellStart"/>
      <w:r w:rsidR="00DD30D6" w:rsidRPr="00DD30D6">
        <w:rPr>
          <w:lang w:bidi="ar-SA"/>
        </w:rPr>
        <w:t>Ramaswamy</w:t>
      </w:r>
      <w:proofErr w:type="spellEnd"/>
      <w:r w:rsidR="00DD30D6" w:rsidRPr="00DD30D6">
        <w:rPr>
          <w:lang w:bidi="ar-SA"/>
        </w:rPr>
        <w:t xml:space="preserve"> H. </w:t>
      </w:r>
      <w:proofErr w:type="spellStart"/>
      <w:r w:rsidR="00DD30D6" w:rsidRPr="00DD30D6">
        <w:rPr>
          <w:lang w:bidi="ar-SA"/>
        </w:rPr>
        <w:t>Sarma</w:t>
      </w:r>
      <w:proofErr w:type="spellEnd"/>
      <w:r w:rsidR="00DD30D6" w:rsidRPr="00DD30D6">
        <w:rPr>
          <w:lang w:bidi="ar-SA"/>
        </w:rPr>
        <w:t>.</w:t>
      </w:r>
    </w:p>
    <w:p w:rsidR="00DD30D6" w:rsidRPr="00DD30D6" w:rsidRDefault="00DD30D6" w:rsidP="00DD30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666" w:rsidRPr="00DD30D6" w:rsidRDefault="00DD30D6" w:rsidP="00DD30D6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DD30D6">
        <w:rPr>
          <w:rStyle w:val="Strong"/>
          <w:rFonts w:ascii="Times New Roman" w:hAnsi="Times New Roman" w:cs="Times New Roman"/>
          <w:sz w:val="24"/>
          <w:szCs w:val="24"/>
        </w:rPr>
        <w:t xml:space="preserve">Keywords: </w:t>
      </w:r>
      <w:r w:rsidRPr="00DD30D6">
        <w:rPr>
          <w:rFonts w:ascii="Times New Roman" w:hAnsi="Times New Roman" w:cs="Times New Roman"/>
          <w:sz w:val="24"/>
          <w:szCs w:val="24"/>
        </w:rPr>
        <w:t>ADMET; Lymphoma; PCA; molecular docking; molecular dynamic simulation.</w:t>
      </w:r>
    </w:p>
    <w:p w:rsidR="000816E0" w:rsidRPr="00DD30D6" w:rsidRDefault="000816E0" w:rsidP="00DD30D6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D30D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DD30D6" w:rsidRPr="00DD30D6" w:rsidRDefault="00DD30D6" w:rsidP="00DD30D6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DD30D6">
        <w:rPr>
          <w:rFonts w:ascii="Times New Roman" w:hAnsi="Times New Roman" w:cs="Times New Roman"/>
          <w:color w:val="0070C0"/>
          <w:sz w:val="24"/>
          <w:szCs w:val="24"/>
        </w:rPr>
        <w:lastRenderedPageBreak/>
        <w:fldChar w:fldCharType="begin"/>
      </w:r>
      <w:r w:rsidRPr="00DD30D6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"https://pubmed.ncbi.nlm.nih.gov/38131136/" \t "_blank" </w:instrText>
      </w:r>
      <w:r w:rsidRPr="00DD30D6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DD30D6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https://pubmed.ncbi.nlm.nih.gov/38131136/</w:t>
      </w:r>
      <w:r w:rsidRPr="00DD30D6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DD30D6" w:rsidRDefault="000816E0" w:rsidP="00DD30D6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30D6">
        <w:rPr>
          <w:rFonts w:ascii="Times New Roman" w:hAnsi="Times New Roman" w:cs="Times New Roman"/>
          <w:b/>
          <w:sz w:val="24"/>
          <w:szCs w:val="24"/>
        </w:rPr>
        <w:t>DOI:</w:t>
      </w:r>
    </w:p>
    <w:p w:rsidR="00DD30D6" w:rsidRPr="00DD30D6" w:rsidRDefault="00DD30D6" w:rsidP="00DD30D6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11" w:tgtFrame="_blank" w:history="1">
        <w:r w:rsidRPr="00DD30D6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10.1080/07391102.2023.2294376 </w:t>
        </w:r>
      </w:hyperlink>
      <w:bookmarkStart w:id="1" w:name="_GoBack"/>
      <w:bookmarkEnd w:id="1"/>
    </w:p>
    <w:p w:rsidR="000816E0" w:rsidRPr="00DD30D6" w:rsidRDefault="000816E0" w:rsidP="00DD30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D000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61FC7"/>
    <w:rsid w:val="004B77E2"/>
    <w:rsid w:val="004F276A"/>
    <w:rsid w:val="00520888"/>
    <w:rsid w:val="005241A4"/>
    <w:rsid w:val="005429A8"/>
    <w:rsid w:val="00542D8F"/>
    <w:rsid w:val="00563D55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32E0D"/>
    <w:rsid w:val="00740C0D"/>
    <w:rsid w:val="0078199A"/>
    <w:rsid w:val="00795699"/>
    <w:rsid w:val="007A2B06"/>
    <w:rsid w:val="00812C96"/>
    <w:rsid w:val="008543AA"/>
    <w:rsid w:val="008546C0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66CCC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BF3FDC"/>
    <w:rsid w:val="00C11EB7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63D85"/>
    <w:rsid w:val="00DA36C1"/>
    <w:rsid w:val="00DD30D6"/>
    <w:rsid w:val="00DE2BB8"/>
    <w:rsid w:val="00DF18D8"/>
    <w:rsid w:val="00DF22C1"/>
    <w:rsid w:val="00DF3561"/>
    <w:rsid w:val="00E14578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uthors-list-item">
    <w:name w:val="authors-list-item"/>
    <w:basedOn w:val="DefaultParagraphFont"/>
    <w:rsid w:val="00732E0D"/>
  </w:style>
  <w:style w:type="character" w:customStyle="1" w:styleId="author-sup-separator">
    <w:name w:val="author-sup-separator"/>
    <w:basedOn w:val="DefaultParagraphFont"/>
    <w:rsid w:val="00732E0D"/>
  </w:style>
  <w:style w:type="character" w:customStyle="1" w:styleId="comma">
    <w:name w:val="comma"/>
    <w:basedOn w:val="DefaultParagraphFont"/>
    <w:rsid w:val="00732E0D"/>
  </w:style>
  <w:style w:type="character" w:customStyle="1" w:styleId="identifier">
    <w:name w:val="identifier"/>
    <w:basedOn w:val="DefaultParagraphFont"/>
    <w:rsid w:val="00DD30D6"/>
  </w:style>
  <w:style w:type="character" w:styleId="Strong">
    <w:name w:val="Strong"/>
    <w:basedOn w:val="DefaultParagraphFont"/>
    <w:uiPriority w:val="22"/>
    <w:qFormat/>
    <w:rsid w:val="00DD30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S+Almaary+K&amp;cauthor_id=38131136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?term=de+Lima+Menezes+G&amp;cauthor_id=3813113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Islam+MR&amp;cauthor_id=38131136" TargetMode="External"/><Relationship Id="rId11" Type="http://schemas.openxmlformats.org/officeDocument/2006/relationships/hyperlink" Target="https://doi.org/10.1080/07391102.2023.2294376" TargetMode="External"/><Relationship Id="rId5" Type="http://schemas.openxmlformats.org/officeDocument/2006/relationships/hyperlink" Target="https://pubmed.ncbi.nlm.nih.gov/?term=Dev+Bairagi+R&amp;cauthor_id=38131136" TargetMode="External"/><Relationship Id="rId10" Type="http://schemas.openxmlformats.org/officeDocument/2006/relationships/hyperlink" Target="https://pubmed.ncbi.nlm.nih.gov/?term=Ouahmane+L&amp;cauthor_id=38131136" TargetMode="External"/><Relationship Id="rId4" Type="http://schemas.openxmlformats.org/officeDocument/2006/relationships/hyperlink" Target="https://pubmed.ncbi.nlm.nih.gov/?term=Akash+S&amp;cauthor_id=38131136" TargetMode="External"/><Relationship Id="rId9" Type="http://schemas.openxmlformats.org/officeDocument/2006/relationships/hyperlink" Target="https://pubmed.ncbi.nlm.nih.gov/?term=Bourhia+M&amp;cauthor_id=381311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2024-07-02T04:03:00Z</dcterms:created>
  <dcterms:modified xsi:type="dcterms:W3CDTF">2024-07-06T08:22:00Z</dcterms:modified>
</cp:coreProperties>
</file>