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B38" w:rsidRDefault="000B4B38">
      <w:pPr>
        <w:rPr>
          <w:rStyle w:val="blue-tooltip"/>
          <w:rFonts w:ascii="Times New Roman" w:hAnsi="Times New Roman" w:cs="Times New Roman"/>
          <w:bCs/>
          <w:sz w:val="40"/>
          <w:szCs w:val="40"/>
        </w:rPr>
      </w:pPr>
    </w:p>
    <w:p w:rsidR="00056A8C" w:rsidRPr="000B4B38" w:rsidRDefault="000B4B38">
      <w:pPr>
        <w:rPr>
          <w:rStyle w:val="blue-tooltip"/>
          <w:rFonts w:ascii="Times New Roman" w:hAnsi="Times New Roman" w:cs="Times New Roman"/>
          <w:bCs/>
          <w:sz w:val="40"/>
          <w:szCs w:val="40"/>
        </w:rPr>
      </w:pPr>
      <w:r w:rsidRPr="000B4B38">
        <w:rPr>
          <w:rStyle w:val="blue-tooltip"/>
          <w:rFonts w:ascii="Times New Roman" w:hAnsi="Times New Roman" w:cs="Times New Roman"/>
          <w:bCs/>
          <w:sz w:val="40"/>
          <w:szCs w:val="40"/>
        </w:rPr>
        <w:t xml:space="preserve">Pharmacogenomics of </w:t>
      </w:r>
      <w:proofErr w:type="spellStart"/>
      <w:r w:rsidRPr="000B4B38">
        <w:rPr>
          <w:rStyle w:val="blue-tooltip"/>
          <w:rFonts w:ascii="Times New Roman" w:hAnsi="Times New Roman" w:cs="Times New Roman"/>
          <w:bCs/>
          <w:sz w:val="40"/>
          <w:szCs w:val="40"/>
        </w:rPr>
        <w:t>Immunosuppressants</w:t>
      </w:r>
      <w:proofErr w:type="spellEnd"/>
    </w:p>
    <w:p w:rsidR="00A217AF" w:rsidRDefault="00A217AF" w:rsidP="00A217AF">
      <w:pPr>
        <w:jc w:val="both"/>
        <w:rPr>
          <w:rStyle w:val="blue-tooltip"/>
          <w:rFonts w:ascii="Times New Roman" w:hAnsi="Times New Roman" w:cs="Times New Roman"/>
          <w:b/>
          <w:bCs/>
          <w:sz w:val="24"/>
          <w:szCs w:val="24"/>
        </w:rPr>
      </w:pPr>
    </w:p>
    <w:p w:rsidR="00286666" w:rsidRPr="00A217AF" w:rsidRDefault="00056A8C" w:rsidP="00A217AF">
      <w:pPr>
        <w:jc w:val="both"/>
        <w:rPr>
          <w:rStyle w:val="blue-tooltip"/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A217AF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r w:rsidR="009437E0" w:rsidRPr="00A217AF">
        <w:rPr>
          <w:rStyle w:val="blue-tooltip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2A3F" w:rsidRPr="00A217A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Fahadul</w:t>
      </w:r>
      <w:proofErr w:type="spellEnd"/>
      <w:r w:rsidR="00F92A3F" w:rsidRPr="00A217AF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F92A3F" w:rsidRPr="00A217AF">
        <w:rPr>
          <w:rStyle w:val="text"/>
          <w:rFonts w:ascii="Times New Roman" w:hAnsi="Times New Roman" w:cs="Times New Roman"/>
          <w:color w:val="0070C0"/>
          <w:sz w:val="24"/>
          <w:szCs w:val="24"/>
        </w:rPr>
        <w:t>Islam</w:t>
      </w:r>
      <w:r w:rsidR="00F92A3F" w:rsidRPr="00A217A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F92A3F" w:rsidRPr="00A217A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Md. </w:t>
      </w:r>
      <w:proofErr w:type="spellStart"/>
      <w:r w:rsidR="00F92A3F" w:rsidRPr="00A217A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Rezaul</w:t>
      </w:r>
      <w:proofErr w:type="spellEnd"/>
      <w:r w:rsidR="00F92A3F" w:rsidRPr="00A217AF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F92A3F" w:rsidRPr="00A217AF">
        <w:rPr>
          <w:rStyle w:val="text"/>
          <w:rFonts w:ascii="Times New Roman" w:hAnsi="Times New Roman" w:cs="Times New Roman"/>
          <w:color w:val="0070C0"/>
          <w:sz w:val="24"/>
          <w:szCs w:val="24"/>
        </w:rPr>
        <w:t>Islam</w:t>
      </w:r>
      <w:r w:rsidR="00F92A3F" w:rsidRPr="00A217A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F92A3F" w:rsidRPr="00A217A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Mohamed H.</w:t>
      </w:r>
      <w:r w:rsidR="00F92A3F" w:rsidRPr="00A217AF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F92A3F" w:rsidRPr="00A217AF">
        <w:rPr>
          <w:rStyle w:val="text"/>
          <w:rFonts w:ascii="Times New Roman" w:hAnsi="Times New Roman" w:cs="Times New Roman"/>
          <w:color w:val="0070C0"/>
          <w:sz w:val="24"/>
          <w:szCs w:val="24"/>
        </w:rPr>
        <w:t>Nafady</w:t>
      </w:r>
      <w:proofErr w:type="spellEnd"/>
      <w:r w:rsidR="00F92A3F" w:rsidRPr="00A217A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F92A3F" w:rsidRPr="00A217A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Md.</w:t>
      </w:r>
      <w:r w:rsidR="00F92A3F" w:rsidRPr="00A217AF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F92A3F" w:rsidRPr="00A217AF">
        <w:rPr>
          <w:rStyle w:val="text"/>
          <w:rFonts w:ascii="Times New Roman" w:hAnsi="Times New Roman" w:cs="Times New Roman"/>
          <w:color w:val="0070C0"/>
          <w:sz w:val="24"/>
          <w:szCs w:val="24"/>
        </w:rPr>
        <w:t>Faysal</w:t>
      </w:r>
      <w:proofErr w:type="spellEnd"/>
      <w:r w:rsidR="00F92A3F" w:rsidRPr="00A217A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F92A3F" w:rsidRPr="00A217A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Sharuk</w:t>
      </w:r>
      <w:proofErr w:type="spellEnd"/>
      <w:r w:rsidR="00F92A3F" w:rsidRPr="00A217A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L.</w:t>
      </w:r>
      <w:r w:rsidR="00F92A3F" w:rsidRPr="00A217AF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F92A3F" w:rsidRPr="00A217AF">
        <w:rPr>
          <w:rStyle w:val="text"/>
          <w:rFonts w:ascii="Times New Roman" w:hAnsi="Times New Roman" w:cs="Times New Roman"/>
          <w:color w:val="0070C0"/>
          <w:sz w:val="24"/>
          <w:szCs w:val="24"/>
        </w:rPr>
        <w:t>Khan</w:t>
      </w:r>
      <w:r w:rsidR="00F92A3F" w:rsidRPr="00A217A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F92A3F" w:rsidRPr="00A217A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Mehrukh</w:t>
      </w:r>
      <w:proofErr w:type="spellEnd"/>
      <w:r w:rsidR="00F92A3F" w:rsidRPr="00A217AF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F92A3F" w:rsidRPr="00A217AF">
        <w:rPr>
          <w:rStyle w:val="text"/>
          <w:rFonts w:ascii="Times New Roman" w:hAnsi="Times New Roman" w:cs="Times New Roman"/>
          <w:color w:val="0070C0"/>
          <w:sz w:val="24"/>
          <w:szCs w:val="24"/>
        </w:rPr>
        <w:t>Zehravi</w:t>
      </w:r>
      <w:proofErr w:type="spellEnd"/>
      <w:r w:rsidR="00F92A3F" w:rsidRPr="00A217A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F92A3F" w:rsidRPr="00A217A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Talha</w:t>
      </w:r>
      <w:proofErr w:type="spellEnd"/>
      <w:r w:rsidR="00F92A3F" w:rsidRPr="00A217A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Bin</w:t>
      </w:r>
      <w:r w:rsidR="00F92A3F" w:rsidRPr="00A217AF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F92A3F" w:rsidRPr="00A217AF">
        <w:rPr>
          <w:rStyle w:val="text"/>
          <w:rFonts w:ascii="Times New Roman" w:hAnsi="Times New Roman" w:cs="Times New Roman"/>
          <w:color w:val="0070C0"/>
          <w:sz w:val="24"/>
          <w:szCs w:val="24"/>
        </w:rPr>
        <w:t>Emran</w:t>
      </w:r>
      <w:proofErr w:type="spellEnd"/>
      <w:r w:rsidR="00F92A3F" w:rsidRPr="00A217AF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F92A3F" w:rsidRPr="00A217A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Md. </w:t>
      </w:r>
      <w:proofErr w:type="spellStart"/>
      <w:r w:rsidR="00F92A3F" w:rsidRPr="00A217AF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Habibur</w:t>
      </w:r>
      <w:proofErr w:type="spellEnd"/>
      <w:r w:rsidR="00F92A3F" w:rsidRPr="00A217AF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F92A3F" w:rsidRPr="00A217AF">
        <w:rPr>
          <w:rStyle w:val="text"/>
          <w:rFonts w:ascii="Times New Roman" w:hAnsi="Times New Roman" w:cs="Times New Roman"/>
          <w:color w:val="0070C0"/>
          <w:sz w:val="24"/>
          <w:szCs w:val="24"/>
        </w:rPr>
        <w:t>Rahman</w:t>
      </w:r>
    </w:p>
    <w:p w:rsidR="00056A8C" w:rsidRPr="00A217AF" w:rsidRDefault="00056A8C" w:rsidP="00A217AF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</w:p>
    <w:p w:rsidR="00A217AF" w:rsidRPr="00A217AF" w:rsidRDefault="00286666" w:rsidP="00A217AF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A217AF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Abstract: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9279"/>
      </w:tblGrid>
      <w:tr w:rsidR="00A217AF" w:rsidRPr="00A217AF" w:rsidTr="00A217A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17AF" w:rsidRPr="00A217AF" w:rsidRDefault="00A217AF" w:rsidP="00A217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0" w:type="pct"/>
            <w:vAlign w:val="center"/>
            <w:hideMark/>
          </w:tcPr>
          <w:p w:rsidR="00A217AF" w:rsidRPr="00A217AF" w:rsidRDefault="00A217AF" w:rsidP="00A217A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A217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 recent years, </w:t>
            </w:r>
            <w:proofErr w:type="spellStart"/>
            <w:r w:rsidRPr="00A217AF">
              <w:rPr>
                <w:rFonts w:ascii="Times New Roman" w:eastAsia="Times New Roman" w:hAnsi="Times New Roman" w:cs="Times New Roman"/>
                <w:sz w:val="24"/>
                <w:szCs w:val="24"/>
              </w:rPr>
              <w:t>pharmacogenetics</w:t>
            </w:r>
            <w:proofErr w:type="spellEnd"/>
            <w:r w:rsidRPr="00A217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has become a powerful technique for selecting the appropriate immunosuppressant medicine and dose. </w:t>
            </w:r>
            <w:proofErr w:type="spellStart"/>
            <w:r w:rsidRPr="00A217AF">
              <w:rPr>
                <w:rFonts w:ascii="Times New Roman" w:eastAsia="Times New Roman" w:hAnsi="Times New Roman" w:cs="Times New Roman"/>
                <w:sz w:val="24"/>
                <w:szCs w:val="24"/>
              </w:rPr>
              <w:t>Pharmacogenetics</w:t>
            </w:r>
            <w:proofErr w:type="spellEnd"/>
            <w:r w:rsidRPr="00A217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can have three different effects on immunosuppressive medication. The study of the genes that code for the drug pharmacokinetic proteins and drug breakdown enzymes is known as </w:t>
            </w:r>
            <w:proofErr w:type="spellStart"/>
            <w:r w:rsidRPr="00A217AF">
              <w:rPr>
                <w:rFonts w:ascii="Times New Roman" w:eastAsia="Times New Roman" w:hAnsi="Times New Roman" w:cs="Times New Roman"/>
                <w:sz w:val="24"/>
                <w:szCs w:val="24"/>
              </w:rPr>
              <w:t>pharmacogenetics</w:t>
            </w:r>
            <w:proofErr w:type="spellEnd"/>
            <w:r w:rsidRPr="00A217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The study of genetic variants that code for proteins that act as </w:t>
            </w:r>
            <w:proofErr w:type="spellStart"/>
            <w:r w:rsidRPr="00A217AF">
              <w:rPr>
                <w:rFonts w:ascii="Times New Roman" w:eastAsia="Times New Roman" w:hAnsi="Times New Roman" w:cs="Times New Roman"/>
                <w:sz w:val="24"/>
                <w:szCs w:val="24"/>
              </w:rPr>
              <w:t>pharmacodynamic</w:t>
            </w:r>
            <w:proofErr w:type="spellEnd"/>
            <w:r w:rsidRPr="00A217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immunosuppressant trigger pathways is known as </w:t>
            </w:r>
            <w:proofErr w:type="spellStart"/>
            <w:r w:rsidRPr="00A217AF">
              <w:rPr>
                <w:rFonts w:ascii="Times New Roman" w:eastAsia="Times New Roman" w:hAnsi="Times New Roman" w:cs="Times New Roman"/>
                <w:sz w:val="24"/>
                <w:szCs w:val="24"/>
              </w:rPr>
              <w:t>pharmacogenetics</w:t>
            </w:r>
            <w:proofErr w:type="spellEnd"/>
            <w:r w:rsidRPr="00A217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217AF">
              <w:rPr>
                <w:rFonts w:ascii="Times New Roman" w:eastAsia="Times New Roman" w:hAnsi="Times New Roman" w:cs="Times New Roman"/>
                <w:sz w:val="24"/>
                <w:szCs w:val="24"/>
              </w:rPr>
              <w:t>Immunosuppressants</w:t>
            </w:r>
            <w:proofErr w:type="spellEnd"/>
            <w:r w:rsidRPr="00A217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such as </w:t>
            </w:r>
            <w:proofErr w:type="spellStart"/>
            <w:r w:rsidRPr="00A217AF">
              <w:rPr>
                <w:rFonts w:ascii="Times New Roman" w:eastAsia="Times New Roman" w:hAnsi="Times New Roman" w:cs="Times New Roman"/>
                <w:sz w:val="24"/>
                <w:szCs w:val="24"/>
              </w:rPr>
              <w:t>calcineurin</w:t>
            </w:r>
            <w:proofErr w:type="spellEnd"/>
            <w:r w:rsidRPr="00A217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inhibitors (e.g., cyclosporine A and </w:t>
            </w:r>
            <w:proofErr w:type="spellStart"/>
            <w:r w:rsidRPr="00A217AF">
              <w:rPr>
                <w:rFonts w:ascii="Times New Roman" w:eastAsia="Times New Roman" w:hAnsi="Times New Roman" w:cs="Times New Roman"/>
                <w:sz w:val="24"/>
                <w:szCs w:val="24"/>
              </w:rPr>
              <w:t>tacrolimus</w:t>
            </w:r>
            <w:proofErr w:type="spellEnd"/>
            <w:r w:rsidRPr="00A217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and </w:t>
            </w:r>
            <w:proofErr w:type="spellStart"/>
            <w:r w:rsidRPr="00A217AF">
              <w:rPr>
                <w:rFonts w:ascii="Times New Roman" w:eastAsia="Times New Roman" w:hAnsi="Times New Roman" w:cs="Times New Roman"/>
                <w:sz w:val="24"/>
                <w:szCs w:val="24"/>
              </w:rPr>
              <w:t>antimetabolic</w:t>
            </w:r>
            <w:proofErr w:type="spellEnd"/>
            <w:r w:rsidRPr="00A217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medicines, must be used wisely for patients to survive long-term after solid organ transplantation (e.g., </w:t>
            </w:r>
            <w:proofErr w:type="spellStart"/>
            <w:r w:rsidRPr="00A217AF">
              <w:rPr>
                <w:rFonts w:ascii="Times New Roman" w:eastAsia="Times New Roman" w:hAnsi="Times New Roman" w:cs="Times New Roman"/>
                <w:sz w:val="24"/>
                <w:szCs w:val="24"/>
              </w:rPr>
              <w:t>mycophenolic</w:t>
            </w:r>
            <w:proofErr w:type="spellEnd"/>
            <w:r w:rsidRPr="00A217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acid). Therapeutic drug monitoring and personalized therapy require the limited therapeutic index of many drugs and vital </w:t>
            </w:r>
            <w:proofErr w:type="spellStart"/>
            <w:r w:rsidRPr="00A217AF">
              <w:rPr>
                <w:rFonts w:ascii="Times New Roman" w:eastAsia="Times New Roman" w:hAnsi="Times New Roman" w:cs="Times New Roman"/>
                <w:sz w:val="24"/>
                <w:szCs w:val="24"/>
              </w:rPr>
              <w:t>interindividual</w:t>
            </w:r>
            <w:proofErr w:type="spellEnd"/>
            <w:r w:rsidRPr="00A217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individual variability in pharmacokinetics (PK) and pharmacodynamics (PD). Genetic polymorphisms along with immunosuppressant PD have received more attention in recent years. Monitoring these </w:t>
            </w:r>
            <w:proofErr w:type="spellStart"/>
            <w:r w:rsidRPr="00A217AF">
              <w:rPr>
                <w:rFonts w:ascii="Times New Roman" w:eastAsia="Times New Roman" w:hAnsi="Times New Roman" w:cs="Times New Roman"/>
                <w:sz w:val="24"/>
                <w:szCs w:val="24"/>
              </w:rPr>
              <w:t>pharmacogenetic</w:t>
            </w:r>
            <w:proofErr w:type="spellEnd"/>
            <w:r w:rsidRPr="00A217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indicators gives us an excellent tool for developing personalized immunosuppressant dose regimens. The findings of the studies on the prospective genes mentioned above and the improvement of </w:t>
            </w:r>
            <w:proofErr w:type="spellStart"/>
            <w:r w:rsidRPr="00A217AF">
              <w:rPr>
                <w:rFonts w:ascii="Times New Roman" w:eastAsia="Times New Roman" w:hAnsi="Times New Roman" w:cs="Times New Roman"/>
                <w:sz w:val="24"/>
                <w:szCs w:val="24"/>
              </w:rPr>
              <w:t>omics</w:t>
            </w:r>
            <w:proofErr w:type="spellEnd"/>
            <w:r w:rsidRPr="00A217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methodologies may one day permit us to choose the suitable immunosuppressant for the particular client at the appropriate dose.</w:t>
            </w:r>
          </w:p>
        </w:tc>
      </w:tr>
    </w:tbl>
    <w:p w:rsidR="00286666" w:rsidRPr="00A217AF" w:rsidRDefault="004F276A" w:rsidP="00A217AF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A217AF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16E0" w:rsidRPr="00A217AF" w:rsidRDefault="000816E0" w:rsidP="00A217AF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217A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A217AF" w:rsidRPr="00A217AF" w:rsidRDefault="00A217AF" w:rsidP="00A217AF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A217AF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A217AF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"https://www.sciencedirect.com/science/article/abs/pii/B9780443153365000038" \t "_blank" </w:instrText>
      </w:r>
      <w:r w:rsidRPr="00A217AF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A217AF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https://www.sciencedirect.com/science/article/abs/pii/B9780443153365000038</w:t>
      </w:r>
      <w:r w:rsidRPr="00A217AF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1"/>
    </w:p>
    <w:p w:rsidR="000816E0" w:rsidRPr="00A217AF" w:rsidRDefault="000816E0" w:rsidP="00A217AF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17AF">
        <w:rPr>
          <w:rFonts w:ascii="Times New Roman" w:hAnsi="Times New Roman" w:cs="Times New Roman"/>
          <w:b/>
          <w:sz w:val="24"/>
          <w:szCs w:val="24"/>
        </w:rPr>
        <w:t>DOI:</w:t>
      </w:r>
    </w:p>
    <w:p w:rsidR="00A217AF" w:rsidRPr="00A217AF" w:rsidRDefault="00A217AF" w:rsidP="00A217AF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hyperlink r:id="rId4" w:tgtFrame="_blank" w:tooltip="Persistent link using digital object identifier" w:history="1">
        <w:r w:rsidRPr="00A217AF">
          <w:rPr>
            <w:rStyle w:val="anchor-text"/>
            <w:rFonts w:ascii="Times New Roman" w:hAnsi="Times New Roman" w:cs="Times New Roman"/>
            <w:color w:val="0070C0"/>
            <w:sz w:val="24"/>
            <w:szCs w:val="24"/>
          </w:rPr>
          <w:t>https://doi.org/10.1016/B978-0-443-15336-5.00003-8</w:t>
        </w:r>
      </w:hyperlink>
    </w:p>
    <w:p w:rsidR="000816E0" w:rsidRPr="00A217AF" w:rsidRDefault="000816E0" w:rsidP="00A217A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B4B38"/>
    <w:rsid w:val="000C0475"/>
    <w:rsid w:val="000D0005"/>
    <w:rsid w:val="000F23C8"/>
    <w:rsid w:val="00103261"/>
    <w:rsid w:val="00127B96"/>
    <w:rsid w:val="001457A5"/>
    <w:rsid w:val="00171D6A"/>
    <w:rsid w:val="00197F72"/>
    <w:rsid w:val="001B444F"/>
    <w:rsid w:val="001B7224"/>
    <w:rsid w:val="001D380C"/>
    <w:rsid w:val="002061D4"/>
    <w:rsid w:val="00212608"/>
    <w:rsid w:val="00282502"/>
    <w:rsid w:val="00286666"/>
    <w:rsid w:val="002B618E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3F23DC"/>
    <w:rsid w:val="00426163"/>
    <w:rsid w:val="00461FC7"/>
    <w:rsid w:val="004B77E2"/>
    <w:rsid w:val="004F276A"/>
    <w:rsid w:val="00520888"/>
    <w:rsid w:val="005241A4"/>
    <w:rsid w:val="005429A8"/>
    <w:rsid w:val="00542D8F"/>
    <w:rsid w:val="00563D55"/>
    <w:rsid w:val="00595884"/>
    <w:rsid w:val="00597AC0"/>
    <w:rsid w:val="005A50A4"/>
    <w:rsid w:val="005A6D15"/>
    <w:rsid w:val="006046B1"/>
    <w:rsid w:val="00620AFF"/>
    <w:rsid w:val="00637672"/>
    <w:rsid w:val="00680022"/>
    <w:rsid w:val="00680E6F"/>
    <w:rsid w:val="006920D4"/>
    <w:rsid w:val="006A4A8B"/>
    <w:rsid w:val="006B3AD4"/>
    <w:rsid w:val="006D3612"/>
    <w:rsid w:val="006E7690"/>
    <w:rsid w:val="006F61D2"/>
    <w:rsid w:val="00740C0D"/>
    <w:rsid w:val="0078199A"/>
    <w:rsid w:val="00795699"/>
    <w:rsid w:val="007A2B06"/>
    <w:rsid w:val="007B1575"/>
    <w:rsid w:val="00812C96"/>
    <w:rsid w:val="008543AA"/>
    <w:rsid w:val="008546C0"/>
    <w:rsid w:val="008659B7"/>
    <w:rsid w:val="0086732B"/>
    <w:rsid w:val="00874CFB"/>
    <w:rsid w:val="00876378"/>
    <w:rsid w:val="00884C6F"/>
    <w:rsid w:val="00891D34"/>
    <w:rsid w:val="008B4C75"/>
    <w:rsid w:val="008B660E"/>
    <w:rsid w:val="008E59F8"/>
    <w:rsid w:val="008F4B6C"/>
    <w:rsid w:val="008F7BAB"/>
    <w:rsid w:val="0090116F"/>
    <w:rsid w:val="00903341"/>
    <w:rsid w:val="009261CD"/>
    <w:rsid w:val="009437E0"/>
    <w:rsid w:val="0096681B"/>
    <w:rsid w:val="00966CCC"/>
    <w:rsid w:val="009A5C55"/>
    <w:rsid w:val="009D2E3A"/>
    <w:rsid w:val="00A217AF"/>
    <w:rsid w:val="00A6337C"/>
    <w:rsid w:val="00A675F1"/>
    <w:rsid w:val="00A70799"/>
    <w:rsid w:val="00A94B34"/>
    <w:rsid w:val="00AB4D2D"/>
    <w:rsid w:val="00AB508E"/>
    <w:rsid w:val="00AC4B91"/>
    <w:rsid w:val="00AC5C4F"/>
    <w:rsid w:val="00B122AF"/>
    <w:rsid w:val="00B12BAA"/>
    <w:rsid w:val="00B2123C"/>
    <w:rsid w:val="00B409D9"/>
    <w:rsid w:val="00BB2349"/>
    <w:rsid w:val="00BC2981"/>
    <w:rsid w:val="00BF3FDC"/>
    <w:rsid w:val="00C11EB7"/>
    <w:rsid w:val="00C433C0"/>
    <w:rsid w:val="00C665A2"/>
    <w:rsid w:val="00C72C91"/>
    <w:rsid w:val="00C916C7"/>
    <w:rsid w:val="00CA5BD2"/>
    <w:rsid w:val="00CC6082"/>
    <w:rsid w:val="00CD6A55"/>
    <w:rsid w:val="00CF2D6D"/>
    <w:rsid w:val="00D11FFB"/>
    <w:rsid w:val="00D26612"/>
    <w:rsid w:val="00D63D85"/>
    <w:rsid w:val="00DA36C1"/>
    <w:rsid w:val="00DE2BB8"/>
    <w:rsid w:val="00DF18D8"/>
    <w:rsid w:val="00DF22C1"/>
    <w:rsid w:val="00DF3561"/>
    <w:rsid w:val="00E14578"/>
    <w:rsid w:val="00E5274D"/>
    <w:rsid w:val="00E608D3"/>
    <w:rsid w:val="00E65008"/>
    <w:rsid w:val="00E676C5"/>
    <w:rsid w:val="00EE054B"/>
    <w:rsid w:val="00EE3075"/>
    <w:rsid w:val="00EE3F35"/>
    <w:rsid w:val="00EE40A0"/>
    <w:rsid w:val="00EF3278"/>
    <w:rsid w:val="00EF4543"/>
    <w:rsid w:val="00F63824"/>
    <w:rsid w:val="00F92A3F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react-xocs-alternative-link">
    <w:name w:val="react-xocs-alternative-link"/>
    <w:basedOn w:val="DefaultParagraphFont"/>
    <w:rsid w:val="00F92A3F"/>
  </w:style>
  <w:style w:type="character" w:customStyle="1" w:styleId="given-name">
    <w:name w:val="given-name"/>
    <w:basedOn w:val="DefaultParagraphFont"/>
    <w:rsid w:val="00F92A3F"/>
  </w:style>
  <w:style w:type="character" w:customStyle="1" w:styleId="text">
    <w:name w:val="text"/>
    <w:basedOn w:val="DefaultParagraphFont"/>
    <w:rsid w:val="00F92A3F"/>
  </w:style>
  <w:style w:type="character" w:customStyle="1" w:styleId="author-ref">
    <w:name w:val="author-ref"/>
    <w:basedOn w:val="DefaultParagraphFont"/>
    <w:rsid w:val="00F92A3F"/>
  </w:style>
  <w:style w:type="character" w:customStyle="1" w:styleId="anchor-text">
    <w:name w:val="anchor-text"/>
    <w:basedOn w:val="DefaultParagraphFont"/>
    <w:rsid w:val="00A21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9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26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70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73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016/B978-0-443-15336-5.00003-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2024-07-10T03:51:00Z</dcterms:created>
  <dcterms:modified xsi:type="dcterms:W3CDTF">2024-07-10T06:15:00Z</dcterms:modified>
</cp:coreProperties>
</file>