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455E5F" w:rsidRDefault="00455E5F">
      <w:pPr>
        <w:rPr>
          <w:rStyle w:val="blue-tooltip"/>
          <w:rFonts w:ascii="Times New Roman" w:hAnsi="Times New Roman" w:cs="Times New Roman"/>
          <w:bCs/>
          <w:sz w:val="40"/>
          <w:szCs w:val="40"/>
        </w:rPr>
      </w:pPr>
    </w:p>
    <w:p w:rsidR="00455E5F" w:rsidRPr="00E96665" w:rsidRDefault="00455E5F">
      <w:pPr>
        <w:rPr>
          <w:rStyle w:val="blue-tooltip"/>
          <w:rFonts w:ascii="Times New Roman" w:hAnsi="Times New Roman" w:cs="Times New Roman"/>
          <w:bCs/>
          <w:sz w:val="40"/>
          <w:szCs w:val="40"/>
        </w:rPr>
      </w:pPr>
      <w:r w:rsidRPr="00455E5F">
        <w:rPr>
          <w:rStyle w:val="blue-tooltip"/>
          <w:rFonts w:ascii="Times New Roman" w:hAnsi="Times New Roman" w:cs="Times New Roman"/>
          <w:bCs/>
          <w:sz w:val="40"/>
          <w:szCs w:val="40"/>
        </w:rPr>
        <w:t>Radioactivity and Concomitant Radiation Dose from Malaysian Herbal Plants</w:t>
      </w:r>
    </w:p>
    <w:p w:rsidR="00286666" w:rsidRPr="001150DB" w:rsidRDefault="00056A8C" w:rsidP="001150DB">
      <w:pPr>
        <w:jc w:val="both"/>
        <w:rPr>
          <w:rStyle w:val="blue-tooltip"/>
          <w:rFonts w:ascii="Times New Roman" w:hAnsi="Times New Roman" w:cs="Times New Roman"/>
          <w:b/>
          <w:bCs/>
          <w:color w:val="0070C0"/>
          <w:sz w:val="24"/>
          <w:szCs w:val="24"/>
        </w:rPr>
      </w:pPr>
      <w:r w:rsidRPr="001150DB">
        <w:rPr>
          <w:rStyle w:val="blue-tooltip"/>
          <w:rFonts w:ascii="Times New Roman" w:hAnsi="Times New Roman" w:cs="Times New Roman"/>
          <w:b/>
          <w:bCs/>
          <w:sz w:val="24"/>
          <w:szCs w:val="24"/>
        </w:rPr>
        <w:t xml:space="preserve">Author: </w:t>
      </w:r>
      <w:r w:rsidR="009437E0" w:rsidRPr="001150DB">
        <w:rPr>
          <w:rStyle w:val="blue-tooltip"/>
          <w:rFonts w:ascii="Times New Roman" w:hAnsi="Times New Roman" w:cs="Times New Roman"/>
          <w:sz w:val="24"/>
          <w:szCs w:val="24"/>
        </w:rPr>
        <w:t xml:space="preserve"> </w:t>
      </w:r>
      <w:proofErr w:type="spellStart"/>
      <w:r w:rsidR="00455E5F" w:rsidRPr="001150DB">
        <w:rPr>
          <w:rStyle w:val="given-name"/>
          <w:rFonts w:ascii="Times New Roman" w:hAnsi="Times New Roman" w:cs="Times New Roman"/>
          <w:color w:val="0070C0"/>
          <w:sz w:val="24"/>
          <w:szCs w:val="24"/>
        </w:rPr>
        <w:t>Hauwau</w:t>
      </w:r>
      <w:proofErr w:type="spellEnd"/>
      <w:r w:rsidR="00455E5F" w:rsidRPr="001150DB">
        <w:rPr>
          <w:rStyle w:val="given-name"/>
          <w:rFonts w:ascii="Times New Roman" w:hAnsi="Times New Roman" w:cs="Times New Roman"/>
          <w:color w:val="0070C0"/>
          <w:sz w:val="24"/>
          <w:szCs w:val="24"/>
        </w:rPr>
        <w:t xml:space="preserve"> </w:t>
      </w:r>
      <w:proofErr w:type="spellStart"/>
      <w:r w:rsidR="00455E5F" w:rsidRPr="001150DB">
        <w:rPr>
          <w:rStyle w:val="given-name"/>
          <w:rFonts w:ascii="Times New Roman" w:hAnsi="Times New Roman" w:cs="Times New Roman"/>
          <w:color w:val="0070C0"/>
          <w:sz w:val="24"/>
          <w:szCs w:val="24"/>
        </w:rPr>
        <w:t>Kulu</w:t>
      </w:r>
      <w:proofErr w:type="spellEnd"/>
      <w:r w:rsidR="00455E5F" w:rsidRPr="001150DB">
        <w:rPr>
          <w:rStyle w:val="react-xocs-alternative-link"/>
          <w:rFonts w:ascii="Times New Roman" w:hAnsi="Times New Roman" w:cs="Times New Roman"/>
          <w:color w:val="0070C0"/>
          <w:sz w:val="24"/>
          <w:szCs w:val="24"/>
        </w:rPr>
        <w:t xml:space="preserve"> </w:t>
      </w:r>
      <w:proofErr w:type="spellStart"/>
      <w:r w:rsidR="00455E5F" w:rsidRPr="001150DB">
        <w:rPr>
          <w:rStyle w:val="text"/>
          <w:rFonts w:ascii="Times New Roman" w:hAnsi="Times New Roman" w:cs="Times New Roman"/>
          <w:color w:val="0070C0"/>
          <w:sz w:val="24"/>
          <w:szCs w:val="24"/>
        </w:rPr>
        <w:t>Shuaibu</w:t>
      </w:r>
      <w:proofErr w:type="spellEnd"/>
      <w:r w:rsidR="00455E5F" w:rsidRPr="001150DB">
        <w:rPr>
          <w:rFonts w:ascii="Times New Roman" w:hAnsi="Times New Roman" w:cs="Times New Roman"/>
          <w:color w:val="0070C0"/>
          <w:sz w:val="24"/>
          <w:szCs w:val="24"/>
        </w:rPr>
        <w:t xml:space="preserve">, </w:t>
      </w:r>
      <w:proofErr w:type="spellStart"/>
      <w:r w:rsidR="00455E5F" w:rsidRPr="001150DB">
        <w:rPr>
          <w:rStyle w:val="given-name"/>
          <w:rFonts w:ascii="Times New Roman" w:hAnsi="Times New Roman" w:cs="Times New Roman"/>
          <w:color w:val="0070C0"/>
          <w:sz w:val="24"/>
          <w:szCs w:val="24"/>
        </w:rPr>
        <w:t>Faizal</w:t>
      </w:r>
      <w:proofErr w:type="spellEnd"/>
      <w:r w:rsidR="00455E5F" w:rsidRPr="001150DB">
        <w:rPr>
          <w:rStyle w:val="react-xocs-alternative-link"/>
          <w:rFonts w:ascii="Times New Roman" w:hAnsi="Times New Roman" w:cs="Times New Roman"/>
          <w:color w:val="0070C0"/>
          <w:sz w:val="24"/>
          <w:szCs w:val="24"/>
        </w:rPr>
        <w:t xml:space="preserve"> </w:t>
      </w:r>
      <w:r w:rsidR="00455E5F" w:rsidRPr="001150DB">
        <w:rPr>
          <w:rStyle w:val="text"/>
          <w:rFonts w:ascii="Times New Roman" w:hAnsi="Times New Roman" w:cs="Times New Roman"/>
          <w:color w:val="0070C0"/>
          <w:sz w:val="24"/>
          <w:szCs w:val="24"/>
        </w:rPr>
        <w:t>Mohamed</w:t>
      </w:r>
      <w:r w:rsidR="00455E5F" w:rsidRPr="001150DB">
        <w:rPr>
          <w:rFonts w:ascii="Times New Roman" w:hAnsi="Times New Roman" w:cs="Times New Roman"/>
          <w:color w:val="0070C0"/>
          <w:sz w:val="24"/>
          <w:szCs w:val="24"/>
        </w:rPr>
        <w:t xml:space="preserve">, </w:t>
      </w:r>
      <w:proofErr w:type="spellStart"/>
      <w:r w:rsidR="00455E5F" w:rsidRPr="001150DB">
        <w:rPr>
          <w:rStyle w:val="given-name"/>
          <w:rFonts w:ascii="Times New Roman" w:hAnsi="Times New Roman" w:cs="Times New Roman"/>
          <w:color w:val="0070C0"/>
          <w:sz w:val="24"/>
          <w:szCs w:val="24"/>
        </w:rPr>
        <w:t>Mayeen</w:t>
      </w:r>
      <w:proofErr w:type="spellEnd"/>
      <w:r w:rsidR="00455E5F" w:rsidRPr="001150DB">
        <w:rPr>
          <w:rStyle w:val="given-name"/>
          <w:rFonts w:ascii="Times New Roman" w:hAnsi="Times New Roman" w:cs="Times New Roman"/>
          <w:color w:val="0070C0"/>
          <w:sz w:val="24"/>
          <w:szCs w:val="24"/>
        </w:rPr>
        <w:t xml:space="preserve"> Uddin</w:t>
      </w:r>
      <w:r w:rsidR="00455E5F" w:rsidRPr="001150DB">
        <w:rPr>
          <w:rStyle w:val="react-xocs-alternative-link"/>
          <w:rFonts w:ascii="Times New Roman" w:hAnsi="Times New Roman" w:cs="Times New Roman"/>
          <w:color w:val="0070C0"/>
          <w:sz w:val="24"/>
          <w:szCs w:val="24"/>
        </w:rPr>
        <w:t xml:space="preserve"> </w:t>
      </w:r>
      <w:proofErr w:type="spellStart"/>
      <w:r w:rsidR="00455E5F" w:rsidRPr="001150DB">
        <w:rPr>
          <w:rStyle w:val="text"/>
          <w:rFonts w:ascii="Times New Roman" w:hAnsi="Times New Roman" w:cs="Times New Roman"/>
          <w:color w:val="0070C0"/>
          <w:sz w:val="24"/>
          <w:szCs w:val="24"/>
        </w:rPr>
        <w:t>Khandaker</w:t>
      </w:r>
      <w:proofErr w:type="spellEnd"/>
      <w:r w:rsidR="00455E5F" w:rsidRPr="001150DB">
        <w:rPr>
          <w:rFonts w:ascii="Times New Roman" w:hAnsi="Times New Roman" w:cs="Times New Roman"/>
          <w:color w:val="0070C0"/>
          <w:sz w:val="24"/>
          <w:szCs w:val="24"/>
        </w:rPr>
        <w:t xml:space="preserve">, </w:t>
      </w:r>
      <w:proofErr w:type="spellStart"/>
      <w:r w:rsidR="00455E5F" w:rsidRPr="001150DB">
        <w:rPr>
          <w:rStyle w:val="given-name"/>
          <w:rFonts w:ascii="Times New Roman" w:hAnsi="Times New Roman" w:cs="Times New Roman"/>
          <w:color w:val="0070C0"/>
          <w:sz w:val="24"/>
          <w:szCs w:val="24"/>
        </w:rPr>
        <w:t>Aznan</w:t>
      </w:r>
      <w:proofErr w:type="spellEnd"/>
      <w:r w:rsidR="00455E5F" w:rsidRPr="001150DB">
        <w:rPr>
          <w:rStyle w:val="given-name"/>
          <w:rFonts w:ascii="Times New Roman" w:hAnsi="Times New Roman" w:cs="Times New Roman"/>
          <w:color w:val="0070C0"/>
          <w:sz w:val="24"/>
          <w:szCs w:val="24"/>
        </w:rPr>
        <w:t xml:space="preserve"> </w:t>
      </w:r>
      <w:proofErr w:type="spellStart"/>
      <w:r w:rsidR="00455E5F" w:rsidRPr="001150DB">
        <w:rPr>
          <w:rStyle w:val="given-name"/>
          <w:rFonts w:ascii="Times New Roman" w:hAnsi="Times New Roman" w:cs="Times New Roman"/>
          <w:color w:val="0070C0"/>
          <w:sz w:val="24"/>
          <w:szCs w:val="24"/>
        </w:rPr>
        <w:t>Fazli</w:t>
      </w:r>
      <w:proofErr w:type="spellEnd"/>
      <w:r w:rsidR="00455E5F" w:rsidRPr="001150DB">
        <w:rPr>
          <w:rStyle w:val="react-xocs-alternative-link"/>
          <w:rFonts w:ascii="Times New Roman" w:hAnsi="Times New Roman" w:cs="Times New Roman"/>
          <w:color w:val="0070C0"/>
          <w:sz w:val="24"/>
          <w:szCs w:val="24"/>
        </w:rPr>
        <w:t xml:space="preserve"> </w:t>
      </w:r>
      <w:r w:rsidR="00455E5F" w:rsidRPr="001150DB">
        <w:rPr>
          <w:rStyle w:val="text"/>
          <w:rFonts w:ascii="Times New Roman" w:hAnsi="Times New Roman" w:cs="Times New Roman"/>
          <w:color w:val="0070C0"/>
          <w:sz w:val="24"/>
          <w:szCs w:val="24"/>
        </w:rPr>
        <w:t>Ismail</w:t>
      </w:r>
      <w:r w:rsidR="00455E5F" w:rsidRPr="001150DB">
        <w:rPr>
          <w:rFonts w:ascii="Times New Roman" w:hAnsi="Times New Roman" w:cs="Times New Roman"/>
          <w:color w:val="0070C0"/>
          <w:sz w:val="24"/>
          <w:szCs w:val="24"/>
        </w:rPr>
        <w:t xml:space="preserve">, </w:t>
      </w:r>
      <w:proofErr w:type="spellStart"/>
      <w:r w:rsidR="00455E5F" w:rsidRPr="001150DB">
        <w:rPr>
          <w:rStyle w:val="given-name"/>
          <w:rFonts w:ascii="Times New Roman" w:hAnsi="Times New Roman" w:cs="Times New Roman"/>
          <w:color w:val="0070C0"/>
          <w:sz w:val="24"/>
          <w:szCs w:val="24"/>
        </w:rPr>
        <w:t>Ratna</w:t>
      </w:r>
      <w:proofErr w:type="spellEnd"/>
      <w:r w:rsidR="00455E5F" w:rsidRPr="001150DB">
        <w:rPr>
          <w:rStyle w:val="given-name"/>
          <w:rFonts w:ascii="Times New Roman" w:hAnsi="Times New Roman" w:cs="Times New Roman"/>
          <w:color w:val="0070C0"/>
          <w:sz w:val="24"/>
          <w:szCs w:val="24"/>
        </w:rPr>
        <w:t xml:space="preserve"> </w:t>
      </w:r>
      <w:proofErr w:type="spellStart"/>
      <w:r w:rsidR="00455E5F" w:rsidRPr="001150DB">
        <w:rPr>
          <w:rStyle w:val="given-name"/>
          <w:rFonts w:ascii="Times New Roman" w:hAnsi="Times New Roman" w:cs="Times New Roman"/>
          <w:color w:val="0070C0"/>
          <w:sz w:val="24"/>
          <w:szCs w:val="24"/>
        </w:rPr>
        <w:t>Suffhiyanni</w:t>
      </w:r>
      <w:proofErr w:type="spellEnd"/>
      <w:r w:rsidR="00455E5F" w:rsidRPr="001150DB">
        <w:rPr>
          <w:rStyle w:val="react-xocs-alternative-link"/>
          <w:rFonts w:ascii="Times New Roman" w:hAnsi="Times New Roman" w:cs="Times New Roman"/>
          <w:color w:val="0070C0"/>
          <w:sz w:val="24"/>
          <w:szCs w:val="24"/>
        </w:rPr>
        <w:t xml:space="preserve"> </w:t>
      </w:r>
      <w:r w:rsidR="00455E5F" w:rsidRPr="001150DB">
        <w:rPr>
          <w:rStyle w:val="text"/>
          <w:rFonts w:ascii="Times New Roman" w:hAnsi="Times New Roman" w:cs="Times New Roman"/>
          <w:color w:val="0070C0"/>
          <w:sz w:val="24"/>
          <w:szCs w:val="24"/>
        </w:rPr>
        <w:t>Omar</w:t>
      </w:r>
    </w:p>
    <w:p w:rsidR="00056A8C" w:rsidRPr="001150DB" w:rsidRDefault="00056A8C" w:rsidP="001150DB">
      <w:pPr>
        <w:jc w:val="both"/>
        <w:rPr>
          <w:rStyle w:val="blue-tooltip"/>
          <w:rFonts w:ascii="Times New Roman" w:hAnsi="Times New Roman" w:cs="Times New Roman"/>
          <w:b/>
          <w:sz w:val="24"/>
          <w:szCs w:val="24"/>
        </w:rPr>
      </w:pPr>
    </w:p>
    <w:p w:rsidR="00286666" w:rsidRPr="001150DB" w:rsidRDefault="00455E5F" w:rsidP="001150DB">
      <w:pPr>
        <w:jc w:val="both"/>
        <w:rPr>
          <w:rStyle w:val="blue-tooltip"/>
          <w:rFonts w:ascii="Times New Roman" w:hAnsi="Times New Roman" w:cs="Times New Roman"/>
          <w:b/>
          <w:sz w:val="24"/>
          <w:szCs w:val="24"/>
        </w:rPr>
      </w:pPr>
      <w:r w:rsidRPr="001150DB">
        <w:rPr>
          <w:rStyle w:val="blue-tooltip"/>
          <w:rFonts w:ascii="Times New Roman" w:hAnsi="Times New Roman" w:cs="Times New Roman"/>
          <w:b/>
          <w:sz w:val="24"/>
          <w:szCs w:val="24"/>
        </w:rPr>
        <w:t>Abstract:</w:t>
      </w:r>
      <w:bookmarkStart w:id="0" w:name="_GoBack"/>
      <w:bookmarkEnd w:id="0"/>
    </w:p>
    <w:p w:rsidR="00455E5F" w:rsidRPr="001150DB" w:rsidRDefault="00455E5F" w:rsidP="001150DB">
      <w:pPr>
        <w:jc w:val="both"/>
        <w:rPr>
          <w:rStyle w:val="blue-tooltip"/>
          <w:rFonts w:ascii="Times New Roman" w:hAnsi="Times New Roman" w:cs="Times New Roman"/>
          <w:b/>
          <w:sz w:val="24"/>
          <w:szCs w:val="24"/>
        </w:rPr>
      </w:pPr>
      <w:r w:rsidRPr="001150DB">
        <w:rPr>
          <w:rFonts w:ascii="Times New Roman" w:hAnsi="Times New Roman" w:cs="Times New Roman"/>
          <w:color w:val="2E2E2E"/>
          <w:sz w:val="24"/>
          <w:szCs w:val="24"/>
        </w:rPr>
        <w:t>Medicinal plants have been widely used in traditional treatment systems, food supplements, herbal remedies, and cultural practices. Medicinal plants uptake nutrients and </w:t>
      </w:r>
      <w:hyperlink r:id="rId4" w:tooltip="Learn more about radionuclides from ScienceDirect's AI-generated Topic Pages" w:history="1">
        <w:r w:rsidRPr="001150DB">
          <w:rPr>
            <w:rStyle w:val="Hyperlink"/>
            <w:rFonts w:ascii="Times New Roman" w:hAnsi="Times New Roman" w:cs="Times New Roman"/>
            <w:color w:val="2E2E2E"/>
            <w:sz w:val="24"/>
            <w:szCs w:val="24"/>
          </w:rPr>
          <w:t>radionuclides</w:t>
        </w:r>
      </w:hyperlink>
      <w:r w:rsidRPr="001150DB">
        <w:rPr>
          <w:rFonts w:ascii="Times New Roman" w:hAnsi="Times New Roman" w:cs="Times New Roman"/>
          <w:color w:val="2E2E2E"/>
          <w:sz w:val="24"/>
          <w:szCs w:val="24"/>
        </w:rPr>
        <w:t> distributed in the environment and finally transfer them to the human body via various pathways, including plants-to-foodstuffs. It is important to assess the probable radiological impact of medicinal plants consumed for their therapeutic potential in Malaysia. In this study, for the first time, naturally occurring and artificial </w:t>
      </w:r>
      <w:hyperlink r:id="rId5" w:tooltip="Learn more about radionuclides from ScienceDirect's AI-generated Topic Pages" w:history="1">
        <w:r w:rsidRPr="001150DB">
          <w:rPr>
            <w:rStyle w:val="Hyperlink"/>
            <w:rFonts w:ascii="Times New Roman" w:hAnsi="Times New Roman" w:cs="Times New Roman"/>
            <w:color w:val="2E2E2E"/>
            <w:sz w:val="24"/>
            <w:szCs w:val="24"/>
          </w:rPr>
          <w:t>radionuclides</w:t>
        </w:r>
      </w:hyperlink>
      <w:r w:rsidRPr="001150DB">
        <w:rPr>
          <w:rFonts w:ascii="Times New Roman" w:hAnsi="Times New Roman" w:cs="Times New Roman"/>
          <w:color w:val="2E2E2E"/>
          <w:sz w:val="24"/>
          <w:szCs w:val="24"/>
        </w:rPr>
        <w:t xml:space="preserve"> in 14 different medicinal plants in Malaysia are quantified using </w:t>
      </w:r>
      <w:proofErr w:type="spellStart"/>
      <w:r w:rsidRPr="001150DB">
        <w:rPr>
          <w:rFonts w:ascii="Times New Roman" w:hAnsi="Times New Roman" w:cs="Times New Roman"/>
          <w:color w:val="2E2E2E"/>
          <w:sz w:val="24"/>
          <w:szCs w:val="24"/>
        </w:rPr>
        <w:t>HPGe</w:t>
      </w:r>
      <w:proofErr w:type="spellEnd"/>
      <w:r w:rsidRPr="001150DB">
        <w:rPr>
          <w:rFonts w:ascii="Times New Roman" w:hAnsi="Times New Roman" w:cs="Times New Roman"/>
          <w:color w:val="2E2E2E"/>
          <w:sz w:val="24"/>
          <w:szCs w:val="24"/>
        </w:rPr>
        <w:t xml:space="preserve"> gamma-ray spectrometry. The average specific activities for 226Ra, 228Ra, and 40K are found to be 5.42 ± 1.37, 3.81 ± 0.90, and 340 ± 13 </w:t>
      </w:r>
      <w:proofErr w:type="spellStart"/>
      <w:r w:rsidRPr="001150DB">
        <w:rPr>
          <w:rFonts w:ascii="Times New Roman" w:hAnsi="Times New Roman" w:cs="Times New Roman"/>
          <w:color w:val="2E2E2E"/>
          <w:sz w:val="24"/>
          <w:szCs w:val="24"/>
        </w:rPr>
        <w:t>Bq</w:t>
      </w:r>
      <w:proofErr w:type="spellEnd"/>
      <w:r w:rsidRPr="001150DB">
        <w:rPr>
          <w:rFonts w:ascii="Times New Roman" w:hAnsi="Times New Roman" w:cs="Times New Roman"/>
          <w:color w:val="2E2E2E"/>
          <w:sz w:val="24"/>
          <w:szCs w:val="24"/>
        </w:rPr>
        <w:t xml:space="preserve"> kg−1, respectively. The activity concentration of 137Cs is found to be 0.70 ± 0.18 </w:t>
      </w:r>
      <w:proofErr w:type="spellStart"/>
      <w:r w:rsidRPr="001150DB">
        <w:rPr>
          <w:rFonts w:ascii="Times New Roman" w:hAnsi="Times New Roman" w:cs="Times New Roman"/>
          <w:color w:val="2E2E2E"/>
          <w:sz w:val="24"/>
          <w:szCs w:val="24"/>
        </w:rPr>
        <w:t>Bq</w:t>
      </w:r>
      <w:proofErr w:type="spellEnd"/>
      <w:r w:rsidRPr="001150DB">
        <w:rPr>
          <w:rFonts w:ascii="Times New Roman" w:hAnsi="Times New Roman" w:cs="Times New Roman"/>
          <w:color w:val="2E2E2E"/>
          <w:sz w:val="24"/>
          <w:szCs w:val="24"/>
        </w:rPr>
        <w:t xml:space="preserve"> kg−1 only in the star anise sample. The estimated values have been compared with other reported data worldwide as well as the international advisory limits. All activity values are lower than the global average values compared</w:t>
      </w:r>
      <w:r w:rsidRPr="001150DB">
        <w:rPr>
          <w:rFonts w:ascii="Times New Roman" w:hAnsi="Times New Roman" w:cs="Times New Roman"/>
          <w:b/>
          <w:bCs/>
          <w:color w:val="2E2E2E"/>
          <w:sz w:val="24"/>
          <w:szCs w:val="24"/>
        </w:rPr>
        <w:t>.</w:t>
      </w:r>
      <w:r w:rsidRPr="001150DB">
        <w:rPr>
          <w:rFonts w:ascii="Times New Roman" w:hAnsi="Times New Roman" w:cs="Times New Roman"/>
          <w:color w:val="2E2E2E"/>
          <w:sz w:val="24"/>
          <w:szCs w:val="24"/>
        </w:rPr>
        <w:t xml:space="preserve"> The values of the annual effective dose and associated excess lifetime cancer risk are lower than the acceptable limits prescribed by the United Nations Scientific Committee on the Effects of Atomic Radiation. Thus, consuming the evaluated herbal plants, which are considered </w:t>
      </w:r>
      <w:proofErr w:type="spellStart"/>
      <w:r w:rsidRPr="001150DB">
        <w:rPr>
          <w:rFonts w:ascii="Times New Roman" w:hAnsi="Times New Roman" w:cs="Times New Roman"/>
          <w:color w:val="2E2E2E"/>
          <w:sz w:val="24"/>
          <w:szCs w:val="24"/>
        </w:rPr>
        <w:t>radiologically</w:t>
      </w:r>
      <w:proofErr w:type="spellEnd"/>
      <w:r w:rsidRPr="001150DB">
        <w:rPr>
          <w:rFonts w:ascii="Times New Roman" w:hAnsi="Times New Roman" w:cs="Times New Roman"/>
          <w:color w:val="2E2E2E"/>
          <w:sz w:val="24"/>
          <w:szCs w:val="24"/>
        </w:rPr>
        <w:t xml:space="preserve"> safe for adult consumption, has no radiological impact. Future research on the radiological safety of human health obtained from medicinal plants and herbs may benefit from the baseline data provided by this study on the </w:t>
      </w:r>
      <w:hyperlink r:id="rId6" w:tooltip="Learn more about radioactivity from ScienceDirect's AI-generated Topic Pages" w:history="1">
        <w:r w:rsidRPr="001150DB">
          <w:rPr>
            <w:rStyle w:val="Hyperlink"/>
            <w:rFonts w:ascii="Times New Roman" w:hAnsi="Times New Roman" w:cs="Times New Roman"/>
            <w:color w:val="2E2E2E"/>
            <w:sz w:val="24"/>
            <w:szCs w:val="24"/>
          </w:rPr>
          <w:t>radioactivity</w:t>
        </w:r>
      </w:hyperlink>
      <w:r w:rsidRPr="001150DB">
        <w:rPr>
          <w:rFonts w:ascii="Times New Roman" w:hAnsi="Times New Roman" w:cs="Times New Roman"/>
          <w:color w:val="2E2E2E"/>
          <w:sz w:val="24"/>
          <w:szCs w:val="24"/>
        </w:rPr>
        <w:t> in medicinal plants.</w:t>
      </w:r>
    </w:p>
    <w:p w:rsidR="000816E0" w:rsidRPr="001150DB" w:rsidRDefault="000816E0" w:rsidP="001150DB">
      <w:pPr>
        <w:jc w:val="both"/>
        <w:rPr>
          <w:rFonts w:ascii="Times New Roman" w:hAnsi="Times New Roman" w:cs="Times New Roman"/>
          <w:sz w:val="24"/>
          <w:szCs w:val="24"/>
        </w:rPr>
      </w:pPr>
    </w:p>
    <w:p w:rsidR="000816E0" w:rsidRPr="001150DB" w:rsidRDefault="000816E0" w:rsidP="001150DB">
      <w:pPr>
        <w:spacing w:before="150" w:after="150" w:line="240" w:lineRule="auto"/>
        <w:jc w:val="both"/>
        <w:rPr>
          <w:rFonts w:ascii="Times New Roman" w:hAnsi="Times New Roman" w:cs="Times New Roman"/>
          <w:b/>
          <w:bCs/>
          <w:sz w:val="24"/>
          <w:szCs w:val="24"/>
          <w:shd w:val="clear" w:color="auto" w:fill="FFFFFF"/>
        </w:rPr>
      </w:pPr>
      <w:r w:rsidRPr="001150DB">
        <w:rPr>
          <w:rFonts w:ascii="Times New Roman" w:hAnsi="Times New Roman" w:cs="Times New Roman"/>
          <w:b/>
          <w:bCs/>
          <w:sz w:val="24"/>
          <w:szCs w:val="24"/>
          <w:shd w:val="clear" w:color="auto" w:fill="FFFFFF"/>
        </w:rPr>
        <w:t>Conference / Journal Link:</w:t>
      </w:r>
    </w:p>
    <w:bookmarkStart w:id="1" w:name="cj_link"/>
    <w:p w:rsidR="00455E5F" w:rsidRPr="001150DB" w:rsidRDefault="00455E5F" w:rsidP="001150DB">
      <w:pPr>
        <w:spacing w:before="150" w:after="150" w:line="240" w:lineRule="auto"/>
        <w:jc w:val="both"/>
        <w:rPr>
          <w:rFonts w:ascii="Times New Roman" w:hAnsi="Times New Roman" w:cs="Times New Roman"/>
          <w:b/>
          <w:bCs/>
          <w:color w:val="0070C0"/>
          <w:sz w:val="24"/>
          <w:szCs w:val="24"/>
          <w:shd w:val="clear" w:color="auto" w:fill="FFFFFF"/>
        </w:rPr>
      </w:pPr>
      <w:r w:rsidRPr="001150DB">
        <w:rPr>
          <w:rFonts w:ascii="Times New Roman" w:hAnsi="Times New Roman" w:cs="Times New Roman"/>
          <w:color w:val="0070C0"/>
          <w:sz w:val="24"/>
          <w:szCs w:val="24"/>
        </w:rPr>
        <w:fldChar w:fldCharType="begin"/>
      </w:r>
      <w:r w:rsidRPr="001150DB">
        <w:rPr>
          <w:rFonts w:ascii="Times New Roman" w:hAnsi="Times New Roman" w:cs="Times New Roman"/>
          <w:color w:val="0070C0"/>
          <w:sz w:val="24"/>
          <w:szCs w:val="24"/>
        </w:rPr>
        <w:instrText xml:space="preserve"> HYPERLINK "https://www.sciencedirect.com/science/article/abs/pii/S0969806X23002955" \t "_blank" </w:instrText>
      </w:r>
      <w:r w:rsidRPr="001150DB">
        <w:rPr>
          <w:rFonts w:ascii="Times New Roman" w:hAnsi="Times New Roman" w:cs="Times New Roman"/>
          <w:color w:val="0070C0"/>
          <w:sz w:val="24"/>
          <w:szCs w:val="24"/>
        </w:rPr>
        <w:fldChar w:fldCharType="separate"/>
      </w:r>
      <w:r w:rsidRPr="001150DB">
        <w:rPr>
          <w:rStyle w:val="Hyperlink"/>
          <w:rFonts w:ascii="Times New Roman" w:hAnsi="Times New Roman" w:cs="Times New Roman"/>
          <w:color w:val="0070C0"/>
          <w:sz w:val="24"/>
          <w:szCs w:val="24"/>
          <w:u w:val="none"/>
        </w:rPr>
        <w:t>https://www.sciencedirect.com/science/article/abs/pii/S0969806X23002955</w:t>
      </w:r>
      <w:r w:rsidRPr="001150DB">
        <w:rPr>
          <w:rFonts w:ascii="Times New Roman" w:hAnsi="Times New Roman" w:cs="Times New Roman"/>
          <w:color w:val="0070C0"/>
          <w:sz w:val="24"/>
          <w:szCs w:val="24"/>
        </w:rPr>
        <w:fldChar w:fldCharType="end"/>
      </w:r>
      <w:bookmarkEnd w:id="1"/>
    </w:p>
    <w:p w:rsidR="000816E0" w:rsidRPr="001150DB" w:rsidRDefault="000816E0" w:rsidP="001150DB">
      <w:pPr>
        <w:spacing w:before="150"/>
        <w:jc w:val="both"/>
        <w:rPr>
          <w:rFonts w:ascii="Times New Roman" w:hAnsi="Times New Roman" w:cs="Times New Roman"/>
          <w:b/>
          <w:sz w:val="24"/>
          <w:szCs w:val="24"/>
        </w:rPr>
      </w:pPr>
      <w:r w:rsidRPr="001150DB">
        <w:rPr>
          <w:rFonts w:ascii="Times New Roman" w:hAnsi="Times New Roman" w:cs="Times New Roman"/>
          <w:b/>
          <w:sz w:val="24"/>
          <w:szCs w:val="24"/>
        </w:rPr>
        <w:t>DOI:</w:t>
      </w:r>
    </w:p>
    <w:p w:rsidR="00455E5F" w:rsidRPr="001150DB" w:rsidRDefault="00455E5F" w:rsidP="001150DB">
      <w:pPr>
        <w:spacing w:before="150"/>
        <w:jc w:val="both"/>
        <w:rPr>
          <w:rFonts w:ascii="Times New Roman" w:hAnsi="Times New Roman" w:cs="Times New Roman"/>
          <w:b/>
          <w:color w:val="0070C0"/>
          <w:sz w:val="24"/>
          <w:szCs w:val="24"/>
        </w:rPr>
      </w:pPr>
      <w:hyperlink r:id="rId7" w:tgtFrame="_blank" w:tooltip="Persistent link using digital object identifier" w:history="1">
        <w:r w:rsidRPr="001150DB">
          <w:rPr>
            <w:rStyle w:val="anchor-text"/>
            <w:rFonts w:ascii="Times New Roman" w:hAnsi="Times New Roman" w:cs="Times New Roman"/>
            <w:color w:val="0070C0"/>
            <w:sz w:val="24"/>
            <w:szCs w:val="24"/>
          </w:rPr>
          <w:t>https://doi.org/10.1016/j.radphyschem.2023.111050</w:t>
        </w:r>
      </w:hyperlink>
    </w:p>
    <w:p w:rsidR="000816E0" w:rsidRPr="001150DB" w:rsidRDefault="000816E0" w:rsidP="001150DB">
      <w:pPr>
        <w:jc w:val="both"/>
        <w:rPr>
          <w:sz w:val="24"/>
          <w:szCs w:val="24"/>
        </w:rPr>
      </w:pPr>
    </w:p>
    <w:sectPr w:rsidR="000816E0" w:rsidRPr="001150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6F77"/>
    <w:rsid w:val="00056A8C"/>
    <w:rsid w:val="0007532E"/>
    <w:rsid w:val="00081177"/>
    <w:rsid w:val="000816E0"/>
    <w:rsid w:val="000C0475"/>
    <w:rsid w:val="000D0005"/>
    <w:rsid w:val="000F23C8"/>
    <w:rsid w:val="00103261"/>
    <w:rsid w:val="001150DB"/>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26FDA"/>
    <w:rsid w:val="003323A5"/>
    <w:rsid w:val="00337AFE"/>
    <w:rsid w:val="00346393"/>
    <w:rsid w:val="00383B0C"/>
    <w:rsid w:val="00397E1D"/>
    <w:rsid w:val="003C5AD5"/>
    <w:rsid w:val="003D493B"/>
    <w:rsid w:val="003F23DC"/>
    <w:rsid w:val="00426163"/>
    <w:rsid w:val="00455E5F"/>
    <w:rsid w:val="00461FC7"/>
    <w:rsid w:val="00494B03"/>
    <w:rsid w:val="004B77E2"/>
    <w:rsid w:val="004E6248"/>
    <w:rsid w:val="004F276A"/>
    <w:rsid w:val="00520888"/>
    <w:rsid w:val="005241A4"/>
    <w:rsid w:val="005429A8"/>
    <w:rsid w:val="00542D8F"/>
    <w:rsid w:val="005617A2"/>
    <w:rsid w:val="00563D55"/>
    <w:rsid w:val="00595884"/>
    <w:rsid w:val="00597AC0"/>
    <w:rsid w:val="005A50A4"/>
    <w:rsid w:val="005A6D15"/>
    <w:rsid w:val="006046B1"/>
    <w:rsid w:val="00620AFF"/>
    <w:rsid w:val="006630F3"/>
    <w:rsid w:val="00680022"/>
    <w:rsid w:val="00680E6F"/>
    <w:rsid w:val="006920D4"/>
    <w:rsid w:val="006A4A8B"/>
    <w:rsid w:val="006B3AD4"/>
    <w:rsid w:val="006D3612"/>
    <w:rsid w:val="006E7690"/>
    <w:rsid w:val="006F61D2"/>
    <w:rsid w:val="006F75FC"/>
    <w:rsid w:val="00740C0D"/>
    <w:rsid w:val="0078199A"/>
    <w:rsid w:val="00795699"/>
    <w:rsid w:val="007A2B06"/>
    <w:rsid w:val="007B1575"/>
    <w:rsid w:val="007C56C8"/>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25702"/>
    <w:rsid w:val="00B409D9"/>
    <w:rsid w:val="00BB2349"/>
    <w:rsid w:val="00BC2981"/>
    <w:rsid w:val="00BF3FDC"/>
    <w:rsid w:val="00C11EB7"/>
    <w:rsid w:val="00C433C0"/>
    <w:rsid w:val="00C665A2"/>
    <w:rsid w:val="00C72C91"/>
    <w:rsid w:val="00C916C7"/>
    <w:rsid w:val="00CA5BD2"/>
    <w:rsid w:val="00CC6082"/>
    <w:rsid w:val="00CD6A55"/>
    <w:rsid w:val="00CF2D6D"/>
    <w:rsid w:val="00D011D8"/>
    <w:rsid w:val="00D11FFB"/>
    <w:rsid w:val="00D26612"/>
    <w:rsid w:val="00D36D49"/>
    <w:rsid w:val="00D63D85"/>
    <w:rsid w:val="00DA36C1"/>
    <w:rsid w:val="00DE2BB8"/>
    <w:rsid w:val="00DF18D8"/>
    <w:rsid w:val="00DF22C1"/>
    <w:rsid w:val="00DF3561"/>
    <w:rsid w:val="00E14578"/>
    <w:rsid w:val="00E3388D"/>
    <w:rsid w:val="00E5274D"/>
    <w:rsid w:val="00E54E53"/>
    <w:rsid w:val="00E608D3"/>
    <w:rsid w:val="00E65008"/>
    <w:rsid w:val="00E676C5"/>
    <w:rsid w:val="00E9666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455E5F"/>
  </w:style>
  <w:style w:type="character" w:customStyle="1" w:styleId="react-xocs-alternative-link">
    <w:name w:val="react-xocs-alternative-link"/>
    <w:basedOn w:val="DefaultParagraphFont"/>
    <w:rsid w:val="00455E5F"/>
  </w:style>
  <w:style w:type="character" w:customStyle="1" w:styleId="given-name">
    <w:name w:val="given-name"/>
    <w:basedOn w:val="DefaultParagraphFont"/>
    <w:rsid w:val="00455E5F"/>
  </w:style>
  <w:style w:type="character" w:customStyle="1" w:styleId="text">
    <w:name w:val="text"/>
    <w:basedOn w:val="DefaultParagraphFont"/>
    <w:rsid w:val="00455E5F"/>
  </w:style>
  <w:style w:type="character" w:customStyle="1" w:styleId="author-ref">
    <w:name w:val="author-ref"/>
    <w:basedOn w:val="DefaultParagraphFont"/>
    <w:rsid w:val="00455E5F"/>
  </w:style>
  <w:style w:type="character" w:customStyle="1" w:styleId="anchor-text">
    <w:name w:val="anchor-text"/>
    <w:basedOn w:val="DefaultParagraphFont"/>
    <w:rsid w:val="00455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radphyschem.2023.1110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physics-and-astronomy/radioactivity" TargetMode="External"/><Relationship Id="rId5" Type="http://schemas.openxmlformats.org/officeDocument/2006/relationships/hyperlink" Target="https://www.sciencedirect.com/topics/physics-and-astronomy/radioactive-isotope" TargetMode="External"/><Relationship Id="rId4" Type="http://schemas.openxmlformats.org/officeDocument/2006/relationships/hyperlink" Target="https://www.sciencedirect.com/topics/physics-and-astronomy/radioactive-isotop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2024-07-30T06:15:00Z</dcterms:created>
  <dcterms:modified xsi:type="dcterms:W3CDTF">2024-08-07T05:20:00Z</dcterms:modified>
</cp:coreProperties>
</file>