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D7368A" w:rsidRDefault="00D7368A">
      <w:pPr>
        <w:rPr>
          <w:rStyle w:val="blue-tooltip"/>
          <w:b/>
          <w:bCs/>
          <w:sz w:val="40"/>
          <w:szCs w:val="40"/>
        </w:rPr>
      </w:pPr>
    </w:p>
    <w:p w:rsidR="00D7368A" w:rsidRPr="00D7368A" w:rsidRDefault="00D7368A">
      <w:pPr>
        <w:rPr>
          <w:rStyle w:val="blue-tooltip"/>
          <w:rFonts w:ascii="Times New Roman" w:hAnsi="Times New Roman" w:cs="Times New Roman"/>
          <w:bCs/>
          <w:sz w:val="40"/>
          <w:szCs w:val="40"/>
        </w:rPr>
      </w:pPr>
      <w:r w:rsidRPr="00D7368A">
        <w:rPr>
          <w:rStyle w:val="blue-tooltip"/>
          <w:rFonts w:ascii="Times New Roman" w:hAnsi="Times New Roman" w:cs="Times New Roman"/>
          <w:bCs/>
          <w:sz w:val="40"/>
          <w:szCs w:val="40"/>
        </w:rPr>
        <w:t xml:space="preserve">Removal of Congo red Dye from Aqueous Environment by Zinc Terephthalate Metal Organic Framework Decorated on Silver Nanoparticles-Loaded </w:t>
      </w:r>
      <w:proofErr w:type="spellStart"/>
      <w:r w:rsidRPr="00D7368A">
        <w:rPr>
          <w:rStyle w:val="blue-tooltip"/>
          <w:rFonts w:ascii="Times New Roman" w:hAnsi="Times New Roman" w:cs="Times New Roman"/>
          <w:bCs/>
          <w:sz w:val="40"/>
          <w:szCs w:val="40"/>
        </w:rPr>
        <w:t>Biochar</w:t>
      </w:r>
      <w:proofErr w:type="spellEnd"/>
      <w:r w:rsidRPr="00D7368A">
        <w:rPr>
          <w:rStyle w:val="blue-tooltip"/>
          <w:rFonts w:ascii="Times New Roman" w:hAnsi="Times New Roman" w:cs="Times New Roman"/>
          <w:bCs/>
          <w:sz w:val="40"/>
          <w:szCs w:val="40"/>
        </w:rPr>
        <w:t>: Mechanistic Insights of Adsorption</w:t>
      </w:r>
    </w:p>
    <w:p w:rsidR="00286666" w:rsidRPr="00D7368A" w:rsidRDefault="00056A8C" w:rsidP="00D7368A">
      <w:pPr>
        <w:jc w:val="both"/>
        <w:rPr>
          <w:rStyle w:val="blue-tooltip"/>
          <w:rFonts w:ascii="Times New Roman" w:hAnsi="Times New Roman" w:cs="Times New Roman"/>
          <w:b/>
          <w:bCs/>
          <w:color w:val="0070C0"/>
          <w:sz w:val="24"/>
          <w:szCs w:val="24"/>
        </w:rPr>
      </w:pPr>
      <w:r w:rsidRPr="00D7368A">
        <w:rPr>
          <w:rStyle w:val="blue-tooltip"/>
          <w:rFonts w:ascii="Times New Roman" w:hAnsi="Times New Roman" w:cs="Times New Roman"/>
          <w:b/>
          <w:bCs/>
          <w:sz w:val="24"/>
          <w:szCs w:val="24"/>
        </w:rPr>
        <w:t xml:space="preserve">Author: </w:t>
      </w:r>
      <w:r w:rsidR="009437E0" w:rsidRPr="00D7368A">
        <w:rPr>
          <w:rStyle w:val="blue-tooltip"/>
          <w:rFonts w:ascii="Times New Roman" w:hAnsi="Times New Roman" w:cs="Times New Roman"/>
          <w:sz w:val="24"/>
          <w:szCs w:val="24"/>
        </w:rPr>
        <w:t xml:space="preserve"> </w:t>
      </w:r>
      <w:proofErr w:type="spellStart"/>
      <w:r w:rsidR="00D7368A" w:rsidRPr="00D7368A">
        <w:rPr>
          <w:rStyle w:val="given-name"/>
          <w:rFonts w:ascii="Times New Roman" w:hAnsi="Times New Roman" w:cs="Times New Roman"/>
          <w:color w:val="0070C0"/>
          <w:sz w:val="24"/>
          <w:szCs w:val="24"/>
        </w:rPr>
        <w:t>Kehinde</w:t>
      </w:r>
      <w:proofErr w:type="spellEnd"/>
      <w:r w:rsidR="00D7368A" w:rsidRPr="00D7368A">
        <w:rPr>
          <w:rStyle w:val="given-name"/>
          <w:rFonts w:ascii="Times New Roman" w:hAnsi="Times New Roman" w:cs="Times New Roman"/>
          <w:color w:val="0070C0"/>
          <w:sz w:val="24"/>
          <w:szCs w:val="24"/>
        </w:rPr>
        <w:t xml:space="preserve"> Shola</w:t>
      </w:r>
      <w:r w:rsidR="00D7368A" w:rsidRPr="00D7368A">
        <w:rPr>
          <w:rStyle w:val="react-xocs-alternative-link"/>
          <w:rFonts w:ascii="Times New Roman" w:hAnsi="Times New Roman" w:cs="Times New Roman"/>
          <w:color w:val="0070C0"/>
          <w:sz w:val="24"/>
          <w:szCs w:val="24"/>
        </w:rPr>
        <w:t xml:space="preserve"> </w:t>
      </w:r>
      <w:proofErr w:type="spellStart"/>
      <w:r w:rsidR="00D7368A" w:rsidRPr="00D7368A">
        <w:rPr>
          <w:rStyle w:val="text"/>
          <w:rFonts w:ascii="Times New Roman" w:hAnsi="Times New Roman" w:cs="Times New Roman"/>
          <w:color w:val="0070C0"/>
          <w:sz w:val="24"/>
          <w:szCs w:val="24"/>
        </w:rPr>
        <w:t>Obayomi</w:t>
      </w:r>
      <w:proofErr w:type="spellEnd"/>
      <w:r w:rsidR="00D7368A" w:rsidRPr="00D7368A">
        <w:rPr>
          <w:rFonts w:ascii="Times New Roman" w:hAnsi="Times New Roman" w:cs="Times New Roman"/>
          <w:color w:val="0070C0"/>
          <w:sz w:val="24"/>
          <w:szCs w:val="24"/>
        </w:rPr>
        <w:t xml:space="preserve">, </w:t>
      </w:r>
      <w:proofErr w:type="spellStart"/>
      <w:r w:rsidR="00D7368A" w:rsidRPr="00D7368A">
        <w:rPr>
          <w:rStyle w:val="given-name"/>
          <w:rFonts w:ascii="Times New Roman" w:hAnsi="Times New Roman" w:cs="Times New Roman"/>
          <w:color w:val="0070C0"/>
          <w:sz w:val="24"/>
          <w:szCs w:val="24"/>
        </w:rPr>
        <w:t>Sie</w:t>
      </w:r>
      <w:proofErr w:type="spellEnd"/>
      <w:r w:rsidR="00D7368A" w:rsidRPr="00D7368A">
        <w:rPr>
          <w:rStyle w:val="given-name"/>
          <w:rFonts w:ascii="Times New Roman" w:hAnsi="Times New Roman" w:cs="Times New Roman"/>
          <w:color w:val="0070C0"/>
          <w:sz w:val="24"/>
          <w:szCs w:val="24"/>
        </w:rPr>
        <w:t xml:space="preserve"> Yon</w:t>
      </w:r>
      <w:r w:rsidR="00D7368A" w:rsidRPr="00D7368A">
        <w:rPr>
          <w:rStyle w:val="react-xocs-alternative-link"/>
          <w:rFonts w:ascii="Times New Roman" w:hAnsi="Times New Roman" w:cs="Times New Roman"/>
          <w:color w:val="0070C0"/>
          <w:sz w:val="24"/>
          <w:szCs w:val="24"/>
        </w:rPr>
        <w:t xml:space="preserve"> </w:t>
      </w:r>
      <w:r w:rsidR="00D7368A" w:rsidRPr="00D7368A">
        <w:rPr>
          <w:rStyle w:val="text"/>
          <w:rFonts w:ascii="Times New Roman" w:hAnsi="Times New Roman" w:cs="Times New Roman"/>
          <w:color w:val="0070C0"/>
          <w:sz w:val="24"/>
          <w:szCs w:val="24"/>
        </w:rPr>
        <w:t>Lau</w:t>
      </w:r>
      <w:r w:rsidR="00D7368A" w:rsidRPr="00D7368A">
        <w:rPr>
          <w:rFonts w:ascii="Times New Roman" w:hAnsi="Times New Roman" w:cs="Times New Roman"/>
          <w:color w:val="0070C0"/>
          <w:sz w:val="24"/>
          <w:szCs w:val="24"/>
        </w:rPr>
        <w:t xml:space="preserve">, </w:t>
      </w:r>
      <w:proofErr w:type="spellStart"/>
      <w:r w:rsidR="00D7368A" w:rsidRPr="00D7368A">
        <w:rPr>
          <w:rStyle w:val="given-name"/>
          <w:rFonts w:ascii="Times New Roman" w:hAnsi="Times New Roman" w:cs="Times New Roman"/>
          <w:color w:val="0070C0"/>
          <w:sz w:val="24"/>
          <w:szCs w:val="24"/>
        </w:rPr>
        <w:t>Oluwatobiloba</w:t>
      </w:r>
      <w:proofErr w:type="spellEnd"/>
      <w:r w:rsidR="00D7368A" w:rsidRPr="00D7368A">
        <w:rPr>
          <w:rStyle w:val="react-xocs-alternative-link"/>
          <w:rFonts w:ascii="Times New Roman" w:hAnsi="Times New Roman" w:cs="Times New Roman"/>
          <w:color w:val="0070C0"/>
          <w:sz w:val="24"/>
          <w:szCs w:val="24"/>
        </w:rPr>
        <w:t xml:space="preserve"> </w:t>
      </w:r>
      <w:r w:rsidR="00D7368A" w:rsidRPr="00D7368A">
        <w:rPr>
          <w:rStyle w:val="text"/>
          <w:rFonts w:ascii="Times New Roman" w:hAnsi="Times New Roman" w:cs="Times New Roman"/>
          <w:color w:val="0070C0"/>
          <w:sz w:val="24"/>
          <w:szCs w:val="24"/>
        </w:rPr>
        <w:t>Ibrahim</w:t>
      </w:r>
      <w:r w:rsidR="00D7368A" w:rsidRPr="00D7368A">
        <w:rPr>
          <w:rFonts w:ascii="Times New Roman" w:hAnsi="Times New Roman" w:cs="Times New Roman"/>
          <w:color w:val="0070C0"/>
          <w:sz w:val="24"/>
          <w:szCs w:val="24"/>
        </w:rPr>
        <w:t xml:space="preserve">, </w:t>
      </w:r>
      <w:proofErr w:type="spellStart"/>
      <w:r w:rsidR="00D7368A" w:rsidRPr="00D7368A">
        <w:rPr>
          <w:rStyle w:val="given-name"/>
          <w:rFonts w:ascii="Times New Roman" w:hAnsi="Times New Roman" w:cs="Times New Roman"/>
          <w:color w:val="0070C0"/>
          <w:sz w:val="24"/>
          <w:szCs w:val="24"/>
        </w:rPr>
        <w:t>Jianhua</w:t>
      </w:r>
      <w:proofErr w:type="spellEnd"/>
      <w:r w:rsidR="00D7368A" w:rsidRPr="00D7368A">
        <w:rPr>
          <w:rStyle w:val="react-xocs-alternative-link"/>
          <w:rFonts w:ascii="Times New Roman" w:hAnsi="Times New Roman" w:cs="Times New Roman"/>
          <w:color w:val="0070C0"/>
          <w:sz w:val="24"/>
          <w:szCs w:val="24"/>
        </w:rPr>
        <w:t xml:space="preserve"> </w:t>
      </w:r>
      <w:r w:rsidR="00D7368A" w:rsidRPr="00D7368A">
        <w:rPr>
          <w:rStyle w:val="text"/>
          <w:rFonts w:ascii="Times New Roman" w:hAnsi="Times New Roman" w:cs="Times New Roman"/>
          <w:color w:val="0070C0"/>
          <w:sz w:val="24"/>
          <w:szCs w:val="24"/>
        </w:rPr>
        <w:t>Zhang</w:t>
      </w:r>
      <w:r w:rsidR="00D7368A" w:rsidRPr="00D7368A">
        <w:rPr>
          <w:rFonts w:ascii="Times New Roman" w:hAnsi="Times New Roman" w:cs="Times New Roman"/>
          <w:color w:val="0070C0"/>
          <w:sz w:val="24"/>
          <w:szCs w:val="24"/>
        </w:rPr>
        <w:t xml:space="preserve">, </w:t>
      </w:r>
      <w:r w:rsidR="00D7368A" w:rsidRPr="00D7368A">
        <w:rPr>
          <w:rStyle w:val="given-name"/>
          <w:rFonts w:ascii="Times New Roman" w:hAnsi="Times New Roman" w:cs="Times New Roman"/>
          <w:color w:val="0070C0"/>
          <w:sz w:val="24"/>
          <w:szCs w:val="24"/>
        </w:rPr>
        <w:t>Louise</w:t>
      </w:r>
      <w:r w:rsidR="00D7368A" w:rsidRPr="00D7368A">
        <w:rPr>
          <w:rStyle w:val="react-xocs-alternative-link"/>
          <w:rFonts w:ascii="Times New Roman" w:hAnsi="Times New Roman" w:cs="Times New Roman"/>
          <w:color w:val="0070C0"/>
          <w:sz w:val="24"/>
          <w:szCs w:val="24"/>
        </w:rPr>
        <w:t xml:space="preserve"> </w:t>
      </w:r>
      <w:proofErr w:type="spellStart"/>
      <w:r w:rsidR="00D7368A" w:rsidRPr="00D7368A">
        <w:rPr>
          <w:rStyle w:val="text"/>
          <w:rFonts w:ascii="Times New Roman" w:hAnsi="Times New Roman" w:cs="Times New Roman"/>
          <w:color w:val="0070C0"/>
          <w:sz w:val="24"/>
          <w:szCs w:val="24"/>
        </w:rPr>
        <w:t>Meunier</w:t>
      </w:r>
      <w:proofErr w:type="spellEnd"/>
      <w:r w:rsidR="00D7368A" w:rsidRPr="00D7368A">
        <w:rPr>
          <w:rFonts w:ascii="Times New Roman" w:hAnsi="Times New Roman" w:cs="Times New Roman"/>
          <w:color w:val="0070C0"/>
          <w:sz w:val="24"/>
          <w:szCs w:val="24"/>
        </w:rPr>
        <w:t xml:space="preserve">, </w:t>
      </w:r>
      <w:r w:rsidR="00D7368A" w:rsidRPr="00D7368A">
        <w:rPr>
          <w:rStyle w:val="given-name"/>
          <w:rFonts w:ascii="Times New Roman" w:hAnsi="Times New Roman" w:cs="Times New Roman"/>
          <w:color w:val="0070C0"/>
          <w:sz w:val="24"/>
          <w:szCs w:val="24"/>
        </w:rPr>
        <w:t xml:space="preserve">Mathias </w:t>
      </w:r>
      <w:proofErr w:type="spellStart"/>
      <w:r w:rsidR="00D7368A" w:rsidRPr="00D7368A">
        <w:rPr>
          <w:rStyle w:val="given-name"/>
          <w:rFonts w:ascii="Times New Roman" w:hAnsi="Times New Roman" w:cs="Times New Roman"/>
          <w:color w:val="0070C0"/>
          <w:sz w:val="24"/>
          <w:szCs w:val="24"/>
        </w:rPr>
        <w:t>Maduakolam</w:t>
      </w:r>
      <w:proofErr w:type="spellEnd"/>
      <w:r w:rsidR="00D7368A" w:rsidRPr="00D7368A">
        <w:rPr>
          <w:rStyle w:val="react-xocs-alternative-link"/>
          <w:rFonts w:ascii="Times New Roman" w:hAnsi="Times New Roman" w:cs="Times New Roman"/>
          <w:color w:val="0070C0"/>
          <w:sz w:val="24"/>
          <w:szCs w:val="24"/>
        </w:rPr>
        <w:t xml:space="preserve"> </w:t>
      </w:r>
      <w:proofErr w:type="spellStart"/>
      <w:r w:rsidR="00D7368A" w:rsidRPr="00D7368A">
        <w:rPr>
          <w:rStyle w:val="text"/>
          <w:rFonts w:ascii="Times New Roman" w:hAnsi="Times New Roman" w:cs="Times New Roman"/>
          <w:color w:val="0070C0"/>
          <w:sz w:val="24"/>
          <w:szCs w:val="24"/>
        </w:rPr>
        <w:t>Aniobi</w:t>
      </w:r>
      <w:proofErr w:type="spellEnd"/>
      <w:r w:rsidR="00D7368A" w:rsidRPr="00D7368A">
        <w:rPr>
          <w:rFonts w:ascii="Times New Roman" w:hAnsi="Times New Roman" w:cs="Times New Roman"/>
          <w:color w:val="0070C0"/>
          <w:sz w:val="24"/>
          <w:szCs w:val="24"/>
        </w:rPr>
        <w:t xml:space="preserve">, </w:t>
      </w:r>
      <w:proofErr w:type="spellStart"/>
      <w:r w:rsidR="00D7368A" w:rsidRPr="00D7368A">
        <w:rPr>
          <w:rStyle w:val="given-name"/>
          <w:rFonts w:ascii="Times New Roman" w:hAnsi="Times New Roman" w:cs="Times New Roman"/>
          <w:color w:val="0070C0"/>
          <w:sz w:val="24"/>
          <w:szCs w:val="24"/>
        </w:rPr>
        <w:t>Bukola</w:t>
      </w:r>
      <w:proofErr w:type="spellEnd"/>
      <w:r w:rsidR="00D7368A" w:rsidRPr="00D7368A">
        <w:rPr>
          <w:rStyle w:val="given-name"/>
          <w:rFonts w:ascii="Times New Roman" w:hAnsi="Times New Roman" w:cs="Times New Roman"/>
          <w:color w:val="0070C0"/>
          <w:sz w:val="24"/>
          <w:szCs w:val="24"/>
        </w:rPr>
        <w:t xml:space="preserve"> </w:t>
      </w:r>
      <w:proofErr w:type="spellStart"/>
      <w:r w:rsidR="00D7368A" w:rsidRPr="00D7368A">
        <w:rPr>
          <w:rStyle w:val="given-name"/>
          <w:rFonts w:ascii="Times New Roman" w:hAnsi="Times New Roman" w:cs="Times New Roman"/>
          <w:color w:val="0070C0"/>
          <w:sz w:val="24"/>
          <w:szCs w:val="24"/>
        </w:rPr>
        <w:t>Taiwo</w:t>
      </w:r>
      <w:proofErr w:type="spellEnd"/>
      <w:r w:rsidR="00D7368A" w:rsidRPr="00D7368A">
        <w:rPr>
          <w:rStyle w:val="react-xocs-alternative-link"/>
          <w:rFonts w:ascii="Times New Roman" w:hAnsi="Times New Roman" w:cs="Times New Roman"/>
          <w:color w:val="0070C0"/>
          <w:sz w:val="24"/>
          <w:szCs w:val="24"/>
        </w:rPr>
        <w:t xml:space="preserve"> </w:t>
      </w:r>
      <w:proofErr w:type="spellStart"/>
      <w:r w:rsidR="00D7368A" w:rsidRPr="00D7368A">
        <w:rPr>
          <w:rStyle w:val="text"/>
          <w:rFonts w:ascii="Times New Roman" w:hAnsi="Times New Roman" w:cs="Times New Roman"/>
          <w:color w:val="0070C0"/>
          <w:sz w:val="24"/>
          <w:szCs w:val="24"/>
        </w:rPr>
        <w:t>Atunwa</w:t>
      </w:r>
      <w:proofErr w:type="spellEnd"/>
      <w:r w:rsidR="00D7368A" w:rsidRPr="00D7368A">
        <w:rPr>
          <w:rFonts w:ascii="Times New Roman" w:hAnsi="Times New Roman" w:cs="Times New Roman"/>
          <w:color w:val="0070C0"/>
          <w:sz w:val="24"/>
          <w:szCs w:val="24"/>
        </w:rPr>
        <w:t xml:space="preserve">, </w:t>
      </w:r>
      <w:proofErr w:type="spellStart"/>
      <w:r w:rsidR="00D7368A" w:rsidRPr="00D7368A">
        <w:rPr>
          <w:rStyle w:val="given-name"/>
          <w:rFonts w:ascii="Times New Roman" w:hAnsi="Times New Roman" w:cs="Times New Roman"/>
          <w:color w:val="0070C0"/>
          <w:sz w:val="24"/>
          <w:szCs w:val="24"/>
        </w:rPr>
        <w:t>Biplob</w:t>
      </w:r>
      <w:proofErr w:type="spellEnd"/>
      <w:r w:rsidR="00D7368A" w:rsidRPr="00D7368A">
        <w:rPr>
          <w:rStyle w:val="given-name"/>
          <w:rFonts w:ascii="Times New Roman" w:hAnsi="Times New Roman" w:cs="Times New Roman"/>
          <w:color w:val="0070C0"/>
          <w:sz w:val="24"/>
          <w:szCs w:val="24"/>
        </w:rPr>
        <w:t xml:space="preserve"> Kumar</w:t>
      </w:r>
      <w:r w:rsidR="00D7368A" w:rsidRPr="00D7368A">
        <w:rPr>
          <w:rStyle w:val="react-xocs-alternative-link"/>
          <w:rFonts w:ascii="Times New Roman" w:hAnsi="Times New Roman" w:cs="Times New Roman"/>
          <w:color w:val="0070C0"/>
          <w:sz w:val="24"/>
          <w:szCs w:val="24"/>
        </w:rPr>
        <w:t xml:space="preserve"> </w:t>
      </w:r>
      <w:proofErr w:type="spellStart"/>
      <w:r w:rsidR="00D7368A" w:rsidRPr="00D7368A">
        <w:rPr>
          <w:rStyle w:val="text"/>
          <w:rFonts w:ascii="Times New Roman" w:hAnsi="Times New Roman" w:cs="Times New Roman"/>
          <w:color w:val="0070C0"/>
          <w:sz w:val="24"/>
          <w:szCs w:val="24"/>
        </w:rPr>
        <w:t>Pramanik</w:t>
      </w:r>
      <w:proofErr w:type="spellEnd"/>
      <w:r w:rsidR="00D7368A" w:rsidRPr="00D7368A">
        <w:rPr>
          <w:rFonts w:ascii="Times New Roman" w:hAnsi="Times New Roman" w:cs="Times New Roman"/>
          <w:color w:val="0070C0"/>
          <w:sz w:val="24"/>
          <w:szCs w:val="24"/>
        </w:rPr>
        <w:t xml:space="preserve">, </w:t>
      </w:r>
      <w:r w:rsidR="00D7368A" w:rsidRPr="00D7368A">
        <w:rPr>
          <w:rStyle w:val="given-name"/>
          <w:rFonts w:ascii="Times New Roman" w:hAnsi="Times New Roman" w:cs="Times New Roman"/>
          <w:color w:val="0070C0"/>
          <w:sz w:val="24"/>
          <w:szCs w:val="24"/>
        </w:rPr>
        <w:t xml:space="preserve">Mohammad </w:t>
      </w:r>
      <w:proofErr w:type="spellStart"/>
      <w:r w:rsidR="00D7368A" w:rsidRPr="00D7368A">
        <w:rPr>
          <w:rStyle w:val="given-name"/>
          <w:rFonts w:ascii="Times New Roman" w:hAnsi="Times New Roman" w:cs="Times New Roman"/>
          <w:color w:val="0070C0"/>
          <w:sz w:val="24"/>
          <w:szCs w:val="24"/>
        </w:rPr>
        <w:t>Mahmudur</w:t>
      </w:r>
      <w:proofErr w:type="spellEnd"/>
      <w:r w:rsidR="00D7368A" w:rsidRPr="00D7368A">
        <w:rPr>
          <w:rStyle w:val="react-xocs-alternative-link"/>
          <w:rFonts w:ascii="Times New Roman" w:hAnsi="Times New Roman" w:cs="Times New Roman"/>
          <w:color w:val="0070C0"/>
          <w:sz w:val="24"/>
          <w:szCs w:val="24"/>
        </w:rPr>
        <w:t xml:space="preserve"> </w:t>
      </w:r>
      <w:r w:rsidR="00D7368A" w:rsidRPr="00D7368A">
        <w:rPr>
          <w:rStyle w:val="text"/>
          <w:rFonts w:ascii="Times New Roman" w:hAnsi="Times New Roman" w:cs="Times New Roman"/>
          <w:color w:val="0070C0"/>
          <w:sz w:val="24"/>
          <w:szCs w:val="24"/>
        </w:rPr>
        <w:t>Rahman</w:t>
      </w:r>
    </w:p>
    <w:p w:rsidR="00D7368A" w:rsidRPr="00D7368A" w:rsidRDefault="00D7368A" w:rsidP="00D7368A">
      <w:pPr>
        <w:jc w:val="both"/>
        <w:rPr>
          <w:rStyle w:val="blue-tooltip"/>
          <w:rFonts w:ascii="Times New Roman" w:hAnsi="Times New Roman" w:cs="Times New Roman"/>
          <w:b/>
          <w:sz w:val="24"/>
          <w:szCs w:val="24"/>
        </w:rPr>
      </w:pPr>
      <w:r w:rsidRPr="00D7368A">
        <w:rPr>
          <w:rStyle w:val="blue-tooltip"/>
          <w:rFonts w:ascii="Times New Roman" w:hAnsi="Times New Roman" w:cs="Times New Roman"/>
          <w:b/>
          <w:sz w:val="24"/>
          <w:szCs w:val="24"/>
        </w:rPr>
        <w:t>Abstract:</w:t>
      </w:r>
    </w:p>
    <w:p w:rsidR="00286666" w:rsidRPr="00D7368A" w:rsidRDefault="00D7368A" w:rsidP="00D7368A">
      <w:pPr>
        <w:jc w:val="both"/>
        <w:rPr>
          <w:rStyle w:val="blue-tooltip"/>
          <w:rFonts w:ascii="Times New Roman" w:hAnsi="Times New Roman" w:cs="Times New Roman"/>
          <w:b/>
          <w:sz w:val="24"/>
          <w:szCs w:val="24"/>
        </w:rPr>
      </w:pPr>
      <w:r w:rsidRPr="00D7368A">
        <w:rPr>
          <w:rFonts w:ascii="Times New Roman" w:hAnsi="Times New Roman" w:cs="Times New Roman"/>
          <w:color w:val="2E2E2E"/>
          <w:sz w:val="24"/>
          <w:szCs w:val="24"/>
        </w:rPr>
        <w:t xml:space="preserve">In this study, zinc terephthalate-metal-organic framework decorated on the surface of poultry manure-derived </w:t>
      </w:r>
      <w:proofErr w:type="spellStart"/>
      <w:r w:rsidRPr="00D7368A">
        <w:rPr>
          <w:rFonts w:ascii="Times New Roman" w:hAnsi="Times New Roman" w:cs="Times New Roman"/>
          <w:color w:val="2E2E2E"/>
          <w:sz w:val="24"/>
          <w:szCs w:val="24"/>
        </w:rPr>
        <w:t>biochar</w:t>
      </w:r>
      <w:proofErr w:type="spellEnd"/>
      <w:r w:rsidRPr="00D7368A">
        <w:rPr>
          <w:rFonts w:ascii="Times New Roman" w:hAnsi="Times New Roman" w:cs="Times New Roman"/>
          <w:color w:val="2E2E2E"/>
          <w:sz w:val="24"/>
          <w:szCs w:val="24"/>
        </w:rPr>
        <w:t xml:space="preserve"> (</w:t>
      </w:r>
      <w:proofErr w:type="spellStart"/>
      <w:r w:rsidRPr="00D7368A">
        <w:rPr>
          <w:rFonts w:ascii="Times New Roman" w:hAnsi="Times New Roman" w:cs="Times New Roman"/>
          <w:color w:val="2E2E2E"/>
          <w:sz w:val="24"/>
          <w:szCs w:val="24"/>
        </w:rPr>
        <w:t>ZT-MOF@Ag@C</w:t>
      </w:r>
      <w:proofErr w:type="spellEnd"/>
      <w:r w:rsidRPr="00D7368A">
        <w:rPr>
          <w:rFonts w:ascii="Times New Roman" w:hAnsi="Times New Roman" w:cs="Times New Roman"/>
          <w:color w:val="2E2E2E"/>
          <w:sz w:val="24"/>
          <w:szCs w:val="24"/>
        </w:rPr>
        <w:t xml:space="preserve">) was successfully fabricated and employed as </w:t>
      </w:r>
      <w:proofErr w:type="spellStart"/>
      <w:r w:rsidRPr="00D7368A">
        <w:rPr>
          <w:rFonts w:ascii="Times New Roman" w:hAnsi="Times New Roman" w:cs="Times New Roman"/>
          <w:color w:val="2E2E2E"/>
          <w:sz w:val="24"/>
          <w:szCs w:val="24"/>
        </w:rPr>
        <w:t>nano</w:t>
      </w:r>
      <w:proofErr w:type="spellEnd"/>
      <w:r w:rsidRPr="00D7368A">
        <w:rPr>
          <w:rFonts w:ascii="Times New Roman" w:hAnsi="Times New Roman" w:cs="Times New Roman"/>
          <w:color w:val="2E2E2E"/>
          <w:sz w:val="24"/>
          <w:szCs w:val="24"/>
        </w:rPr>
        <w:t xml:space="preserve">-adsorbent material for Congo Red (CR)-treated aqueous solution. The physical characteristics of the developed </w:t>
      </w:r>
      <w:proofErr w:type="spellStart"/>
      <w:r w:rsidRPr="00D7368A">
        <w:rPr>
          <w:rFonts w:ascii="Times New Roman" w:hAnsi="Times New Roman" w:cs="Times New Roman"/>
          <w:color w:val="2E2E2E"/>
          <w:sz w:val="24"/>
          <w:szCs w:val="24"/>
        </w:rPr>
        <w:t>ZT-MOF@Ag@C</w:t>
      </w:r>
      <w:proofErr w:type="spellEnd"/>
      <w:r w:rsidRPr="00D7368A">
        <w:rPr>
          <w:rFonts w:ascii="Times New Roman" w:hAnsi="Times New Roman" w:cs="Times New Roman"/>
          <w:color w:val="2E2E2E"/>
          <w:sz w:val="24"/>
          <w:szCs w:val="24"/>
        </w:rPr>
        <w:t xml:space="preserve"> adsorbent were analyzed by the </w:t>
      </w:r>
      <w:proofErr w:type="spellStart"/>
      <w:r w:rsidRPr="00D7368A">
        <w:rPr>
          <w:rFonts w:ascii="Times New Roman" w:hAnsi="Times New Roman" w:cs="Times New Roman"/>
          <w:color w:val="2E2E2E"/>
          <w:sz w:val="24"/>
          <w:szCs w:val="24"/>
        </w:rPr>
        <w:t>Brunauer</w:t>
      </w:r>
      <w:proofErr w:type="spellEnd"/>
      <w:r w:rsidRPr="00D7368A">
        <w:rPr>
          <w:rFonts w:ascii="Times New Roman" w:hAnsi="Times New Roman" w:cs="Times New Roman"/>
          <w:color w:val="2E2E2E"/>
          <w:sz w:val="24"/>
          <w:szCs w:val="24"/>
        </w:rPr>
        <w:t>–Emmett–Teller (BET) theory, </w:t>
      </w:r>
      <w:hyperlink r:id="rId4" w:tooltip="Learn more about Fourier Transform Infrared Spectroscopy from ScienceDirect's AI-generated Topic Pages" w:history="1">
        <w:r w:rsidRPr="00D7368A">
          <w:rPr>
            <w:rStyle w:val="Hyperlink"/>
            <w:rFonts w:ascii="Times New Roman" w:hAnsi="Times New Roman" w:cs="Times New Roman"/>
            <w:color w:val="2E2E2E"/>
            <w:sz w:val="24"/>
            <w:szCs w:val="24"/>
          </w:rPr>
          <w:t>Fourier Transform Infrared Spectroscopy</w:t>
        </w:r>
      </w:hyperlink>
      <w:r w:rsidRPr="00D7368A">
        <w:rPr>
          <w:rFonts w:ascii="Times New Roman" w:hAnsi="Times New Roman" w:cs="Times New Roman"/>
          <w:color w:val="2E2E2E"/>
          <w:sz w:val="24"/>
          <w:szCs w:val="24"/>
        </w:rPr>
        <w:t> (FTIR), X-Ray Diffraction (XRD), </w:t>
      </w:r>
      <w:hyperlink r:id="rId5" w:tooltip="Learn more about Transmission Electron Microscopy from ScienceDirect's AI-generated Topic Pages" w:history="1">
        <w:r w:rsidRPr="00D7368A">
          <w:rPr>
            <w:rStyle w:val="Hyperlink"/>
            <w:rFonts w:ascii="Times New Roman" w:hAnsi="Times New Roman" w:cs="Times New Roman"/>
            <w:color w:val="2E2E2E"/>
            <w:sz w:val="24"/>
            <w:szCs w:val="24"/>
          </w:rPr>
          <w:t>Transmission Electron Microscopy</w:t>
        </w:r>
      </w:hyperlink>
      <w:r w:rsidRPr="00D7368A">
        <w:rPr>
          <w:rFonts w:ascii="Times New Roman" w:hAnsi="Times New Roman" w:cs="Times New Roman"/>
          <w:color w:val="2E2E2E"/>
          <w:sz w:val="24"/>
          <w:szCs w:val="24"/>
        </w:rPr>
        <w:t> (TEM) Scanning Electron Microscopy equipped with Energy-Dispersive X-Ray Spectroscopy (SEM/EDS), and X-Ray </w:t>
      </w:r>
      <w:r w:rsidRPr="00D7368A">
        <w:rPr>
          <w:rFonts w:ascii="Times New Roman" w:hAnsi="Times New Roman" w:cs="Times New Roman"/>
          <w:b/>
          <w:bCs/>
          <w:color w:val="2E2E2E"/>
          <w:sz w:val="24"/>
          <w:szCs w:val="24"/>
        </w:rPr>
        <w:t>Photoelectron</w:t>
      </w:r>
      <w:r w:rsidRPr="00D7368A">
        <w:rPr>
          <w:rFonts w:ascii="Times New Roman" w:hAnsi="Times New Roman" w:cs="Times New Roman"/>
          <w:color w:val="2E2E2E"/>
          <w:sz w:val="24"/>
          <w:szCs w:val="24"/>
        </w:rPr>
        <w:t xml:space="preserve"> Spectrometer (XPS). The characterization analysis revealed that </w:t>
      </w:r>
      <w:proofErr w:type="spellStart"/>
      <w:r w:rsidRPr="00D7368A">
        <w:rPr>
          <w:rFonts w:ascii="Times New Roman" w:hAnsi="Times New Roman" w:cs="Times New Roman"/>
          <w:color w:val="2E2E2E"/>
          <w:sz w:val="24"/>
          <w:szCs w:val="24"/>
        </w:rPr>
        <w:t>biochar</w:t>
      </w:r>
      <w:proofErr w:type="spellEnd"/>
      <w:r w:rsidRPr="00D7368A">
        <w:rPr>
          <w:rFonts w:ascii="Times New Roman" w:hAnsi="Times New Roman" w:cs="Times New Roman"/>
          <w:color w:val="2E2E2E"/>
          <w:sz w:val="24"/>
          <w:szCs w:val="24"/>
        </w:rPr>
        <w:t xml:space="preserve"> modification with ZT-MOF and </w:t>
      </w:r>
      <w:proofErr w:type="spellStart"/>
      <w:r w:rsidRPr="00D7368A">
        <w:rPr>
          <w:rFonts w:ascii="Times New Roman" w:hAnsi="Times New Roman" w:cs="Times New Roman"/>
          <w:color w:val="2E2E2E"/>
          <w:sz w:val="24"/>
          <w:szCs w:val="24"/>
        </w:rPr>
        <w:t>AgNPs</w:t>
      </w:r>
      <w:proofErr w:type="spellEnd"/>
      <w:r w:rsidRPr="00D7368A">
        <w:rPr>
          <w:rFonts w:ascii="Times New Roman" w:hAnsi="Times New Roman" w:cs="Times New Roman"/>
          <w:color w:val="2E2E2E"/>
          <w:sz w:val="24"/>
          <w:szCs w:val="24"/>
        </w:rPr>
        <w:t xml:space="preserve"> greatly enhanced the surface area. The </w:t>
      </w:r>
      <w:proofErr w:type="spellStart"/>
      <w:r w:rsidRPr="00D7368A">
        <w:rPr>
          <w:rFonts w:ascii="Times New Roman" w:hAnsi="Times New Roman" w:cs="Times New Roman"/>
          <w:color w:val="2E2E2E"/>
          <w:sz w:val="24"/>
          <w:szCs w:val="24"/>
        </w:rPr>
        <w:fldChar w:fldCharType="begin"/>
      </w:r>
      <w:r w:rsidRPr="00D7368A">
        <w:rPr>
          <w:rFonts w:ascii="Times New Roman" w:hAnsi="Times New Roman" w:cs="Times New Roman"/>
          <w:color w:val="2E2E2E"/>
          <w:sz w:val="24"/>
          <w:szCs w:val="24"/>
        </w:rPr>
        <w:instrText xml:space="preserve"> HYPERLINK "https://www.sciencedirect.com/topics/chemical-engineering/mesopore" \o "Learn more about mesopores from ScienceDirect's AI-generated Topic Pages" </w:instrText>
      </w:r>
      <w:r w:rsidRPr="00D7368A">
        <w:rPr>
          <w:rFonts w:ascii="Times New Roman" w:hAnsi="Times New Roman" w:cs="Times New Roman"/>
          <w:color w:val="2E2E2E"/>
          <w:sz w:val="24"/>
          <w:szCs w:val="24"/>
        </w:rPr>
        <w:fldChar w:fldCharType="separate"/>
      </w:r>
      <w:r w:rsidRPr="00D7368A">
        <w:rPr>
          <w:rStyle w:val="Hyperlink"/>
          <w:rFonts w:ascii="Times New Roman" w:hAnsi="Times New Roman" w:cs="Times New Roman"/>
          <w:color w:val="2E2E2E"/>
          <w:sz w:val="24"/>
          <w:szCs w:val="24"/>
        </w:rPr>
        <w:t>mesopores</w:t>
      </w:r>
      <w:proofErr w:type="spellEnd"/>
      <w:r w:rsidRPr="00D7368A">
        <w:rPr>
          <w:rFonts w:ascii="Times New Roman" w:hAnsi="Times New Roman" w:cs="Times New Roman"/>
          <w:color w:val="2E2E2E"/>
          <w:sz w:val="24"/>
          <w:szCs w:val="24"/>
        </w:rPr>
        <w:fldChar w:fldCharType="end"/>
      </w:r>
      <w:r w:rsidRPr="00D7368A">
        <w:rPr>
          <w:rFonts w:ascii="Times New Roman" w:hAnsi="Times New Roman" w:cs="Times New Roman"/>
          <w:color w:val="2E2E2E"/>
          <w:sz w:val="24"/>
          <w:szCs w:val="24"/>
        </w:rPr>
        <w:t> </w:t>
      </w:r>
      <w:proofErr w:type="spellStart"/>
      <w:r w:rsidRPr="00D7368A">
        <w:rPr>
          <w:rFonts w:ascii="Times New Roman" w:hAnsi="Times New Roman" w:cs="Times New Roman"/>
          <w:color w:val="2E2E2E"/>
          <w:sz w:val="24"/>
          <w:szCs w:val="24"/>
        </w:rPr>
        <w:t>ZT-MOF@Ag@C</w:t>
      </w:r>
      <w:proofErr w:type="spellEnd"/>
      <w:r w:rsidRPr="00D7368A">
        <w:rPr>
          <w:rFonts w:ascii="Times New Roman" w:hAnsi="Times New Roman" w:cs="Times New Roman"/>
          <w:color w:val="2E2E2E"/>
          <w:sz w:val="24"/>
          <w:szCs w:val="24"/>
        </w:rPr>
        <w:t xml:space="preserve"> BET surface area of 1028 m2/g showed a maximum adsorption capacity of 416.6 mg/g. The Langmuir isotherm and pseudo-second </w:t>
      </w:r>
      <w:hyperlink r:id="rId6" w:tooltip="Learn more about order kinetic from ScienceDirect's AI-generated Topic Pages" w:history="1">
        <w:r w:rsidRPr="00D7368A">
          <w:rPr>
            <w:rStyle w:val="Hyperlink"/>
            <w:rFonts w:ascii="Times New Roman" w:hAnsi="Times New Roman" w:cs="Times New Roman"/>
            <w:color w:val="2E2E2E"/>
            <w:sz w:val="24"/>
            <w:szCs w:val="24"/>
          </w:rPr>
          <w:t>order kinetic</w:t>
        </w:r>
      </w:hyperlink>
      <w:r w:rsidRPr="00D7368A">
        <w:rPr>
          <w:rFonts w:ascii="Times New Roman" w:hAnsi="Times New Roman" w:cs="Times New Roman"/>
          <w:color w:val="2E2E2E"/>
          <w:sz w:val="24"/>
          <w:szCs w:val="24"/>
        </w:rPr>
        <w:t> models best described the </w:t>
      </w:r>
      <w:hyperlink r:id="rId7" w:tooltip="Learn more about adsorption process from ScienceDirect's AI-generated Topic Pages" w:history="1">
        <w:r w:rsidRPr="00D7368A">
          <w:rPr>
            <w:rStyle w:val="Hyperlink"/>
            <w:rFonts w:ascii="Times New Roman" w:hAnsi="Times New Roman" w:cs="Times New Roman"/>
            <w:color w:val="2E2E2E"/>
            <w:sz w:val="24"/>
            <w:szCs w:val="24"/>
          </w:rPr>
          <w:t>adsorption process</w:t>
        </w:r>
      </w:hyperlink>
      <w:r w:rsidRPr="00D7368A">
        <w:rPr>
          <w:rFonts w:ascii="Times New Roman" w:hAnsi="Times New Roman" w:cs="Times New Roman"/>
          <w:color w:val="2E2E2E"/>
          <w:sz w:val="24"/>
          <w:szCs w:val="24"/>
        </w:rPr>
        <w:t xml:space="preserve"> of CR onto </w:t>
      </w:r>
      <w:proofErr w:type="spellStart"/>
      <w:r w:rsidRPr="00D7368A">
        <w:rPr>
          <w:rFonts w:ascii="Times New Roman" w:hAnsi="Times New Roman" w:cs="Times New Roman"/>
          <w:color w:val="2E2E2E"/>
          <w:sz w:val="24"/>
          <w:szCs w:val="24"/>
        </w:rPr>
        <w:t>ZT-MOF@Ag@C</w:t>
      </w:r>
      <w:proofErr w:type="spellEnd"/>
      <w:r w:rsidRPr="00D7368A">
        <w:rPr>
          <w:rFonts w:ascii="Times New Roman" w:hAnsi="Times New Roman" w:cs="Times New Roman"/>
          <w:color w:val="2E2E2E"/>
          <w:sz w:val="24"/>
          <w:szCs w:val="24"/>
        </w:rPr>
        <w:t xml:space="preserve">. The thermodynamic studies revealed that the adsorption of CR on the </w:t>
      </w:r>
      <w:proofErr w:type="spellStart"/>
      <w:r w:rsidRPr="00D7368A">
        <w:rPr>
          <w:rFonts w:ascii="Times New Roman" w:hAnsi="Times New Roman" w:cs="Times New Roman"/>
          <w:color w:val="2E2E2E"/>
          <w:sz w:val="24"/>
          <w:szCs w:val="24"/>
        </w:rPr>
        <w:t>ZT-MOF@Ag@C</w:t>
      </w:r>
      <w:proofErr w:type="spellEnd"/>
      <w:r w:rsidRPr="00D7368A">
        <w:rPr>
          <w:rFonts w:ascii="Times New Roman" w:hAnsi="Times New Roman" w:cs="Times New Roman"/>
          <w:color w:val="2E2E2E"/>
          <w:sz w:val="24"/>
          <w:szCs w:val="24"/>
        </w:rPr>
        <w:t xml:space="preserve"> was spontaneous and exothermic. The as-fabricated </w:t>
      </w:r>
      <w:proofErr w:type="spellStart"/>
      <w:r w:rsidRPr="00D7368A">
        <w:rPr>
          <w:rFonts w:ascii="Times New Roman" w:hAnsi="Times New Roman" w:cs="Times New Roman"/>
          <w:color w:val="2E2E2E"/>
          <w:sz w:val="24"/>
          <w:szCs w:val="24"/>
        </w:rPr>
        <w:t>ZT-MOF@Ag@C</w:t>
      </w:r>
      <w:proofErr w:type="spellEnd"/>
      <w:r w:rsidRPr="00D7368A">
        <w:rPr>
          <w:rFonts w:ascii="Times New Roman" w:hAnsi="Times New Roman" w:cs="Times New Roman"/>
          <w:color w:val="2E2E2E"/>
          <w:sz w:val="24"/>
          <w:szCs w:val="24"/>
        </w:rPr>
        <w:t xml:space="preserve"> was observed to be stable after sixth adsorption-desorption cycles. </w:t>
      </w:r>
      <w:proofErr w:type="spellStart"/>
      <w:r w:rsidRPr="00D7368A">
        <w:rPr>
          <w:rFonts w:ascii="Times New Roman" w:hAnsi="Times New Roman" w:cs="Times New Roman"/>
          <w:color w:val="2E2E2E"/>
          <w:sz w:val="24"/>
          <w:szCs w:val="24"/>
        </w:rPr>
        <w:t>ZT-MOF@Ag@C</w:t>
      </w:r>
      <w:proofErr w:type="spellEnd"/>
      <w:r w:rsidRPr="00D7368A">
        <w:rPr>
          <w:rFonts w:ascii="Times New Roman" w:hAnsi="Times New Roman" w:cs="Times New Roman"/>
          <w:color w:val="2E2E2E"/>
          <w:sz w:val="24"/>
          <w:szCs w:val="24"/>
        </w:rPr>
        <w:t xml:space="preserve"> composite exhibited excellent potential for the treatment of CR dye from the aqueous solution. The point of zero charge, BET, XRD, XPS, SEM, and FTIR analyses confirmed that the adsorption of CR onto </w:t>
      </w:r>
      <w:proofErr w:type="spellStart"/>
      <w:r w:rsidRPr="00D7368A">
        <w:rPr>
          <w:rFonts w:ascii="Times New Roman" w:hAnsi="Times New Roman" w:cs="Times New Roman"/>
          <w:color w:val="2E2E2E"/>
          <w:sz w:val="24"/>
          <w:szCs w:val="24"/>
        </w:rPr>
        <w:t>ZT-MOF@Ag@C</w:t>
      </w:r>
      <w:proofErr w:type="spellEnd"/>
      <w:r w:rsidRPr="00D7368A">
        <w:rPr>
          <w:rFonts w:ascii="Times New Roman" w:hAnsi="Times New Roman" w:cs="Times New Roman"/>
          <w:color w:val="2E2E2E"/>
          <w:sz w:val="24"/>
          <w:szCs w:val="24"/>
        </w:rPr>
        <w:t> </w:t>
      </w:r>
      <w:proofErr w:type="spellStart"/>
      <w:r w:rsidRPr="00D7368A">
        <w:rPr>
          <w:rFonts w:ascii="Times New Roman" w:hAnsi="Times New Roman" w:cs="Times New Roman"/>
          <w:color w:val="2E2E2E"/>
          <w:sz w:val="24"/>
          <w:szCs w:val="24"/>
        </w:rPr>
        <w:fldChar w:fldCharType="begin"/>
      </w:r>
      <w:r w:rsidRPr="00D7368A">
        <w:rPr>
          <w:rFonts w:ascii="Times New Roman" w:hAnsi="Times New Roman" w:cs="Times New Roman"/>
          <w:color w:val="2E2E2E"/>
          <w:sz w:val="24"/>
          <w:szCs w:val="24"/>
        </w:rPr>
        <w:instrText xml:space="preserve"> HYPERLINK "https://www.sciencedirect.com/topics/chemical-engineering/nanocomposites" \o "Learn more about nanocomposite from ScienceDirect's AI-generated Topic Pages" </w:instrText>
      </w:r>
      <w:r w:rsidRPr="00D7368A">
        <w:rPr>
          <w:rFonts w:ascii="Times New Roman" w:hAnsi="Times New Roman" w:cs="Times New Roman"/>
          <w:color w:val="2E2E2E"/>
          <w:sz w:val="24"/>
          <w:szCs w:val="24"/>
        </w:rPr>
        <w:fldChar w:fldCharType="separate"/>
      </w:r>
      <w:r w:rsidRPr="00D7368A">
        <w:rPr>
          <w:rStyle w:val="Hyperlink"/>
          <w:rFonts w:ascii="Times New Roman" w:hAnsi="Times New Roman" w:cs="Times New Roman"/>
          <w:color w:val="2E2E2E"/>
          <w:sz w:val="24"/>
          <w:szCs w:val="24"/>
        </w:rPr>
        <w:t>nanocomposite</w:t>
      </w:r>
      <w:proofErr w:type="spellEnd"/>
      <w:r w:rsidRPr="00D7368A">
        <w:rPr>
          <w:rFonts w:ascii="Times New Roman" w:hAnsi="Times New Roman" w:cs="Times New Roman"/>
          <w:color w:val="2E2E2E"/>
          <w:sz w:val="24"/>
          <w:szCs w:val="24"/>
        </w:rPr>
        <w:fldChar w:fldCharType="end"/>
      </w:r>
      <w:r w:rsidRPr="00D7368A">
        <w:rPr>
          <w:rFonts w:ascii="Times New Roman" w:hAnsi="Times New Roman" w:cs="Times New Roman"/>
          <w:color w:val="2E2E2E"/>
          <w:sz w:val="24"/>
          <w:szCs w:val="24"/>
        </w:rPr>
        <w:t> is majorly dominated by the following mechanisms: π-π interaction, pore adsorption, </w:t>
      </w:r>
      <w:hyperlink r:id="rId8" w:tooltip="Learn more about electrostatic interaction from ScienceDirect's AI-generated Topic Pages" w:history="1">
        <w:r w:rsidRPr="00D7368A">
          <w:rPr>
            <w:rStyle w:val="Hyperlink"/>
            <w:rFonts w:ascii="Times New Roman" w:hAnsi="Times New Roman" w:cs="Times New Roman"/>
            <w:color w:val="2E2E2E"/>
            <w:sz w:val="24"/>
            <w:szCs w:val="24"/>
          </w:rPr>
          <w:t>electrostatic interaction</w:t>
        </w:r>
      </w:hyperlink>
      <w:r w:rsidRPr="00D7368A">
        <w:rPr>
          <w:rFonts w:ascii="Times New Roman" w:hAnsi="Times New Roman" w:cs="Times New Roman"/>
          <w:color w:val="2E2E2E"/>
          <w:sz w:val="24"/>
          <w:szCs w:val="24"/>
        </w:rPr>
        <w:t>, and </w:t>
      </w:r>
      <w:hyperlink r:id="rId9" w:tooltip="Learn more about hydrogen bonding from ScienceDirect's AI-generated Topic Pages" w:history="1">
        <w:r w:rsidRPr="00D7368A">
          <w:rPr>
            <w:rStyle w:val="Hyperlink"/>
            <w:rFonts w:ascii="Times New Roman" w:hAnsi="Times New Roman" w:cs="Times New Roman"/>
            <w:color w:val="2E2E2E"/>
            <w:sz w:val="24"/>
            <w:szCs w:val="24"/>
          </w:rPr>
          <w:t>hydrogen bonding</w:t>
        </w:r>
      </w:hyperlink>
      <w:r w:rsidRPr="00D7368A">
        <w:rPr>
          <w:rFonts w:ascii="Times New Roman" w:hAnsi="Times New Roman" w:cs="Times New Roman"/>
          <w:color w:val="2E2E2E"/>
          <w:sz w:val="24"/>
          <w:szCs w:val="24"/>
        </w:rPr>
        <w:t xml:space="preserve">. The </w:t>
      </w:r>
      <w:proofErr w:type="spellStart"/>
      <w:r w:rsidRPr="00D7368A">
        <w:rPr>
          <w:rFonts w:ascii="Times New Roman" w:hAnsi="Times New Roman" w:cs="Times New Roman"/>
          <w:color w:val="2E2E2E"/>
          <w:sz w:val="24"/>
          <w:szCs w:val="24"/>
        </w:rPr>
        <w:t>biochar</w:t>
      </w:r>
      <w:proofErr w:type="spellEnd"/>
      <w:r w:rsidRPr="00D7368A">
        <w:rPr>
          <w:rFonts w:ascii="Times New Roman" w:hAnsi="Times New Roman" w:cs="Times New Roman"/>
          <w:color w:val="2E2E2E"/>
          <w:sz w:val="24"/>
          <w:szCs w:val="24"/>
        </w:rPr>
        <w:t>-derived adsorbent's performance was significantly improved through modification, thereby suggesting an effective strategy for boosting the </w:t>
      </w:r>
      <w:hyperlink r:id="rId10" w:tooltip="Learn more about sorbent from ScienceDirect's AI-generated Topic Pages" w:history="1">
        <w:r w:rsidRPr="00D7368A">
          <w:rPr>
            <w:rStyle w:val="Hyperlink"/>
            <w:rFonts w:ascii="Times New Roman" w:hAnsi="Times New Roman" w:cs="Times New Roman"/>
            <w:color w:val="2E2E2E"/>
            <w:sz w:val="24"/>
            <w:szCs w:val="24"/>
          </w:rPr>
          <w:t>sorbent</w:t>
        </w:r>
      </w:hyperlink>
      <w:r w:rsidRPr="00D7368A">
        <w:rPr>
          <w:rFonts w:ascii="Times New Roman" w:hAnsi="Times New Roman" w:cs="Times New Roman"/>
          <w:color w:val="2E2E2E"/>
          <w:sz w:val="24"/>
          <w:szCs w:val="24"/>
        </w:rPr>
        <w:t> activity.</w:t>
      </w:r>
      <w:r w:rsidR="004F276A" w:rsidRPr="00D7368A">
        <w:rPr>
          <w:rStyle w:val="blue-tooltip"/>
          <w:rFonts w:ascii="Times New Roman" w:hAnsi="Times New Roman" w:cs="Times New Roman"/>
          <w:b/>
          <w:sz w:val="24"/>
          <w:szCs w:val="24"/>
        </w:rPr>
        <w:t xml:space="preserve"> </w:t>
      </w:r>
    </w:p>
    <w:p w:rsidR="000816E0" w:rsidRPr="00D7368A" w:rsidRDefault="000816E0" w:rsidP="00D7368A">
      <w:pPr>
        <w:spacing w:before="150" w:after="150" w:line="240" w:lineRule="auto"/>
        <w:jc w:val="both"/>
        <w:rPr>
          <w:rFonts w:ascii="Times New Roman" w:hAnsi="Times New Roman" w:cs="Times New Roman"/>
          <w:b/>
          <w:bCs/>
          <w:sz w:val="24"/>
          <w:szCs w:val="24"/>
          <w:shd w:val="clear" w:color="auto" w:fill="FFFFFF"/>
        </w:rPr>
      </w:pPr>
      <w:r w:rsidRPr="00D7368A">
        <w:rPr>
          <w:rFonts w:ascii="Times New Roman" w:hAnsi="Times New Roman" w:cs="Times New Roman"/>
          <w:b/>
          <w:bCs/>
          <w:sz w:val="24"/>
          <w:szCs w:val="24"/>
          <w:shd w:val="clear" w:color="auto" w:fill="FFFFFF"/>
        </w:rPr>
        <w:t>Conference / Journal Link:</w:t>
      </w:r>
    </w:p>
    <w:bookmarkStart w:id="0" w:name="cj_link"/>
    <w:p w:rsidR="00D7368A" w:rsidRPr="00D7368A" w:rsidRDefault="00D7368A" w:rsidP="00D7368A">
      <w:pPr>
        <w:spacing w:before="150" w:after="150" w:line="240" w:lineRule="auto"/>
        <w:jc w:val="both"/>
        <w:rPr>
          <w:rFonts w:ascii="Times New Roman" w:hAnsi="Times New Roman" w:cs="Times New Roman"/>
          <w:b/>
          <w:bCs/>
          <w:color w:val="0070C0"/>
          <w:sz w:val="24"/>
          <w:szCs w:val="24"/>
          <w:shd w:val="clear" w:color="auto" w:fill="FFFFFF"/>
        </w:rPr>
      </w:pPr>
      <w:r w:rsidRPr="00D7368A">
        <w:rPr>
          <w:rFonts w:ascii="Times New Roman" w:hAnsi="Times New Roman" w:cs="Times New Roman"/>
          <w:color w:val="0070C0"/>
          <w:sz w:val="24"/>
          <w:szCs w:val="24"/>
        </w:rPr>
        <w:fldChar w:fldCharType="begin"/>
      </w:r>
      <w:r w:rsidRPr="00D7368A">
        <w:rPr>
          <w:rFonts w:ascii="Times New Roman" w:hAnsi="Times New Roman" w:cs="Times New Roman"/>
          <w:color w:val="0070C0"/>
          <w:sz w:val="24"/>
          <w:szCs w:val="24"/>
        </w:rPr>
        <w:instrText xml:space="preserve"> HYPERLINK "https://www.sciencedirect.com/science/article/abs/pii/S1387181123001397" \t "_blank" </w:instrText>
      </w:r>
      <w:r w:rsidRPr="00D7368A">
        <w:rPr>
          <w:rFonts w:ascii="Times New Roman" w:hAnsi="Times New Roman" w:cs="Times New Roman"/>
          <w:color w:val="0070C0"/>
          <w:sz w:val="24"/>
          <w:szCs w:val="24"/>
        </w:rPr>
        <w:fldChar w:fldCharType="separate"/>
      </w:r>
      <w:r w:rsidRPr="00D7368A">
        <w:rPr>
          <w:rStyle w:val="Hyperlink"/>
          <w:rFonts w:ascii="Times New Roman" w:hAnsi="Times New Roman" w:cs="Times New Roman"/>
          <w:color w:val="0070C0"/>
          <w:sz w:val="24"/>
          <w:szCs w:val="24"/>
          <w:u w:val="none"/>
        </w:rPr>
        <w:t>https://www.sciencedirect.com/science/article/abs/pii/S1387181123001397</w:t>
      </w:r>
      <w:r w:rsidRPr="00D7368A">
        <w:rPr>
          <w:rFonts w:ascii="Times New Roman" w:hAnsi="Times New Roman" w:cs="Times New Roman"/>
          <w:color w:val="0070C0"/>
          <w:sz w:val="24"/>
          <w:szCs w:val="24"/>
        </w:rPr>
        <w:fldChar w:fldCharType="end"/>
      </w:r>
      <w:bookmarkEnd w:id="0"/>
    </w:p>
    <w:p w:rsidR="000816E0" w:rsidRPr="00D7368A" w:rsidRDefault="000816E0" w:rsidP="00D7368A">
      <w:pPr>
        <w:spacing w:before="150"/>
        <w:jc w:val="both"/>
        <w:rPr>
          <w:rFonts w:ascii="Times New Roman" w:hAnsi="Times New Roman" w:cs="Times New Roman"/>
          <w:b/>
          <w:sz w:val="24"/>
          <w:szCs w:val="24"/>
        </w:rPr>
      </w:pPr>
      <w:r w:rsidRPr="00D7368A">
        <w:rPr>
          <w:rFonts w:ascii="Times New Roman" w:hAnsi="Times New Roman" w:cs="Times New Roman"/>
          <w:b/>
          <w:sz w:val="24"/>
          <w:szCs w:val="24"/>
        </w:rPr>
        <w:t>DOI:</w:t>
      </w:r>
    </w:p>
    <w:p w:rsidR="00397E1D" w:rsidRDefault="00D7368A" w:rsidP="00D7368A">
      <w:pPr>
        <w:spacing w:before="150"/>
        <w:jc w:val="both"/>
        <w:rPr>
          <w:rStyle w:val="ofieldchar"/>
          <w:sz w:val="40"/>
          <w:szCs w:val="40"/>
        </w:rPr>
      </w:pPr>
      <w:hyperlink r:id="rId11" w:tgtFrame="_blank" w:tooltip="Persistent link using digital object identifier" w:history="1">
        <w:r w:rsidRPr="00D7368A">
          <w:rPr>
            <w:rStyle w:val="anchor-text"/>
            <w:rFonts w:ascii="Times New Roman" w:hAnsi="Times New Roman" w:cs="Times New Roman"/>
            <w:color w:val="0070C0"/>
            <w:sz w:val="24"/>
            <w:szCs w:val="24"/>
          </w:rPr>
          <w:t>https://doi.org/10.1016/j.micromeso.2023.112568</w:t>
        </w:r>
      </w:hyperlink>
      <w:bookmarkStart w:id="1" w:name="_GoBack"/>
      <w:bookmarkEnd w:id="1"/>
    </w:p>
    <w:sectPr w:rsid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7368A"/>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D7368A"/>
  </w:style>
  <w:style w:type="character" w:customStyle="1" w:styleId="react-xocs-alternative-link">
    <w:name w:val="react-xocs-alternative-link"/>
    <w:basedOn w:val="DefaultParagraphFont"/>
    <w:rsid w:val="00D7368A"/>
  </w:style>
  <w:style w:type="character" w:customStyle="1" w:styleId="given-name">
    <w:name w:val="given-name"/>
    <w:basedOn w:val="DefaultParagraphFont"/>
    <w:rsid w:val="00D7368A"/>
  </w:style>
  <w:style w:type="character" w:customStyle="1" w:styleId="text">
    <w:name w:val="text"/>
    <w:basedOn w:val="DefaultParagraphFont"/>
    <w:rsid w:val="00D7368A"/>
  </w:style>
  <w:style w:type="character" w:customStyle="1" w:styleId="author-ref">
    <w:name w:val="author-ref"/>
    <w:basedOn w:val="DefaultParagraphFont"/>
    <w:rsid w:val="00D7368A"/>
  </w:style>
  <w:style w:type="character" w:customStyle="1" w:styleId="anchor-text">
    <w:name w:val="anchor-text"/>
    <w:basedOn w:val="DefaultParagraphFont"/>
    <w:rsid w:val="00D7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aterials-science/electrostatic-interactio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ciencedirect.com/topics/materials-science/adsorpti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materials-science/kinetic-order" TargetMode="External"/><Relationship Id="rId11" Type="http://schemas.openxmlformats.org/officeDocument/2006/relationships/hyperlink" Target="https://doi.org/10.1016/j.micromeso.2023.112568" TargetMode="External"/><Relationship Id="rId5" Type="http://schemas.openxmlformats.org/officeDocument/2006/relationships/hyperlink" Target="https://www.sciencedirect.com/topics/materials-science/transmission-electron-microscopy" TargetMode="External"/><Relationship Id="rId10" Type="http://schemas.openxmlformats.org/officeDocument/2006/relationships/hyperlink" Target="https://www.sciencedirect.com/topics/materials-science/sorbent" TargetMode="External"/><Relationship Id="rId4" Type="http://schemas.openxmlformats.org/officeDocument/2006/relationships/hyperlink" Target="https://www.sciencedirect.com/topics/materials-science/fourier-transform-infrared-spectroscopy" TargetMode="External"/><Relationship Id="rId9" Type="http://schemas.openxmlformats.org/officeDocument/2006/relationships/hyperlink" Target="https://www.sciencedirect.com/topics/materials-science/hydrogen-bo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2024-08-12T03:42:00Z</dcterms:created>
  <dcterms:modified xsi:type="dcterms:W3CDTF">2024-08-14T06:31:00Z</dcterms:modified>
</cp:coreProperties>
</file>