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F60" w:rsidRPr="00542E2A" w:rsidRDefault="00802F60" w:rsidP="00542E2A">
      <w:pPr>
        <w:jc w:val="both"/>
        <w:rPr>
          <w:rFonts w:ascii="Times New Roman" w:hAnsi="Times New Roman" w:cs="Times New Roman"/>
          <w:b/>
          <w:bCs/>
          <w:sz w:val="28"/>
          <w:szCs w:val="28"/>
        </w:rPr>
      </w:pPr>
      <w:r w:rsidRPr="00542E2A">
        <w:rPr>
          <w:rFonts w:ascii="Times New Roman" w:hAnsi="Times New Roman" w:cs="Times New Roman"/>
          <w:b/>
          <w:bCs/>
          <w:sz w:val="28"/>
          <w:szCs w:val="28"/>
        </w:rPr>
        <w:t xml:space="preserve">The Impact of </w:t>
      </w:r>
      <w:proofErr w:type="spellStart"/>
      <w:r w:rsidRPr="00542E2A">
        <w:rPr>
          <w:rFonts w:ascii="Times New Roman" w:hAnsi="Times New Roman" w:cs="Times New Roman"/>
          <w:b/>
          <w:bCs/>
          <w:sz w:val="28"/>
          <w:szCs w:val="28"/>
        </w:rPr>
        <w:t>CyRIS</w:t>
      </w:r>
      <w:proofErr w:type="spellEnd"/>
      <w:r w:rsidRPr="00542E2A">
        <w:rPr>
          <w:rFonts w:ascii="Times New Roman" w:hAnsi="Times New Roman" w:cs="Times New Roman"/>
          <w:b/>
          <w:bCs/>
          <w:sz w:val="28"/>
          <w:szCs w:val="28"/>
        </w:rPr>
        <w:t xml:space="preserve"> in Ascertaining Accura</w:t>
      </w:r>
      <w:bookmarkStart w:id="0" w:name="_GoBack"/>
      <w:bookmarkEnd w:id="0"/>
      <w:r w:rsidRPr="00542E2A">
        <w:rPr>
          <w:rFonts w:ascii="Times New Roman" w:hAnsi="Times New Roman" w:cs="Times New Roman"/>
          <w:b/>
          <w:bCs/>
          <w:sz w:val="28"/>
          <w:szCs w:val="28"/>
        </w:rPr>
        <w:t>te Implementation of Projects</w:t>
      </w:r>
    </w:p>
    <w:p w:rsidR="00802F60" w:rsidRPr="00542E2A" w:rsidRDefault="00802F60" w:rsidP="00542E2A">
      <w:pPr>
        <w:jc w:val="both"/>
        <w:rPr>
          <w:rFonts w:ascii="Times New Roman" w:hAnsi="Times New Roman" w:cs="Times New Roman"/>
          <w:sz w:val="24"/>
          <w:szCs w:val="24"/>
        </w:rPr>
      </w:pPr>
      <w:proofErr w:type="spellStart"/>
      <w:r w:rsidRPr="00542E2A">
        <w:rPr>
          <w:rFonts w:ascii="Times New Roman" w:hAnsi="Times New Roman" w:cs="Times New Roman"/>
          <w:sz w:val="24"/>
          <w:szCs w:val="24"/>
        </w:rPr>
        <w:t>Ahma</w:t>
      </w:r>
      <w:proofErr w:type="spellEnd"/>
      <w:r w:rsidRPr="00542E2A">
        <w:rPr>
          <w:rFonts w:ascii="Times New Roman" w:hAnsi="Times New Roman" w:cs="Times New Roman"/>
          <w:sz w:val="24"/>
          <w:szCs w:val="24"/>
        </w:rPr>
        <w:t xml:space="preserve"> Zia </w:t>
      </w:r>
      <w:proofErr w:type="spellStart"/>
      <w:r w:rsidRPr="00542E2A">
        <w:rPr>
          <w:rFonts w:ascii="Times New Roman" w:hAnsi="Times New Roman" w:cs="Times New Roman"/>
          <w:sz w:val="24"/>
          <w:szCs w:val="24"/>
        </w:rPr>
        <w:t>Sharifi</w:t>
      </w:r>
      <w:proofErr w:type="spellEnd"/>
      <w:r w:rsidRPr="00542E2A">
        <w:rPr>
          <w:rFonts w:ascii="Times New Roman" w:hAnsi="Times New Roman" w:cs="Times New Roman"/>
          <w:sz w:val="24"/>
          <w:szCs w:val="24"/>
        </w:rPr>
        <w:t xml:space="preserve">, Md. </w:t>
      </w:r>
      <w:proofErr w:type="spellStart"/>
      <w:r w:rsidRPr="00542E2A">
        <w:rPr>
          <w:rFonts w:ascii="Times New Roman" w:hAnsi="Times New Roman" w:cs="Times New Roman"/>
          <w:sz w:val="24"/>
          <w:szCs w:val="24"/>
        </w:rPr>
        <w:t>Abul</w:t>
      </w:r>
      <w:proofErr w:type="spellEnd"/>
      <w:r w:rsidRPr="00542E2A">
        <w:rPr>
          <w:rFonts w:ascii="Times New Roman" w:hAnsi="Times New Roman" w:cs="Times New Roman"/>
          <w:sz w:val="24"/>
          <w:szCs w:val="24"/>
        </w:rPr>
        <w:t xml:space="preserve"> </w:t>
      </w:r>
      <w:proofErr w:type="spellStart"/>
      <w:r w:rsidRPr="00542E2A">
        <w:rPr>
          <w:rFonts w:ascii="Times New Roman" w:hAnsi="Times New Roman" w:cs="Times New Roman"/>
          <w:sz w:val="24"/>
          <w:szCs w:val="24"/>
        </w:rPr>
        <w:t>Ala</w:t>
      </w:r>
      <w:proofErr w:type="spellEnd"/>
      <w:r w:rsidRPr="00542E2A">
        <w:rPr>
          <w:rFonts w:ascii="Times New Roman" w:hAnsi="Times New Roman" w:cs="Times New Roman"/>
          <w:sz w:val="24"/>
          <w:szCs w:val="24"/>
        </w:rPr>
        <w:t xml:space="preserve"> </w:t>
      </w:r>
      <w:proofErr w:type="spellStart"/>
      <w:r w:rsidRPr="00542E2A">
        <w:rPr>
          <w:rFonts w:ascii="Times New Roman" w:hAnsi="Times New Roman" w:cs="Times New Roman"/>
          <w:sz w:val="24"/>
          <w:szCs w:val="24"/>
        </w:rPr>
        <w:t>Walid</w:t>
      </w:r>
      <w:proofErr w:type="spellEnd"/>
      <w:r w:rsidRPr="00542E2A">
        <w:rPr>
          <w:rFonts w:ascii="Times New Roman" w:hAnsi="Times New Roman" w:cs="Times New Roman"/>
          <w:sz w:val="24"/>
          <w:szCs w:val="24"/>
        </w:rPr>
        <w:t xml:space="preserve">, </w:t>
      </w:r>
      <w:proofErr w:type="spellStart"/>
      <w:r w:rsidRPr="00542E2A">
        <w:rPr>
          <w:rFonts w:ascii="Times New Roman" w:hAnsi="Times New Roman" w:cs="Times New Roman"/>
          <w:sz w:val="24"/>
          <w:szCs w:val="24"/>
        </w:rPr>
        <w:t>Ghezal</w:t>
      </w:r>
      <w:proofErr w:type="spellEnd"/>
      <w:r w:rsidRPr="00542E2A">
        <w:rPr>
          <w:rFonts w:ascii="Times New Roman" w:hAnsi="Times New Roman" w:cs="Times New Roman"/>
          <w:sz w:val="24"/>
          <w:szCs w:val="24"/>
        </w:rPr>
        <w:t xml:space="preserve"> Ahmad Zia, Md. </w:t>
      </w:r>
      <w:proofErr w:type="spellStart"/>
      <w:r w:rsidRPr="00542E2A">
        <w:rPr>
          <w:rFonts w:ascii="Times New Roman" w:hAnsi="Times New Roman" w:cs="Times New Roman"/>
          <w:sz w:val="24"/>
          <w:szCs w:val="24"/>
        </w:rPr>
        <w:t>Nazmus</w:t>
      </w:r>
      <w:proofErr w:type="spellEnd"/>
      <w:r w:rsidRPr="00542E2A">
        <w:rPr>
          <w:rFonts w:ascii="Times New Roman" w:hAnsi="Times New Roman" w:cs="Times New Roman"/>
          <w:sz w:val="24"/>
          <w:szCs w:val="24"/>
        </w:rPr>
        <w:t xml:space="preserve"> </w:t>
      </w:r>
      <w:proofErr w:type="spellStart"/>
      <w:r w:rsidRPr="00542E2A">
        <w:rPr>
          <w:rFonts w:ascii="Times New Roman" w:hAnsi="Times New Roman" w:cs="Times New Roman"/>
          <w:sz w:val="24"/>
          <w:szCs w:val="24"/>
        </w:rPr>
        <w:t>Salehin</w:t>
      </w:r>
      <w:proofErr w:type="spellEnd"/>
    </w:p>
    <w:p w:rsidR="00542E2A" w:rsidRPr="00542E2A" w:rsidRDefault="00542E2A" w:rsidP="00542E2A">
      <w:pPr>
        <w:spacing w:after="0" w:line="240" w:lineRule="auto"/>
        <w:jc w:val="both"/>
        <w:rPr>
          <w:rFonts w:ascii="Times New Roman" w:eastAsia="Times New Roman" w:hAnsi="Times New Roman" w:cs="Times New Roman"/>
          <w:color w:val="4C4C4C"/>
          <w:sz w:val="24"/>
          <w:szCs w:val="24"/>
          <w:lang w:bidi="bn-IN"/>
        </w:rPr>
      </w:pPr>
      <w:r w:rsidRPr="00542E2A">
        <w:rPr>
          <w:rFonts w:ascii="Times New Roman" w:eastAsia="Times New Roman" w:hAnsi="Times New Roman" w:cs="Times New Roman"/>
          <w:color w:val="4C4C4C"/>
          <w:sz w:val="24"/>
          <w:szCs w:val="24"/>
          <w:lang w:bidi="bn-IN"/>
        </w:rPr>
        <w:t>Abstract</w:t>
      </w:r>
    </w:p>
    <w:p w:rsidR="00542E2A" w:rsidRPr="00542E2A" w:rsidRDefault="00542E2A" w:rsidP="00542E2A">
      <w:pPr>
        <w:jc w:val="both"/>
        <w:rPr>
          <w:rFonts w:ascii="Times New Roman" w:hAnsi="Times New Roman" w:cs="Times New Roman"/>
          <w:color w:val="4C4C4C"/>
          <w:sz w:val="24"/>
          <w:szCs w:val="24"/>
          <w:shd w:val="clear" w:color="auto" w:fill="FFFFFF"/>
        </w:rPr>
      </w:pPr>
      <w:r w:rsidRPr="00542E2A">
        <w:rPr>
          <w:rFonts w:ascii="Times New Roman" w:hAnsi="Times New Roman" w:cs="Times New Roman"/>
          <w:color w:val="4C4C4C"/>
          <w:sz w:val="24"/>
          <w:szCs w:val="24"/>
          <w:shd w:val="clear" w:color="auto" w:fill="FFFFFF"/>
        </w:rPr>
        <w:t xml:space="preserve">This systematic review seeks to evaluate the impact of </w:t>
      </w:r>
      <w:proofErr w:type="spellStart"/>
      <w:r w:rsidRPr="00542E2A">
        <w:rPr>
          <w:rFonts w:ascii="Times New Roman" w:hAnsi="Times New Roman" w:cs="Times New Roman"/>
          <w:color w:val="4C4C4C"/>
          <w:sz w:val="24"/>
          <w:szCs w:val="24"/>
          <w:shd w:val="clear" w:color="auto" w:fill="FFFFFF"/>
        </w:rPr>
        <w:t>CyRIS</w:t>
      </w:r>
      <w:proofErr w:type="spellEnd"/>
      <w:r w:rsidRPr="00542E2A">
        <w:rPr>
          <w:rFonts w:ascii="Times New Roman" w:hAnsi="Times New Roman" w:cs="Times New Roman"/>
          <w:color w:val="4C4C4C"/>
          <w:sz w:val="24"/>
          <w:szCs w:val="24"/>
          <w:shd w:val="clear" w:color="auto" w:fill="FFFFFF"/>
        </w:rPr>
        <w:t xml:space="preserve"> in ascertaining accurate implementation of projects with a primary focus on the merits of its functionalities. Core to the study is the view that </w:t>
      </w:r>
      <w:proofErr w:type="spellStart"/>
      <w:r w:rsidRPr="00542E2A">
        <w:rPr>
          <w:rFonts w:ascii="Times New Roman" w:hAnsi="Times New Roman" w:cs="Times New Roman"/>
          <w:color w:val="4C4C4C"/>
          <w:sz w:val="24"/>
          <w:szCs w:val="24"/>
          <w:shd w:val="clear" w:color="auto" w:fill="FFFFFF"/>
        </w:rPr>
        <w:t>CyRIS</w:t>
      </w:r>
      <w:proofErr w:type="spellEnd"/>
      <w:r w:rsidRPr="00542E2A">
        <w:rPr>
          <w:rFonts w:ascii="Times New Roman" w:hAnsi="Times New Roman" w:cs="Times New Roman"/>
          <w:color w:val="4C4C4C"/>
          <w:sz w:val="24"/>
          <w:szCs w:val="24"/>
          <w:shd w:val="clear" w:color="auto" w:fill="FFFFFF"/>
        </w:rPr>
        <w:t xml:space="preserve">-driven project implementation reduces the risks of inaccuracy to an acceptable level. Although </w:t>
      </w:r>
      <w:proofErr w:type="spellStart"/>
      <w:r w:rsidRPr="00542E2A">
        <w:rPr>
          <w:rFonts w:ascii="Times New Roman" w:hAnsi="Times New Roman" w:cs="Times New Roman"/>
          <w:color w:val="4C4C4C"/>
          <w:sz w:val="24"/>
          <w:szCs w:val="24"/>
          <w:shd w:val="clear" w:color="auto" w:fill="FFFFFF"/>
        </w:rPr>
        <w:t>CyRIS</w:t>
      </w:r>
      <w:proofErr w:type="spellEnd"/>
      <w:r w:rsidRPr="00542E2A">
        <w:rPr>
          <w:rFonts w:ascii="Times New Roman" w:hAnsi="Times New Roman" w:cs="Times New Roman"/>
          <w:color w:val="4C4C4C"/>
          <w:sz w:val="24"/>
          <w:szCs w:val="24"/>
          <w:shd w:val="clear" w:color="auto" w:fill="FFFFFF"/>
        </w:rPr>
        <w:t xml:space="preserve"> is an extensively researched area in cyber security, a comprehensive review of subcategories, specifically, the accurate implementation of projects using the tool remains understudied. The proposed systematic review of literature provides insights and future directions from selected databases, including </w:t>
      </w:r>
      <w:proofErr w:type="spellStart"/>
      <w:r w:rsidRPr="00542E2A">
        <w:rPr>
          <w:rFonts w:ascii="Times New Roman" w:hAnsi="Times New Roman" w:cs="Times New Roman"/>
          <w:color w:val="4C4C4C"/>
          <w:sz w:val="24"/>
          <w:szCs w:val="24"/>
          <w:shd w:val="clear" w:color="auto" w:fill="FFFFFF"/>
        </w:rPr>
        <w:t>ScienceDirect</w:t>
      </w:r>
      <w:proofErr w:type="spellEnd"/>
      <w:r w:rsidRPr="00542E2A">
        <w:rPr>
          <w:rFonts w:ascii="Times New Roman" w:hAnsi="Times New Roman" w:cs="Times New Roman"/>
          <w:color w:val="4C4C4C"/>
          <w:sz w:val="24"/>
          <w:szCs w:val="24"/>
          <w:shd w:val="clear" w:color="auto" w:fill="FFFFFF"/>
        </w:rPr>
        <w:t xml:space="preserve">, Springer Journals, SAGE Journals, and Wiley Online Library. Moreover, the limitations and strengths of each article collected are assessed using the PRISMA model to identify risks of bias. The research, which consists of journal articles, conferences, and symposium papers, is analyzed using "Cyber-Range Instantiation Systems and accurate implementation of projects" as the key phrase and "Cyber-Risk Models", "Cyber Range Instantiation", and "Cyber Security Training", and "Accurate Implementation of Projects" as the keywords. The findings of the study will bridge the awareness gap in using </w:t>
      </w:r>
      <w:proofErr w:type="spellStart"/>
      <w:r w:rsidRPr="00542E2A">
        <w:rPr>
          <w:rFonts w:ascii="Times New Roman" w:hAnsi="Times New Roman" w:cs="Times New Roman"/>
          <w:color w:val="4C4C4C"/>
          <w:sz w:val="24"/>
          <w:szCs w:val="24"/>
          <w:shd w:val="clear" w:color="auto" w:fill="FFFFFF"/>
        </w:rPr>
        <w:t>CyRIS</w:t>
      </w:r>
      <w:proofErr w:type="spellEnd"/>
      <w:r w:rsidRPr="00542E2A">
        <w:rPr>
          <w:rFonts w:ascii="Times New Roman" w:hAnsi="Times New Roman" w:cs="Times New Roman"/>
          <w:color w:val="4C4C4C"/>
          <w:sz w:val="24"/>
          <w:szCs w:val="24"/>
          <w:shd w:val="clear" w:color="auto" w:fill="FFFFFF"/>
        </w:rPr>
        <w:t xml:space="preserve">-led Cyber-Risk Models to execute accurate training scenarios, improve weaknesses of implementation, simulate real-time attack scenarios, and highlight existing gaps as well as prospects for </w:t>
      </w:r>
    </w:p>
    <w:p w:rsidR="00542E2A" w:rsidRPr="00542E2A" w:rsidRDefault="00542E2A" w:rsidP="00542E2A">
      <w:pPr>
        <w:jc w:val="both"/>
        <w:rPr>
          <w:rFonts w:ascii="Times New Roman" w:hAnsi="Times New Roman" w:cs="Times New Roman"/>
          <w:sz w:val="24"/>
          <w:szCs w:val="24"/>
        </w:rPr>
      </w:pPr>
      <w:r w:rsidRPr="00542E2A">
        <w:rPr>
          <w:rFonts w:ascii="Times New Roman" w:hAnsi="Times New Roman" w:cs="Times New Roman"/>
          <w:sz w:val="24"/>
          <w:szCs w:val="24"/>
        </w:rPr>
        <w:t>DOI: 10.1109/ICCCNT56998.2023.10306389</w:t>
      </w:r>
    </w:p>
    <w:p w:rsidR="00542E2A" w:rsidRPr="00542E2A" w:rsidRDefault="00542E2A" w:rsidP="00542E2A">
      <w:pPr>
        <w:jc w:val="both"/>
        <w:rPr>
          <w:rFonts w:ascii="Times New Roman" w:hAnsi="Times New Roman" w:cs="Times New Roman"/>
          <w:b/>
          <w:bCs/>
          <w:color w:val="4C4C4C"/>
          <w:sz w:val="24"/>
          <w:szCs w:val="24"/>
          <w:shd w:val="clear" w:color="auto" w:fill="FFFFFF"/>
        </w:rPr>
      </w:pPr>
      <w:r w:rsidRPr="00542E2A">
        <w:rPr>
          <w:rFonts w:ascii="Times New Roman" w:hAnsi="Times New Roman" w:cs="Times New Roman"/>
          <w:b/>
          <w:bCs/>
          <w:color w:val="4C4C4C"/>
          <w:sz w:val="24"/>
          <w:szCs w:val="24"/>
          <w:shd w:val="clear" w:color="auto" w:fill="FFFFFF"/>
        </w:rPr>
        <w:t>Conference / Journal Link</w:t>
      </w:r>
    </w:p>
    <w:bookmarkStart w:id="1" w:name="cj_link"/>
    <w:p w:rsidR="00542E2A" w:rsidRPr="00542E2A" w:rsidRDefault="00542E2A" w:rsidP="00542E2A">
      <w:pPr>
        <w:jc w:val="both"/>
        <w:rPr>
          <w:rFonts w:ascii="Times New Roman" w:hAnsi="Times New Roman" w:cs="Times New Roman"/>
          <w:sz w:val="24"/>
          <w:szCs w:val="24"/>
        </w:rPr>
      </w:pPr>
      <w:r w:rsidRPr="00542E2A">
        <w:rPr>
          <w:rFonts w:ascii="Times New Roman" w:hAnsi="Times New Roman" w:cs="Times New Roman"/>
          <w:sz w:val="24"/>
          <w:szCs w:val="24"/>
        </w:rPr>
        <w:fldChar w:fldCharType="begin"/>
      </w:r>
      <w:r w:rsidRPr="00542E2A">
        <w:rPr>
          <w:rFonts w:ascii="Times New Roman" w:hAnsi="Times New Roman" w:cs="Times New Roman"/>
          <w:sz w:val="24"/>
          <w:szCs w:val="24"/>
        </w:rPr>
        <w:instrText xml:space="preserve"> HYPERLINK "https://ieeexplore.ieee.org/abstract/document/10306389/authors" \t "_blank" </w:instrText>
      </w:r>
      <w:r w:rsidRPr="00542E2A">
        <w:rPr>
          <w:rFonts w:ascii="Times New Roman" w:hAnsi="Times New Roman" w:cs="Times New Roman"/>
          <w:sz w:val="24"/>
          <w:szCs w:val="24"/>
        </w:rPr>
        <w:fldChar w:fldCharType="separate"/>
      </w:r>
      <w:r w:rsidRPr="00542E2A">
        <w:rPr>
          <w:rStyle w:val="Hyperlink"/>
          <w:rFonts w:ascii="Times New Roman" w:hAnsi="Times New Roman" w:cs="Times New Roman"/>
          <w:color w:val="424242"/>
          <w:sz w:val="24"/>
          <w:szCs w:val="24"/>
          <w:u w:val="none"/>
          <w:shd w:val="clear" w:color="auto" w:fill="FFFFFF"/>
        </w:rPr>
        <w:t>https://ieeexplore.ieee.org/abstract/document/10306389/authors</w:t>
      </w:r>
      <w:r w:rsidRPr="00542E2A">
        <w:rPr>
          <w:rFonts w:ascii="Times New Roman" w:hAnsi="Times New Roman" w:cs="Times New Roman"/>
          <w:sz w:val="24"/>
          <w:szCs w:val="24"/>
        </w:rPr>
        <w:fldChar w:fldCharType="end"/>
      </w:r>
      <w:bookmarkEnd w:id="1"/>
    </w:p>
    <w:p w:rsidR="00542E2A" w:rsidRPr="00802F60" w:rsidRDefault="00542E2A" w:rsidP="00802F60"/>
    <w:sectPr w:rsidR="00542E2A" w:rsidRPr="00802F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F60"/>
    <w:rsid w:val="002D76C8"/>
    <w:rsid w:val="00542E2A"/>
    <w:rsid w:val="0065204A"/>
    <w:rsid w:val="00802F6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CC19B5-1FC7-48EF-A8EB-E4AF473E5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02F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376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2024-08-19T06:48:00Z</dcterms:created>
  <dcterms:modified xsi:type="dcterms:W3CDTF">2024-08-19T07:06:00Z</dcterms:modified>
</cp:coreProperties>
</file>