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76280D" w:rsidRPr="0076280D" w:rsidRDefault="0076280D">
      <w:pPr>
        <w:rPr>
          <w:rStyle w:val="blue-tooltip"/>
          <w:rFonts w:ascii="Times New Roman" w:hAnsi="Times New Roman" w:cs="Times New Roman"/>
          <w:bCs/>
          <w:sz w:val="40"/>
          <w:szCs w:val="40"/>
        </w:rPr>
      </w:pPr>
      <w:r w:rsidRPr="0076280D">
        <w:rPr>
          <w:rStyle w:val="blue-tooltip"/>
          <w:rFonts w:ascii="Times New Roman" w:hAnsi="Times New Roman" w:cs="Times New Roman"/>
          <w:bCs/>
          <w:sz w:val="40"/>
          <w:szCs w:val="40"/>
        </w:rPr>
        <w:t>Risk Assessment and Source Apportionment for Metals in Sediments of Kaptai Lake in Bangladesh Using Individual and Synergistic Indices and a Receptor Model</w:t>
      </w:r>
    </w:p>
    <w:p w:rsidR="0076280D" w:rsidRPr="0076280D" w:rsidRDefault="0076280D">
      <w:pPr>
        <w:rPr>
          <w:rStyle w:val="blue-tooltip"/>
          <w:rFonts w:ascii="Times New Roman" w:hAnsi="Times New Roman" w:cs="Times New Roman"/>
          <w:bCs/>
          <w:sz w:val="40"/>
          <w:szCs w:val="40"/>
        </w:rPr>
      </w:pPr>
    </w:p>
    <w:p w:rsidR="00286666" w:rsidRPr="004D7F77" w:rsidRDefault="00056A8C" w:rsidP="004D7F77">
      <w:pPr>
        <w:jc w:val="both"/>
        <w:rPr>
          <w:rStyle w:val="blue-tooltip"/>
          <w:rFonts w:ascii="Times New Roman" w:hAnsi="Times New Roman" w:cs="Times New Roman"/>
          <w:bCs/>
          <w:sz w:val="24"/>
          <w:szCs w:val="24"/>
        </w:rPr>
      </w:pPr>
      <w:r w:rsidRPr="004D7F77">
        <w:rPr>
          <w:rStyle w:val="blue-tooltip"/>
          <w:rFonts w:ascii="Times New Roman" w:hAnsi="Times New Roman" w:cs="Times New Roman"/>
          <w:b/>
          <w:bCs/>
          <w:sz w:val="24"/>
          <w:szCs w:val="24"/>
        </w:rPr>
        <w:t>Author:</w:t>
      </w:r>
      <w:r w:rsidRPr="004D7F77">
        <w:rPr>
          <w:rStyle w:val="blue-tooltip"/>
          <w:rFonts w:ascii="Times New Roman" w:hAnsi="Times New Roman" w:cs="Times New Roman"/>
          <w:bCs/>
          <w:sz w:val="24"/>
          <w:szCs w:val="24"/>
        </w:rPr>
        <w:t xml:space="preserve"> </w:t>
      </w:r>
      <w:r w:rsidR="0076280D" w:rsidRPr="004D7F77">
        <w:rPr>
          <w:rStyle w:val="given-name"/>
          <w:rFonts w:ascii="Times New Roman" w:hAnsi="Times New Roman" w:cs="Times New Roman"/>
          <w:color w:val="0070C0"/>
          <w:sz w:val="24"/>
          <w:szCs w:val="24"/>
        </w:rPr>
        <w:t xml:space="preserve">Abu Reza </w:t>
      </w:r>
      <w:proofErr w:type="spellStart"/>
      <w:r w:rsidR="0076280D" w:rsidRPr="004D7F77">
        <w:rPr>
          <w:rStyle w:val="given-name"/>
          <w:rFonts w:ascii="Times New Roman" w:hAnsi="Times New Roman" w:cs="Times New Roman"/>
          <w:color w:val="0070C0"/>
          <w:sz w:val="24"/>
          <w:szCs w:val="24"/>
        </w:rPr>
        <w:t>Md</w:t>
      </w:r>
      <w:proofErr w:type="spellEnd"/>
      <w:r w:rsidR="0076280D" w:rsidRPr="004D7F77">
        <w:rPr>
          <w:rStyle w:val="given-name"/>
          <w:rFonts w:ascii="Times New Roman" w:hAnsi="Times New Roman" w:cs="Times New Roman"/>
          <w:color w:val="0070C0"/>
          <w:sz w:val="24"/>
          <w:szCs w:val="24"/>
        </w:rPr>
        <w:t xml:space="preserve"> </w:t>
      </w:r>
      <w:proofErr w:type="spellStart"/>
      <w:r w:rsidR="0076280D" w:rsidRPr="004D7F77">
        <w:rPr>
          <w:rStyle w:val="given-name"/>
          <w:rFonts w:ascii="Times New Roman" w:hAnsi="Times New Roman" w:cs="Times New Roman"/>
          <w:color w:val="0070C0"/>
          <w:sz w:val="24"/>
          <w:szCs w:val="24"/>
        </w:rPr>
        <w:t>Towfiqul</w:t>
      </w:r>
      <w:proofErr w:type="spellEnd"/>
      <w:r w:rsidR="0076280D" w:rsidRPr="004D7F77">
        <w:rPr>
          <w:rStyle w:val="react-xocs-alternative-link"/>
          <w:rFonts w:ascii="Times New Roman" w:hAnsi="Times New Roman" w:cs="Times New Roman"/>
          <w:color w:val="0070C0"/>
          <w:sz w:val="24"/>
          <w:szCs w:val="24"/>
        </w:rPr>
        <w:t xml:space="preserve"> </w:t>
      </w:r>
      <w:r w:rsidR="0076280D" w:rsidRPr="004D7F77">
        <w:rPr>
          <w:rStyle w:val="text"/>
          <w:rFonts w:ascii="Times New Roman" w:hAnsi="Times New Roman" w:cs="Times New Roman"/>
          <w:color w:val="0070C0"/>
          <w:sz w:val="24"/>
          <w:szCs w:val="24"/>
        </w:rPr>
        <w:t>Islam</w:t>
      </w:r>
      <w:r w:rsidR="0076280D" w:rsidRPr="004D7F77">
        <w:rPr>
          <w:rFonts w:ascii="Times New Roman" w:hAnsi="Times New Roman" w:cs="Times New Roman"/>
          <w:color w:val="0070C0"/>
          <w:sz w:val="24"/>
          <w:szCs w:val="24"/>
        </w:rPr>
        <w:t xml:space="preserve">, </w:t>
      </w:r>
      <w:proofErr w:type="spellStart"/>
      <w:r w:rsidR="0076280D" w:rsidRPr="004D7F77">
        <w:rPr>
          <w:rStyle w:val="given-name"/>
          <w:rFonts w:ascii="Times New Roman" w:hAnsi="Times New Roman" w:cs="Times New Roman"/>
          <w:color w:val="0070C0"/>
          <w:sz w:val="24"/>
          <w:szCs w:val="24"/>
        </w:rPr>
        <w:t>Memet</w:t>
      </w:r>
      <w:proofErr w:type="spellEnd"/>
      <w:r w:rsidR="0076280D" w:rsidRPr="004D7F77">
        <w:rPr>
          <w:rStyle w:val="react-xocs-alternative-link"/>
          <w:rFonts w:ascii="Times New Roman" w:hAnsi="Times New Roman" w:cs="Times New Roman"/>
          <w:color w:val="0070C0"/>
          <w:sz w:val="24"/>
          <w:szCs w:val="24"/>
        </w:rPr>
        <w:t xml:space="preserve"> </w:t>
      </w:r>
      <w:proofErr w:type="spellStart"/>
      <w:r w:rsidR="0076280D" w:rsidRPr="004D7F77">
        <w:rPr>
          <w:rStyle w:val="text"/>
          <w:rFonts w:ascii="Times New Roman" w:hAnsi="Times New Roman" w:cs="Times New Roman"/>
          <w:color w:val="0070C0"/>
          <w:sz w:val="24"/>
          <w:szCs w:val="24"/>
        </w:rPr>
        <w:t>Varol</w:t>
      </w:r>
      <w:proofErr w:type="spellEnd"/>
      <w:r w:rsidR="0076280D" w:rsidRPr="004D7F77">
        <w:rPr>
          <w:rFonts w:ascii="Times New Roman" w:hAnsi="Times New Roman" w:cs="Times New Roman"/>
          <w:color w:val="0070C0"/>
          <w:sz w:val="24"/>
          <w:szCs w:val="24"/>
        </w:rPr>
        <w:t xml:space="preserve">, </w:t>
      </w:r>
      <w:r w:rsidR="0076280D" w:rsidRPr="004D7F77">
        <w:rPr>
          <w:rStyle w:val="given-name"/>
          <w:rFonts w:ascii="Times New Roman" w:hAnsi="Times New Roman" w:cs="Times New Roman"/>
          <w:color w:val="0070C0"/>
          <w:sz w:val="24"/>
          <w:szCs w:val="24"/>
        </w:rPr>
        <w:t xml:space="preserve">Md. </w:t>
      </w:r>
      <w:proofErr w:type="spellStart"/>
      <w:r w:rsidR="0076280D" w:rsidRPr="004D7F77">
        <w:rPr>
          <w:rStyle w:val="given-name"/>
          <w:rFonts w:ascii="Times New Roman" w:hAnsi="Times New Roman" w:cs="Times New Roman"/>
          <w:color w:val="0070C0"/>
          <w:sz w:val="24"/>
          <w:szCs w:val="24"/>
        </w:rPr>
        <w:t>Ahosan</w:t>
      </w:r>
      <w:proofErr w:type="spellEnd"/>
      <w:r w:rsidR="0076280D" w:rsidRPr="004D7F77">
        <w:rPr>
          <w:rStyle w:val="react-xocs-alternative-link"/>
          <w:rFonts w:ascii="Times New Roman" w:hAnsi="Times New Roman" w:cs="Times New Roman"/>
          <w:color w:val="0070C0"/>
          <w:sz w:val="24"/>
          <w:szCs w:val="24"/>
        </w:rPr>
        <w:t xml:space="preserve"> </w:t>
      </w:r>
      <w:r w:rsidR="0076280D" w:rsidRPr="004D7F77">
        <w:rPr>
          <w:rStyle w:val="text"/>
          <w:rFonts w:ascii="Times New Roman" w:hAnsi="Times New Roman" w:cs="Times New Roman"/>
          <w:color w:val="0070C0"/>
          <w:sz w:val="24"/>
          <w:szCs w:val="24"/>
        </w:rPr>
        <w:t>Habib</w:t>
      </w:r>
      <w:r w:rsidR="0076280D" w:rsidRPr="004D7F77">
        <w:rPr>
          <w:rFonts w:ascii="Times New Roman" w:hAnsi="Times New Roman" w:cs="Times New Roman"/>
          <w:color w:val="0070C0"/>
          <w:sz w:val="24"/>
          <w:szCs w:val="24"/>
        </w:rPr>
        <w:t xml:space="preserve">, </w:t>
      </w:r>
      <w:proofErr w:type="spellStart"/>
      <w:r w:rsidR="0076280D" w:rsidRPr="004D7F77">
        <w:rPr>
          <w:rStyle w:val="given-name"/>
          <w:rFonts w:ascii="Times New Roman" w:hAnsi="Times New Roman" w:cs="Times New Roman"/>
          <w:color w:val="0070C0"/>
          <w:sz w:val="24"/>
          <w:szCs w:val="24"/>
        </w:rPr>
        <w:t>Rahat</w:t>
      </w:r>
      <w:proofErr w:type="spellEnd"/>
      <w:r w:rsidR="0076280D" w:rsidRPr="004D7F77">
        <w:rPr>
          <w:rStyle w:val="react-xocs-alternative-link"/>
          <w:rFonts w:ascii="Times New Roman" w:hAnsi="Times New Roman" w:cs="Times New Roman"/>
          <w:color w:val="0070C0"/>
          <w:sz w:val="24"/>
          <w:szCs w:val="24"/>
        </w:rPr>
        <w:t xml:space="preserve"> </w:t>
      </w:r>
      <w:r w:rsidR="0076280D" w:rsidRPr="004D7F77">
        <w:rPr>
          <w:rStyle w:val="text"/>
          <w:rFonts w:ascii="Times New Roman" w:hAnsi="Times New Roman" w:cs="Times New Roman"/>
          <w:color w:val="0070C0"/>
          <w:sz w:val="24"/>
          <w:szCs w:val="24"/>
        </w:rPr>
        <w:t>Khan</w:t>
      </w:r>
      <w:r w:rsidR="0076280D" w:rsidRPr="004D7F77">
        <w:rPr>
          <w:rStyle w:val="react-xocs-alternative-link"/>
          <w:rFonts w:ascii="Times New Roman" w:hAnsi="Times New Roman" w:cs="Times New Roman"/>
          <w:color w:val="0070C0"/>
          <w:sz w:val="24"/>
          <w:szCs w:val="24"/>
        </w:rPr>
        <w:t xml:space="preserve"> </w:t>
      </w:r>
      <w:r w:rsidR="009437E0" w:rsidRPr="004D7F77">
        <w:rPr>
          <w:rStyle w:val="blue-tooltip"/>
          <w:rFonts w:ascii="Times New Roman" w:hAnsi="Times New Roman" w:cs="Times New Roman"/>
          <w:color w:val="0070C0"/>
          <w:sz w:val="24"/>
          <w:szCs w:val="24"/>
        </w:rPr>
        <w:t xml:space="preserve"> </w:t>
      </w:r>
    </w:p>
    <w:p w:rsidR="00056A8C" w:rsidRPr="004D7F77" w:rsidRDefault="00056A8C" w:rsidP="004D7F77">
      <w:pPr>
        <w:jc w:val="both"/>
        <w:rPr>
          <w:rStyle w:val="blue-tooltip"/>
          <w:rFonts w:ascii="Times New Roman" w:hAnsi="Times New Roman" w:cs="Times New Roman"/>
          <w:b/>
          <w:sz w:val="24"/>
          <w:szCs w:val="24"/>
        </w:rPr>
      </w:pPr>
    </w:p>
    <w:p w:rsidR="004D7F77" w:rsidRPr="004D7F77" w:rsidRDefault="004D7F77" w:rsidP="004D7F77">
      <w:pPr>
        <w:jc w:val="both"/>
        <w:rPr>
          <w:rStyle w:val="blue-tooltip"/>
          <w:rFonts w:ascii="Times New Roman" w:hAnsi="Times New Roman" w:cs="Times New Roman"/>
          <w:b/>
          <w:sz w:val="24"/>
          <w:szCs w:val="24"/>
        </w:rPr>
      </w:pPr>
      <w:r w:rsidRPr="004D7F77">
        <w:rPr>
          <w:rStyle w:val="blue-tooltip"/>
          <w:rFonts w:ascii="Times New Roman" w:hAnsi="Times New Roman" w:cs="Times New Roman"/>
          <w:b/>
          <w:sz w:val="24"/>
          <w:szCs w:val="24"/>
        </w:rPr>
        <w:t>Abstract:</w:t>
      </w:r>
    </w:p>
    <w:p w:rsidR="004D7F77" w:rsidRPr="004D7F77" w:rsidRDefault="004D7F77" w:rsidP="004D7F77">
      <w:pPr>
        <w:pStyle w:val="NormalWeb"/>
        <w:spacing w:before="0" w:after="0"/>
        <w:jc w:val="both"/>
      </w:pPr>
      <w:r w:rsidRPr="004D7F77">
        <w:rPr>
          <w:color w:val="2E2E2E"/>
        </w:rPr>
        <w:t>Metal enrichment in </w:t>
      </w:r>
      <w:hyperlink r:id="rId4" w:tooltip="Learn more about lake sediments from ScienceDirect's AI-generated Topic Pages" w:history="1">
        <w:r w:rsidRPr="004D7F77">
          <w:rPr>
            <w:rStyle w:val="Hyperlink"/>
            <w:color w:val="2E2E2E"/>
          </w:rPr>
          <w:t>lake sediments</w:t>
        </w:r>
      </w:hyperlink>
      <w:r w:rsidRPr="004D7F77">
        <w:rPr>
          <w:color w:val="2E2E2E"/>
        </w:rPr>
        <w:t> originating from multiple sources can threaten both the </w:t>
      </w:r>
      <w:hyperlink r:id="rId5" w:tooltip="Learn more about aquatic ecosystem from ScienceDirect's AI-generated Topic Pages" w:history="1">
        <w:r w:rsidRPr="004D7F77">
          <w:rPr>
            <w:rStyle w:val="Hyperlink"/>
            <w:color w:val="2E2E2E"/>
          </w:rPr>
          <w:t>aquatic ecosystem</w:t>
        </w:r>
      </w:hyperlink>
      <w:r w:rsidRPr="004D7F77">
        <w:rPr>
          <w:color w:val="2E2E2E"/>
        </w:rPr>
        <w:t> and human health. Therefore, assessment of the eco-environmental risks and potential sources of metals in the sediments is essential for effective lake management. Here, we analyzed the sediment metal contents of Kaptai Lake, the largest lake in Bangladesh for the first time with this study. The results indicated that only Cr and Ni contents among the metals studied exceeded the probable effect concentrations (PEC) at 25.42 % and 55.93 % of the sampling stations, respectively. All metals at most sampling stations showed low contamination and low ecological risk based on the individual indices (</w:t>
      </w:r>
      <w:proofErr w:type="spellStart"/>
      <w:r w:rsidRPr="004D7F77">
        <w:rPr>
          <w:color w:val="2E2E2E"/>
        </w:rPr>
        <w:t>geoaccumulation</w:t>
      </w:r>
      <w:proofErr w:type="spellEnd"/>
      <w:r w:rsidRPr="004D7F77">
        <w:rPr>
          <w:color w:val="2E2E2E"/>
        </w:rPr>
        <w:t xml:space="preserve"> index, contamination factor, ecological risk factor, enrichment factor and modified hazard quotient). There was no significant risk from the combined metals in the sediments of the lake according to the synergistic indices (toxic risk index, </w:t>
      </w:r>
      <w:proofErr w:type="spellStart"/>
      <w:r w:rsidRPr="004D7F77">
        <w:rPr>
          <w:color w:val="2E2E2E"/>
        </w:rPr>
        <w:t>Nemerow</w:t>
      </w:r>
      <w:proofErr w:type="spellEnd"/>
      <w:r w:rsidRPr="004D7F77">
        <w:rPr>
          <w:color w:val="2E2E2E"/>
        </w:rPr>
        <w:t xml:space="preserve"> risk index, ecological risk index, </w:t>
      </w:r>
      <w:proofErr w:type="spellStart"/>
      <w:r w:rsidRPr="004D7F77">
        <w:rPr>
          <w:color w:val="2E2E2E"/>
        </w:rPr>
        <w:t>Nemerow</w:t>
      </w:r>
      <w:proofErr w:type="spellEnd"/>
      <w:r w:rsidRPr="004D7F77">
        <w:rPr>
          <w:color w:val="2E2E2E"/>
        </w:rPr>
        <w:t xml:space="preserve"> pollution index and pollution load index). Organic matter and silt were significant sediment parameters that favored the accumulation of Cr, Fe, Cu, </w:t>
      </w:r>
      <w:proofErr w:type="spellStart"/>
      <w:r w:rsidRPr="004D7F77">
        <w:rPr>
          <w:color w:val="2E2E2E"/>
        </w:rPr>
        <w:t>Pb</w:t>
      </w:r>
      <w:proofErr w:type="spellEnd"/>
      <w:r w:rsidRPr="004D7F77">
        <w:rPr>
          <w:color w:val="2E2E2E"/>
        </w:rPr>
        <w:t xml:space="preserve"> and </w:t>
      </w:r>
      <w:proofErr w:type="spellStart"/>
      <w:r w:rsidRPr="004D7F77">
        <w:rPr>
          <w:color w:val="2E2E2E"/>
        </w:rPr>
        <w:t>Mn</w:t>
      </w:r>
      <w:proofErr w:type="spellEnd"/>
      <w:r w:rsidRPr="004D7F77">
        <w:rPr>
          <w:color w:val="2E2E2E"/>
        </w:rPr>
        <w:t xml:space="preserve">. In the absolute principle component scores-multiple linear regression model (APCS-MLR), five potential sources of metals were identified in the sediments: Zn, </w:t>
      </w:r>
      <w:proofErr w:type="spellStart"/>
      <w:r w:rsidRPr="004D7F77">
        <w:rPr>
          <w:color w:val="2E2E2E"/>
        </w:rPr>
        <w:t>Mn</w:t>
      </w:r>
      <w:proofErr w:type="spellEnd"/>
      <w:r w:rsidRPr="004D7F77">
        <w:rPr>
          <w:color w:val="2E2E2E"/>
        </w:rPr>
        <w:t xml:space="preserve">, Co and Cd mainly from natural sources and to a lesser extent from agricultural and </w:t>
      </w:r>
      <w:proofErr w:type="spellStart"/>
      <w:r w:rsidRPr="004D7F77">
        <w:rPr>
          <w:color w:val="2E2E2E"/>
        </w:rPr>
        <w:t>aquacultural</w:t>
      </w:r>
      <w:proofErr w:type="spellEnd"/>
      <w:r w:rsidRPr="004D7F77">
        <w:rPr>
          <w:color w:val="2E2E2E"/>
        </w:rPr>
        <w:t xml:space="preserve"> activities, Ni, Cr and Fe from parent materials, </w:t>
      </w:r>
      <w:proofErr w:type="spellStart"/>
      <w:r w:rsidRPr="004D7F77">
        <w:rPr>
          <w:color w:val="2E2E2E"/>
        </w:rPr>
        <w:t>Pb</w:t>
      </w:r>
      <w:proofErr w:type="spellEnd"/>
      <w:r w:rsidRPr="004D7F77">
        <w:rPr>
          <w:color w:val="2E2E2E"/>
        </w:rPr>
        <w:t xml:space="preserve"> and Cu mainly from natural sources and to a lesser extent from vehicle emissions, Hg and U from </w:t>
      </w:r>
      <w:proofErr w:type="spellStart"/>
      <w:r w:rsidRPr="004D7F77">
        <w:rPr>
          <w:color w:val="2E2E2E"/>
        </w:rPr>
        <w:t>lithogenic</w:t>
      </w:r>
      <w:proofErr w:type="spellEnd"/>
      <w:r w:rsidRPr="004D7F77">
        <w:rPr>
          <w:color w:val="2E2E2E"/>
        </w:rPr>
        <w:t xml:space="preserve"> sources, and As from natural sources. This study will improve our knowledge of the sedimentary metal contents of Kaptai Lake and provide helpful information for developing effective lake management and </w:t>
      </w:r>
      <w:hyperlink r:id="rId6" w:tooltip="Learn more about pollution control from ScienceDirect's AI-generated Topic Pages" w:history="1">
        <w:r w:rsidRPr="004D7F77">
          <w:rPr>
            <w:rStyle w:val="Hyperlink"/>
            <w:color w:val="2E2E2E"/>
          </w:rPr>
          <w:t>pollution control</w:t>
        </w:r>
      </w:hyperlink>
      <w:r w:rsidRPr="004D7F77">
        <w:rPr>
          <w:color w:val="2E2E2E"/>
        </w:rPr>
        <w:t> strategies.</w:t>
      </w:r>
    </w:p>
    <w:p w:rsidR="000816E0" w:rsidRPr="004D7F77" w:rsidRDefault="004F276A" w:rsidP="004D7F77">
      <w:pPr>
        <w:jc w:val="both"/>
        <w:rPr>
          <w:rFonts w:ascii="Times New Roman" w:hAnsi="Times New Roman" w:cs="Times New Roman"/>
          <w:b/>
          <w:sz w:val="24"/>
          <w:szCs w:val="24"/>
        </w:rPr>
      </w:pPr>
      <w:r w:rsidRPr="004D7F77">
        <w:rPr>
          <w:rStyle w:val="blue-tooltip"/>
          <w:rFonts w:ascii="Times New Roman" w:hAnsi="Times New Roman" w:cs="Times New Roman"/>
          <w:b/>
          <w:sz w:val="24"/>
          <w:szCs w:val="24"/>
        </w:rPr>
        <w:t xml:space="preserve"> </w:t>
      </w:r>
      <w:r w:rsidR="000816E0" w:rsidRPr="004D7F77">
        <w:rPr>
          <w:rFonts w:ascii="Times New Roman" w:hAnsi="Times New Roman" w:cs="Times New Roman"/>
          <w:b/>
          <w:bCs/>
          <w:sz w:val="24"/>
          <w:szCs w:val="24"/>
          <w:shd w:val="clear" w:color="auto" w:fill="FFFFFF"/>
        </w:rPr>
        <w:t>Conference / Journal Link:</w:t>
      </w:r>
    </w:p>
    <w:bookmarkStart w:id="0" w:name="cj_link"/>
    <w:p w:rsidR="004D7F77" w:rsidRPr="004D7F77" w:rsidRDefault="004D7F77" w:rsidP="004D7F77">
      <w:pPr>
        <w:spacing w:before="150" w:after="150" w:line="240" w:lineRule="auto"/>
        <w:jc w:val="both"/>
        <w:rPr>
          <w:rFonts w:ascii="Times New Roman" w:hAnsi="Times New Roman" w:cs="Times New Roman"/>
          <w:b/>
          <w:bCs/>
          <w:color w:val="0070C0"/>
          <w:sz w:val="24"/>
          <w:szCs w:val="24"/>
          <w:shd w:val="clear" w:color="auto" w:fill="FFFFFF"/>
        </w:rPr>
      </w:pPr>
      <w:r w:rsidRPr="004D7F77">
        <w:rPr>
          <w:rFonts w:ascii="Times New Roman" w:hAnsi="Times New Roman" w:cs="Times New Roman"/>
          <w:color w:val="0070C0"/>
          <w:sz w:val="24"/>
          <w:szCs w:val="24"/>
        </w:rPr>
        <w:fldChar w:fldCharType="begin"/>
      </w:r>
      <w:r w:rsidRPr="004D7F77">
        <w:rPr>
          <w:rFonts w:ascii="Times New Roman" w:hAnsi="Times New Roman" w:cs="Times New Roman"/>
          <w:color w:val="0070C0"/>
          <w:sz w:val="24"/>
          <w:szCs w:val="24"/>
        </w:rPr>
        <w:instrText xml:space="preserve"> HYPERLINK "https://www.sciencedirect.com/science/article/abs/pii/S0025326X2300276X" \t "_blank" </w:instrText>
      </w:r>
      <w:r w:rsidRPr="004D7F77">
        <w:rPr>
          <w:rFonts w:ascii="Times New Roman" w:hAnsi="Times New Roman" w:cs="Times New Roman"/>
          <w:color w:val="0070C0"/>
          <w:sz w:val="24"/>
          <w:szCs w:val="24"/>
        </w:rPr>
        <w:fldChar w:fldCharType="separate"/>
      </w:r>
      <w:r w:rsidRPr="004D7F77">
        <w:rPr>
          <w:rStyle w:val="Hyperlink"/>
          <w:rFonts w:ascii="Times New Roman" w:hAnsi="Times New Roman" w:cs="Times New Roman"/>
          <w:color w:val="0070C0"/>
          <w:sz w:val="24"/>
          <w:szCs w:val="24"/>
          <w:u w:val="none"/>
        </w:rPr>
        <w:t>https://www.sciencedirect.com/science/article/abs/pii/S0025326X2300276X</w:t>
      </w:r>
      <w:r w:rsidRPr="004D7F77">
        <w:rPr>
          <w:rFonts w:ascii="Times New Roman" w:hAnsi="Times New Roman" w:cs="Times New Roman"/>
          <w:color w:val="0070C0"/>
          <w:sz w:val="24"/>
          <w:szCs w:val="24"/>
        </w:rPr>
        <w:fldChar w:fldCharType="end"/>
      </w:r>
      <w:bookmarkEnd w:id="0"/>
    </w:p>
    <w:p w:rsidR="000816E0" w:rsidRPr="004D7F77" w:rsidRDefault="000816E0" w:rsidP="004D7F77">
      <w:pPr>
        <w:spacing w:before="150"/>
        <w:jc w:val="both"/>
        <w:rPr>
          <w:rFonts w:ascii="Times New Roman" w:hAnsi="Times New Roman" w:cs="Times New Roman"/>
          <w:b/>
          <w:sz w:val="24"/>
          <w:szCs w:val="24"/>
        </w:rPr>
      </w:pPr>
      <w:r w:rsidRPr="004D7F77">
        <w:rPr>
          <w:rFonts w:ascii="Times New Roman" w:hAnsi="Times New Roman" w:cs="Times New Roman"/>
          <w:b/>
          <w:sz w:val="24"/>
          <w:szCs w:val="24"/>
        </w:rPr>
        <w:t>DOI:</w:t>
      </w:r>
    </w:p>
    <w:p w:rsidR="0076280D" w:rsidRPr="004D7F77" w:rsidRDefault="0076280D" w:rsidP="004D7F77">
      <w:pPr>
        <w:spacing w:before="150"/>
        <w:jc w:val="both"/>
        <w:rPr>
          <w:rFonts w:ascii="Times New Roman" w:hAnsi="Times New Roman" w:cs="Times New Roman"/>
          <w:b/>
          <w:color w:val="0070C0"/>
          <w:sz w:val="24"/>
          <w:szCs w:val="24"/>
        </w:rPr>
      </w:pPr>
      <w:hyperlink r:id="rId7" w:tgtFrame="_blank" w:tooltip="Persistent link using digital object identifier" w:history="1">
        <w:r w:rsidRPr="004D7F77">
          <w:rPr>
            <w:rStyle w:val="anchor-text"/>
            <w:rFonts w:ascii="Times New Roman" w:hAnsi="Times New Roman" w:cs="Times New Roman"/>
            <w:color w:val="0070C0"/>
            <w:sz w:val="24"/>
            <w:szCs w:val="24"/>
          </w:rPr>
          <w:t>https://doi.org/10.1016/j.marpolbul.2023.114845</w:t>
        </w:r>
      </w:hyperlink>
      <w:bookmarkStart w:id="1" w:name="_GoBack"/>
      <w:bookmarkEnd w:id="1"/>
    </w:p>
    <w:sectPr w:rsidR="0076280D" w:rsidRPr="004D7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1E5CF2"/>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3F5361"/>
    <w:rsid w:val="004B77E2"/>
    <w:rsid w:val="004D7F77"/>
    <w:rsid w:val="004F276A"/>
    <w:rsid w:val="005241A4"/>
    <w:rsid w:val="00542D8F"/>
    <w:rsid w:val="00563D55"/>
    <w:rsid w:val="00567688"/>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6280D"/>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A01FB2"/>
    <w:rsid w:val="00A6337C"/>
    <w:rsid w:val="00A675F1"/>
    <w:rsid w:val="00A70799"/>
    <w:rsid w:val="00A94B34"/>
    <w:rsid w:val="00AB508E"/>
    <w:rsid w:val="00AC4B91"/>
    <w:rsid w:val="00AC5C4F"/>
    <w:rsid w:val="00AE03AA"/>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60D"/>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76280D"/>
  </w:style>
  <w:style w:type="character" w:customStyle="1" w:styleId="button-link-text">
    <w:name w:val="button-link-text"/>
    <w:basedOn w:val="DefaultParagraphFont"/>
    <w:rsid w:val="0076280D"/>
  </w:style>
  <w:style w:type="character" w:customStyle="1" w:styleId="react-xocs-alternative-link">
    <w:name w:val="react-xocs-alternative-link"/>
    <w:basedOn w:val="DefaultParagraphFont"/>
    <w:rsid w:val="0076280D"/>
  </w:style>
  <w:style w:type="character" w:customStyle="1" w:styleId="given-name">
    <w:name w:val="given-name"/>
    <w:basedOn w:val="DefaultParagraphFont"/>
    <w:rsid w:val="0076280D"/>
  </w:style>
  <w:style w:type="character" w:customStyle="1" w:styleId="text">
    <w:name w:val="text"/>
    <w:basedOn w:val="DefaultParagraphFont"/>
    <w:rsid w:val="0076280D"/>
  </w:style>
  <w:style w:type="character" w:customStyle="1" w:styleId="author-ref">
    <w:name w:val="author-ref"/>
    <w:basedOn w:val="DefaultParagraphFont"/>
    <w:rsid w:val="00762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81230">
      <w:bodyDiv w:val="1"/>
      <w:marLeft w:val="0"/>
      <w:marRight w:val="0"/>
      <w:marTop w:val="0"/>
      <w:marBottom w:val="0"/>
      <w:divBdr>
        <w:top w:val="none" w:sz="0" w:space="0" w:color="auto"/>
        <w:left w:val="none" w:sz="0" w:space="0" w:color="auto"/>
        <w:bottom w:val="none" w:sz="0" w:space="0" w:color="auto"/>
        <w:right w:val="none" w:sz="0" w:space="0" w:color="auto"/>
      </w:divBdr>
      <w:divsChild>
        <w:div w:id="401491415">
          <w:marLeft w:val="0"/>
          <w:marRight w:val="0"/>
          <w:marTop w:val="0"/>
          <w:marBottom w:val="0"/>
          <w:divBdr>
            <w:top w:val="none" w:sz="0" w:space="0" w:color="auto"/>
            <w:left w:val="none" w:sz="0" w:space="0" w:color="auto"/>
            <w:bottom w:val="none" w:sz="0" w:space="0" w:color="auto"/>
            <w:right w:val="none" w:sz="0" w:space="0" w:color="auto"/>
          </w:divBdr>
          <w:divsChild>
            <w:div w:id="1668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marpolbul.2023.1148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pollution-control" TargetMode="External"/><Relationship Id="rId5" Type="http://schemas.openxmlformats.org/officeDocument/2006/relationships/hyperlink" Target="https://www.sciencedirect.com/topics/earth-and-planetary-sciences/aquatic-ecosystem" TargetMode="External"/><Relationship Id="rId4" Type="http://schemas.openxmlformats.org/officeDocument/2006/relationships/hyperlink" Target="https://www.sciencedirect.com/topics/earth-and-planetary-sciences/lacustrine-deposi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2024-08-20T05:53:00Z</dcterms:created>
  <dcterms:modified xsi:type="dcterms:W3CDTF">2024-08-20T06:03:00Z</dcterms:modified>
</cp:coreProperties>
</file>