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6F4A5E" w:rsidRDefault="006F4A5E">
      <w:pPr>
        <w:rPr>
          <w:rStyle w:val="blue-tooltip"/>
          <w:bCs/>
          <w:sz w:val="40"/>
          <w:szCs w:val="40"/>
        </w:rPr>
      </w:pPr>
      <w:r w:rsidRPr="006F4A5E">
        <w:rPr>
          <w:rStyle w:val="blue-tooltip"/>
          <w:bCs/>
          <w:sz w:val="40"/>
          <w:szCs w:val="40"/>
        </w:rPr>
        <w:t>Sodium Alginate/Hydroxyapatite/Nanocellulose Composites: Synthesis and Potentials for Bone Tissue Engineering</w:t>
      </w:r>
    </w:p>
    <w:p w:rsidR="001A623E" w:rsidRPr="001A623E" w:rsidRDefault="001A623E" w:rsidP="001A623E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286666" w:rsidRPr="001A623E" w:rsidRDefault="00056A8C" w:rsidP="001A623E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A623E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1A623E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r w:rsidR="001A623E" w:rsidRPr="001A623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S.</w:t>
      </w:r>
      <w:r w:rsidR="001A623E" w:rsidRPr="001A623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A623E" w:rsidRPr="001A623E">
        <w:rPr>
          <w:rStyle w:val="text"/>
          <w:rFonts w:ascii="Times New Roman" w:hAnsi="Times New Roman" w:cs="Times New Roman"/>
          <w:color w:val="0070C0"/>
          <w:sz w:val="24"/>
          <w:szCs w:val="24"/>
        </w:rPr>
        <w:t>Iswarya</w:t>
      </w:r>
      <w:proofErr w:type="spellEnd"/>
      <w:r w:rsidR="001A623E" w:rsidRPr="001A623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1A623E" w:rsidRPr="001A623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T.</w:t>
      </w:r>
      <w:r w:rsidR="001A623E" w:rsidRPr="001A623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A623E" w:rsidRPr="001A623E">
        <w:rPr>
          <w:rStyle w:val="text"/>
          <w:rFonts w:ascii="Times New Roman" w:hAnsi="Times New Roman" w:cs="Times New Roman"/>
          <w:color w:val="0070C0"/>
          <w:sz w:val="24"/>
          <w:szCs w:val="24"/>
        </w:rPr>
        <w:t>Theivasanthi</w:t>
      </w:r>
      <w:proofErr w:type="spellEnd"/>
      <w:r w:rsidR="001A623E" w:rsidRPr="001A623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1A623E" w:rsidRPr="001A623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Subash</w:t>
      </w:r>
      <w:proofErr w:type="spellEnd"/>
      <w:r w:rsidR="001A623E" w:rsidRPr="001A623E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C.B.</w:t>
      </w:r>
      <w:r w:rsidR="001A623E" w:rsidRPr="001A623E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A623E" w:rsidRPr="001A623E">
        <w:rPr>
          <w:rStyle w:val="text"/>
          <w:rFonts w:ascii="Times New Roman" w:hAnsi="Times New Roman" w:cs="Times New Roman"/>
          <w:color w:val="0070C0"/>
          <w:sz w:val="24"/>
          <w:szCs w:val="24"/>
        </w:rPr>
        <w:t>Gopinath</w:t>
      </w:r>
      <w:proofErr w:type="spellEnd"/>
    </w:p>
    <w:p w:rsidR="00056A8C" w:rsidRPr="001A623E" w:rsidRDefault="00056A8C" w:rsidP="001A623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1A623E" w:rsidRDefault="00286666" w:rsidP="001A623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A623E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1A623E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1A623E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623E" w:rsidRPr="001A623E" w:rsidRDefault="001A623E" w:rsidP="001A623E">
      <w:pPr>
        <w:pStyle w:val="NormalWeb"/>
        <w:spacing w:before="0" w:beforeAutospacing="0" w:after="0" w:afterAutospacing="0"/>
        <w:jc w:val="both"/>
        <w:rPr>
          <w:color w:val="1F1F1F"/>
          <w:lang w:val="en"/>
        </w:rPr>
      </w:pPr>
      <w:r w:rsidRPr="001A623E">
        <w:rPr>
          <w:color w:val="1F1F1F"/>
          <w:lang w:val="en"/>
        </w:rPr>
        <w:t>Sodium alginate/hydroxyapatite/Nano </w:t>
      </w:r>
      <w:hyperlink r:id="rId4" w:tooltip="Learn more about cellulose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cellulose</w:t>
        </w:r>
      </w:hyperlink>
      <w:r w:rsidRPr="001A623E">
        <w:rPr>
          <w:color w:val="1F1F1F"/>
          <w:lang w:val="en"/>
        </w:rPr>
        <w:t> (SA/HA/NC) </w:t>
      </w:r>
      <w:hyperlink r:id="rId5" w:tooltip="Learn more about nanocomposite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nanocomposite</w:t>
        </w:r>
      </w:hyperlink>
      <w:r w:rsidRPr="001A623E">
        <w:rPr>
          <w:color w:val="1F1F1F"/>
          <w:lang w:val="en"/>
        </w:rPr>
        <w:t> films that possess </w:t>
      </w:r>
      <w:hyperlink r:id="rId6" w:tooltip="Learn more about good biocompatibility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good biocompatibility</w:t>
        </w:r>
      </w:hyperlink>
      <w:r w:rsidRPr="001A623E">
        <w:rPr>
          <w:color w:val="1F1F1F"/>
          <w:lang w:val="en"/>
        </w:rPr>
        <w:t> for </w:t>
      </w:r>
      <w:hyperlink r:id="rId7" w:tooltip="Learn more about bone tissue engineering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bone tissue engineering</w:t>
        </w:r>
      </w:hyperlink>
      <w:r w:rsidRPr="001A623E">
        <w:rPr>
          <w:color w:val="1F1F1F"/>
          <w:lang w:val="en"/>
        </w:rPr>
        <w:t> are prepared by a simple </w:t>
      </w:r>
      <w:hyperlink r:id="rId8" w:tooltip="Learn more about solution casting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solution casting</w:t>
        </w:r>
      </w:hyperlink>
      <w:r w:rsidRPr="001A623E">
        <w:rPr>
          <w:color w:val="1F1F1F"/>
          <w:lang w:val="en"/>
        </w:rPr>
        <w:t>. HA is one of the most frequently used </w:t>
      </w:r>
      <w:hyperlink r:id="rId9" w:tooltip="Learn more about bioceramic materials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bio ceramic</w:t>
        </w:r>
        <w:r w:rsidRPr="001A623E">
          <w:rPr>
            <w:rStyle w:val="Hyperlink"/>
            <w:color w:val="1F1F1F"/>
            <w:u w:val="none"/>
            <w:lang w:val="en"/>
          </w:rPr>
          <w:t xml:space="preserve"> materials</w:t>
        </w:r>
      </w:hyperlink>
      <w:r w:rsidRPr="001A623E">
        <w:rPr>
          <w:color w:val="1F1F1F"/>
          <w:lang w:val="en"/>
        </w:rPr>
        <w:t> to achieve a high biocompatibility. The bionanocomposite films are analysed by </w:t>
      </w:r>
      <w:hyperlink r:id="rId10" w:tooltip="Learn more about XRD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XRD</w:t>
        </w:r>
      </w:hyperlink>
      <w:r w:rsidRPr="001A623E">
        <w:rPr>
          <w:color w:val="1F1F1F"/>
          <w:lang w:val="en"/>
        </w:rPr>
        <w:t>, </w:t>
      </w:r>
      <w:hyperlink r:id="rId11" w:tooltip="Learn more about SEM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SEM</w:t>
        </w:r>
      </w:hyperlink>
      <w:r w:rsidRPr="001A623E">
        <w:rPr>
          <w:color w:val="1F1F1F"/>
          <w:lang w:val="en"/>
        </w:rPr>
        <w:t>, </w:t>
      </w:r>
      <w:hyperlink r:id="rId12" w:tooltip="Learn more about EDAX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EDAX</w:t>
        </w:r>
      </w:hyperlink>
      <w:r w:rsidRPr="001A623E">
        <w:rPr>
          <w:color w:val="1F1F1F"/>
          <w:lang w:val="en"/>
        </w:rPr>
        <w:t> and </w:t>
      </w:r>
      <w:hyperlink r:id="rId13" w:tooltip="Learn more about FTIR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FTIR</w:t>
        </w:r>
      </w:hyperlink>
      <w:r w:rsidRPr="001A623E">
        <w:rPr>
          <w:color w:val="1F1F1F"/>
          <w:lang w:val="en"/>
        </w:rPr>
        <w:t> studies. </w:t>
      </w:r>
      <w:hyperlink r:id="rId14" w:tooltip="Learn more about XRD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XRD</w:t>
        </w:r>
      </w:hyperlink>
      <w:r w:rsidRPr="001A623E">
        <w:rPr>
          <w:color w:val="1F1F1F"/>
          <w:lang w:val="en"/>
        </w:rPr>
        <w:t> confirms the existence of fillers in the polymer. </w:t>
      </w:r>
      <w:hyperlink r:id="rId15" w:tooltip="Learn more about FTIR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FTIR</w:t>
        </w:r>
      </w:hyperlink>
      <w:r w:rsidRPr="001A623E">
        <w:rPr>
          <w:color w:val="1F1F1F"/>
          <w:lang w:val="en"/>
        </w:rPr>
        <w:t> spectrum shows the different functional modes in the bionanocomposite films. The morphology of fillers and bionanocomposite films are obtained through </w:t>
      </w:r>
      <w:hyperlink r:id="rId16" w:tooltip="Learn more about SEM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SEM</w:t>
        </w:r>
      </w:hyperlink>
      <w:r w:rsidRPr="001A623E">
        <w:rPr>
          <w:color w:val="1F1F1F"/>
          <w:lang w:val="en"/>
        </w:rPr>
        <w:t>. The inclusion of NC with different concentrations into the </w:t>
      </w:r>
      <w:hyperlink r:id="rId17" w:tooltip="Learn more about biopolymer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biopolymer</w:t>
        </w:r>
      </w:hyperlink>
      <w:r w:rsidRPr="001A623E">
        <w:rPr>
          <w:color w:val="1F1F1F"/>
          <w:lang w:val="en"/>
        </w:rPr>
        <w:t> film improves the </w:t>
      </w:r>
      <w:hyperlink r:id="rId18" w:tooltip="Learn more about tensile strength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tensile strength</w:t>
        </w:r>
      </w:hyperlink>
      <w:r w:rsidRPr="001A623E">
        <w:rPr>
          <w:color w:val="1F1F1F"/>
          <w:lang w:val="en"/>
        </w:rPr>
        <w:t>. As a result, the loading of 5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 xml:space="preserve"> % of NC and 10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>% of HA in the SA polymer shows high </w:t>
      </w:r>
      <w:hyperlink r:id="rId19" w:tooltip="Learn more about tensile strength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tensile strength</w:t>
        </w:r>
      </w:hyperlink>
      <w:r w:rsidRPr="001A623E">
        <w:rPr>
          <w:color w:val="1F1F1F"/>
          <w:lang w:val="en"/>
        </w:rPr>
        <w:t> when compared to the pure SA, SA filled with 10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>% of HA and SA loaded with 10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>% of HA and inclusion of NC (0.5 and 2.5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>%). The tensile strength (TS) of bionanocomposite film with 10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 xml:space="preserve"> % of HA is increased by 17%. TS of bionanocomposite film with 0.5 and 2.5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>% of NC is increased by 177 and 277%, whereas TS of bionanocomposite film loaded 5 </w:t>
      </w:r>
      <w:proofErr w:type="spellStart"/>
      <w:r w:rsidRPr="001A623E">
        <w:rPr>
          <w:color w:val="1F1F1F"/>
          <w:lang w:val="en"/>
        </w:rPr>
        <w:t>wt</w:t>
      </w:r>
      <w:proofErr w:type="spellEnd"/>
      <w:r w:rsidRPr="001A623E">
        <w:rPr>
          <w:color w:val="1F1F1F"/>
          <w:lang w:val="en"/>
        </w:rPr>
        <w:t>% of NC is increased by 331%. The swelling, biodegradatio</w:t>
      </w:r>
      <w:bookmarkStart w:id="0" w:name="_GoBack"/>
      <w:bookmarkEnd w:id="0"/>
      <w:r w:rsidRPr="001A623E">
        <w:rPr>
          <w:color w:val="1F1F1F"/>
          <w:lang w:val="en"/>
        </w:rPr>
        <w:t>n and </w:t>
      </w:r>
      <w:hyperlink r:id="rId20" w:tooltip="Learn more about biomineralization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bio mineralization</w:t>
        </w:r>
      </w:hyperlink>
      <w:r w:rsidRPr="001A623E">
        <w:rPr>
          <w:color w:val="1F1F1F"/>
          <w:lang w:val="en"/>
        </w:rPr>
        <w:t> tests suggest that this bionanocomposite films are hopeful biomaterials for </w:t>
      </w:r>
      <w:hyperlink r:id="rId21" w:tooltip="Learn more about bone tissue engineering from ScienceDirect's AI-generated Topic Pages" w:history="1">
        <w:r w:rsidRPr="001A623E">
          <w:rPr>
            <w:rStyle w:val="Hyperlink"/>
            <w:color w:val="1F1F1F"/>
            <w:u w:val="none"/>
            <w:lang w:val="en"/>
          </w:rPr>
          <w:t>bone tissue engineering</w:t>
        </w:r>
      </w:hyperlink>
      <w:r w:rsidRPr="001A623E">
        <w:rPr>
          <w:color w:val="1F1F1F"/>
          <w:lang w:val="en"/>
        </w:rPr>
        <w:t>.</w:t>
      </w:r>
    </w:p>
    <w:p w:rsidR="001A623E" w:rsidRPr="001A623E" w:rsidRDefault="001A623E" w:rsidP="001A623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0816E0" w:rsidRPr="001A623E" w:rsidRDefault="000816E0" w:rsidP="001A623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A62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1A623E" w:rsidRPr="001A623E" w:rsidRDefault="001A623E" w:rsidP="001A623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1A623E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1A623E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"https://www.sciencedirect.com/science/article/abs/pii/S1751616123005428" \t "_blank" </w:instrText>
      </w:r>
      <w:r w:rsidRPr="001A623E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1A623E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https://www.sciencedirect.com/science/article/abs/pii/S1751616123005428</w:t>
      </w:r>
      <w:r w:rsidRPr="001A623E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1A623E" w:rsidRDefault="000816E0" w:rsidP="001A623E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23E">
        <w:rPr>
          <w:rFonts w:ascii="Times New Roman" w:hAnsi="Times New Roman" w:cs="Times New Roman"/>
          <w:b/>
          <w:sz w:val="24"/>
          <w:szCs w:val="24"/>
        </w:rPr>
        <w:t>DOI:</w:t>
      </w:r>
    </w:p>
    <w:p w:rsidR="001A623E" w:rsidRPr="001A623E" w:rsidRDefault="001A623E" w:rsidP="001A623E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hyperlink r:id="rId22" w:tgtFrame="_blank" w:tooltip="Persistent link using digital object identifier" w:history="1">
        <w:r w:rsidRPr="001A623E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https://doi.org/10.1016/j.jmbbm.2023.106189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A623E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4F60C8"/>
    <w:rsid w:val="005241A4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4A5E"/>
    <w:rsid w:val="006F61D2"/>
    <w:rsid w:val="00740C0D"/>
    <w:rsid w:val="00750267"/>
    <w:rsid w:val="0078199A"/>
    <w:rsid w:val="007913DB"/>
    <w:rsid w:val="00795699"/>
    <w:rsid w:val="007A2B06"/>
    <w:rsid w:val="00802BA2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D629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1868"/>
    <w:rsid w:val="00A94B34"/>
    <w:rsid w:val="00AB508E"/>
    <w:rsid w:val="00AC4B91"/>
    <w:rsid w:val="00AC5C4F"/>
    <w:rsid w:val="00AE03AA"/>
    <w:rsid w:val="00B12BAA"/>
    <w:rsid w:val="00B2123C"/>
    <w:rsid w:val="00B409D9"/>
    <w:rsid w:val="00BA5B65"/>
    <w:rsid w:val="00BB2349"/>
    <w:rsid w:val="00BC2981"/>
    <w:rsid w:val="00BF091E"/>
    <w:rsid w:val="00C433C0"/>
    <w:rsid w:val="00C665A2"/>
    <w:rsid w:val="00C72C91"/>
    <w:rsid w:val="00C916C7"/>
    <w:rsid w:val="00CA5BD2"/>
    <w:rsid w:val="00CC6082"/>
    <w:rsid w:val="00CD6A55"/>
    <w:rsid w:val="00CE04FD"/>
    <w:rsid w:val="00CF2D6D"/>
    <w:rsid w:val="00D11FFB"/>
    <w:rsid w:val="00D26612"/>
    <w:rsid w:val="00D434CA"/>
    <w:rsid w:val="00DA36C1"/>
    <w:rsid w:val="00DC5D8D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1A623E"/>
  </w:style>
  <w:style w:type="character" w:customStyle="1" w:styleId="button-link-text">
    <w:name w:val="button-link-text"/>
    <w:basedOn w:val="DefaultParagraphFont"/>
    <w:rsid w:val="001A623E"/>
  </w:style>
  <w:style w:type="character" w:customStyle="1" w:styleId="react-xocs-alternative-link">
    <w:name w:val="react-xocs-alternative-link"/>
    <w:basedOn w:val="DefaultParagraphFont"/>
    <w:rsid w:val="001A623E"/>
  </w:style>
  <w:style w:type="character" w:customStyle="1" w:styleId="given-name">
    <w:name w:val="given-name"/>
    <w:basedOn w:val="DefaultParagraphFont"/>
    <w:rsid w:val="001A623E"/>
  </w:style>
  <w:style w:type="character" w:customStyle="1" w:styleId="text">
    <w:name w:val="text"/>
    <w:basedOn w:val="DefaultParagraphFont"/>
    <w:rsid w:val="001A623E"/>
  </w:style>
  <w:style w:type="character" w:customStyle="1" w:styleId="author-ref">
    <w:name w:val="author-ref"/>
    <w:basedOn w:val="DefaultParagraphFont"/>
    <w:rsid w:val="001A6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1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8343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2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casting-solution" TargetMode="External"/><Relationship Id="rId13" Type="http://schemas.openxmlformats.org/officeDocument/2006/relationships/hyperlink" Target="https://www.sciencedirect.com/topics/materials-science/fourier-transform-infrared-spectroscopy" TargetMode="External"/><Relationship Id="rId18" Type="http://schemas.openxmlformats.org/officeDocument/2006/relationships/hyperlink" Target="https://www.sciencedirect.com/topics/materials-science/ultimate-tensile-strengt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ciencedirect.com/topics/engineering/bone-tissue-engineering" TargetMode="External"/><Relationship Id="rId7" Type="http://schemas.openxmlformats.org/officeDocument/2006/relationships/hyperlink" Target="https://www.sciencedirect.com/topics/engineering/bone-tissue-engineering" TargetMode="External"/><Relationship Id="rId12" Type="http://schemas.openxmlformats.org/officeDocument/2006/relationships/hyperlink" Target="https://www.sciencedirect.com/topics/materials-science/energy-dispersive-x-ray-spectroscopy" TargetMode="External"/><Relationship Id="rId17" Type="http://schemas.openxmlformats.org/officeDocument/2006/relationships/hyperlink" Target="https://www.sciencedirect.com/topics/materials-science/biopolyme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iencedirect.com/topics/engineering/scanning-electron-microscope" TargetMode="External"/><Relationship Id="rId20" Type="http://schemas.openxmlformats.org/officeDocument/2006/relationships/hyperlink" Target="https://www.sciencedirect.com/topics/materials-science/biomineraliza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good-biocompatibility" TargetMode="External"/><Relationship Id="rId11" Type="http://schemas.openxmlformats.org/officeDocument/2006/relationships/hyperlink" Target="https://www.sciencedirect.com/topics/engineering/scanning-electron-microscope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sciencedirect.com/topics/engineering/nanocomposite" TargetMode="External"/><Relationship Id="rId15" Type="http://schemas.openxmlformats.org/officeDocument/2006/relationships/hyperlink" Target="https://www.sciencedirect.com/topics/materials-science/fourier-transform-infrared-spectroscop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ciencedirect.com/topics/materials-science/x-ray-diffraction" TargetMode="External"/><Relationship Id="rId19" Type="http://schemas.openxmlformats.org/officeDocument/2006/relationships/hyperlink" Target="https://www.sciencedirect.com/topics/materials-science/ultimate-tensile-strength" TargetMode="External"/><Relationship Id="rId4" Type="http://schemas.openxmlformats.org/officeDocument/2006/relationships/hyperlink" Target="https://www.sciencedirect.com/topics/materials-science/cellulose" TargetMode="External"/><Relationship Id="rId9" Type="http://schemas.openxmlformats.org/officeDocument/2006/relationships/hyperlink" Target="https://www.sciencedirect.com/topics/materials-science/bioceramic" TargetMode="External"/><Relationship Id="rId14" Type="http://schemas.openxmlformats.org/officeDocument/2006/relationships/hyperlink" Target="https://www.sciencedirect.com/topics/materials-science/x-ray-diffraction" TargetMode="External"/><Relationship Id="rId22" Type="http://schemas.openxmlformats.org/officeDocument/2006/relationships/hyperlink" Target="https://doi.org/10.1016/j.jmbbm.2023.1061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2024-08-22T06:55:00Z</dcterms:created>
  <dcterms:modified xsi:type="dcterms:W3CDTF">2024-08-27T04:51:00Z</dcterms:modified>
</cp:coreProperties>
</file>