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BB75EF" w:rsidRDefault="00BB75EF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BB75EF">
        <w:rPr>
          <w:rStyle w:val="blue-tooltip"/>
          <w:rFonts w:ascii="Times New Roman" w:hAnsi="Times New Roman" w:cs="Times New Roman"/>
          <w:bCs/>
          <w:sz w:val="40"/>
          <w:szCs w:val="40"/>
        </w:rPr>
        <w:t>Studies of H2 Storage Efficiency of Metal-Doped Carbon Nanotubes by Optical Adsorption S</w:t>
      </w:r>
      <w:bookmarkStart w:id="0" w:name="_GoBack"/>
      <w:bookmarkEnd w:id="0"/>
      <w:r w:rsidRPr="00BB75EF">
        <w:rPr>
          <w:rStyle w:val="blue-tooltip"/>
          <w:rFonts w:ascii="Times New Roman" w:hAnsi="Times New Roman" w:cs="Times New Roman"/>
          <w:bCs/>
          <w:sz w:val="40"/>
          <w:szCs w:val="40"/>
        </w:rPr>
        <w:t>pectra Analysis</w:t>
      </w:r>
    </w:p>
    <w:p w:rsidR="00BB75EF" w:rsidRDefault="00BB75EF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6246BA" w:rsidRDefault="00056A8C" w:rsidP="006246BA">
      <w:pPr>
        <w:jc w:val="both"/>
        <w:rPr>
          <w:rStyle w:val="blue-tooltip"/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6246BA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6246BA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Yahaya</w:t>
      </w:r>
      <w:proofErr w:type="spellEnd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Saadu</w:t>
      </w:r>
      <w:proofErr w:type="spellEnd"/>
      <w:r w:rsidR="00BB75EF" w:rsidRPr="006246BA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BB75EF" w:rsidRPr="006246BA">
        <w:rPr>
          <w:rStyle w:val="text"/>
          <w:rFonts w:ascii="Times New Roman" w:hAnsi="Times New Roman" w:cs="Times New Roman"/>
          <w:color w:val="0070C0"/>
          <w:sz w:val="24"/>
          <w:szCs w:val="24"/>
        </w:rPr>
        <w:t>Itas</w:t>
      </w:r>
      <w:proofErr w:type="spellEnd"/>
      <w:r w:rsidR="00BB75EF" w:rsidRPr="006246B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Mayeen</w:t>
      </w:r>
      <w:proofErr w:type="spellEnd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Uddin</w:t>
      </w:r>
      <w:r w:rsidR="00BB75EF" w:rsidRPr="006246BA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BB75EF" w:rsidRPr="006246BA">
        <w:rPr>
          <w:rStyle w:val="text"/>
          <w:rFonts w:ascii="Times New Roman" w:hAnsi="Times New Roman" w:cs="Times New Roman"/>
          <w:color w:val="0070C0"/>
          <w:sz w:val="24"/>
          <w:szCs w:val="24"/>
        </w:rPr>
        <w:t>Khandaker</w:t>
      </w:r>
      <w:proofErr w:type="spellEnd"/>
      <w:r w:rsidR="00BB75EF" w:rsidRPr="006246B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Abdussalam</w:t>
      </w:r>
      <w:proofErr w:type="spellEnd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Balarabe</w:t>
      </w:r>
      <w:proofErr w:type="spellEnd"/>
      <w:r w:rsidR="00BB75EF" w:rsidRPr="006246BA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BB75EF" w:rsidRPr="006246BA">
        <w:rPr>
          <w:rStyle w:val="text"/>
          <w:rFonts w:ascii="Times New Roman" w:hAnsi="Times New Roman" w:cs="Times New Roman"/>
          <w:color w:val="0070C0"/>
          <w:sz w:val="24"/>
          <w:szCs w:val="24"/>
        </w:rPr>
        <w:t>Suleiman</w:t>
      </w:r>
      <w:r w:rsidR="00BB75EF" w:rsidRPr="006246B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Chifu</w:t>
      </w:r>
      <w:proofErr w:type="spellEnd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E.</w:t>
      </w:r>
      <w:r w:rsidR="00BB75EF" w:rsidRPr="006246BA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BB75EF" w:rsidRPr="006246BA">
        <w:rPr>
          <w:rStyle w:val="text"/>
          <w:rFonts w:ascii="Times New Roman" w:hAnsi="Times New Roman" w:cs="Times New Roman"/>
          <w:color w:val="0070C0"/>
          <w:sz w:val="24"/>
          <w:szCs w:val="24"/>
        </w:rPr>
        <w:t>Ndikilar</w:t>
      </w:r>
      <w:proofErr w:type="spellEnd"/>
      <w:r w:rsidR="00BB75EF" w:rsidRPr="006246B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Abdullahi</w:t>
      </w:r>
      <w:proofErr w:type="spellEnd"/>
      <w:r w:rsidR="00BB75EF" w:rsidRPr="006246BA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BB75EF" w:rsidRPr="006246BA">
        <w:rPr>
          <w:rStyle w:val="text"/>
          <w:rFonts w:ascii="Times New Roman" w:hAnsi="Times New Roman" w:cs="Times New Roman"/>
          <w:color w:val="0070C0"/>
          <w:sz w:val="24"/>
          <w:szCs w:val="24"/>
        </w:rPr>
        <w:t>Lawal</w:t>
      </w:r>
      <w:proofErr w:type="spellEnd"/>
      <w:r w:rsidR="00BB75EF" w:rsidRPr="006246B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Razif</w:t>
      </w:r>
      <w:proofErr w:type="spellEnd"/>
      <w:r w:rsidR="00BB75EF" w:rsidRPr="006246BA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BB75EF" w:rsidRPr="006246BA">
        <w:rPr>
          <w:rStyle w:val="text"/>
          <w:rFonts w:ascii="Times New Roman" w:hAnsi="Times New Roman" w:cs="Times New Roman"/>
          <w:color w:val="0070C0"/>
          <w:sz w:val="24"/>
          <w:szCs w:val="24"/>
        </w:rPr>
        <w:t>Razali</w:t>
      </w:r>
      <w:proofErr w:type="spellEnd"/>
      <w:r w:rsidR="00BB75EF" w:rsidRPr="006246B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Ismail Ibrahim</w:t>
      </w:r>
      <w:r w:rsidR="00BB75EF" w:rsidRPr="006246BA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BB75EF" w:rsidRPr="006246BA">
        <w:rPr>
          <w:rStyle w:val="text"/>
          <w:rFonts w:ascii="Times New Roman" w:hAnsi="Times New Roman" w:cs="Times New Roman"/>
          <w:color w:val="0070C0"/>
          <w:sz w:val="24"/>
          <w:szCs w:val="24"/>
        </w:rPr>
        <w:t>Idowu</w:t>
      </w:r>
      <w:proofErr w:type="spellEnd"/>
      <w:r w:rsidR="00BB75EF" w:rsidRPr="006246B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Amina Muhammad</w:t>
      </w:r>
      <w:r w:rsidR="00BB75EF" w:rsidRPr="006246BA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BB75EF" w:rsidRPr="006246BA">
        <w:rPr>
          <w:rStyle w:val="text"/>
          <w:rFonts w:ascii="Times New Roman" w:hAnsi="Times New Roman" w:cs="Times New Roman"/>
          <w:color w:val="0070C0"/>
          <w:sz w:val="24"/>
          <w:szCs w:val="24"/>
        </w:rPr>
        <w:t>Danmadami</w:t>
      </w:r>
      <w:proofErr w:type="spellEnd"/>
      <w:r w:rsidR="00BB75EF" w:rsidRPr="006246B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Aminu</w:t>
      </w:r>
      <w:proofErr w:type="spellEnd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Shehu</w:t>
      </w:r>
      <w:proofErr w:type="spellEnd"/>
      <w:r w:rsidR="00BB75EF" w:rsidRPr="006246BA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BB75EF" w:rsidRPr="006246BA">
        <w:rPr>
          <w:rStyle w:val="text"/>
          <w:rFonts w:ascii="Times New Roman" w:hAnsi="Times New Roman" w:cs="Times New Roman"/>
          <w:color w:val="0070C0"/>
          <w:sz w:val="24"/>
          <w:szCs w:val="24"/>
        </w:rPr>
        <w:t>Yamusa</w:t>
      </w:r>
      <w:proofErr w:type="spellEnd"/>
      <w:r w:rsidR="00BB75EF" w:rsidRPr="006246B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Hamid</w:t>
      </w:r>
      <w:r w:rsidR="00BB75EF" w:rsidRPr="006246BA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BB75EF" w:rsidRPr="006246BA">
        <w:rPr>
          <w:rStyle w:val="text"/>
          <w:rFonts w:ascii="Times New Roman" w:hAnsi="Times New Roman" w:cs="Times New Roman"/>
          <w:color w:val="0070C0"/>
          <w:sz w:val="24"/>
          <w:szCs w:val="24"/>
        </w:rPr>
        <w:t>Osman</w:t>
      </w:r>
      <w:r w:rsidR="00BB75EF" w:rsidRPr="006246BA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proofErr w:type="spellStart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>Abubakr</w:t>
      </w:r>
      <w:proofErr w:type="spellEnd"/>
      <w:r w:rsidR="00BB75EF" w:rsidRPr="006246BA">
        <w:rPr>
          <w:rStyle w:val="given-name"/>
          <w:rFonts w:ascii="Times New Roman" w:hAnsi="Times New Roman" w:cs="Times New Roman"/>
          <w:color w:val="0070C0"/>
          <w:sz w:val="24"/>
          <w:szCs w:val="24"/>
        </w:rPr>
        <w:t xml:space="preserve"> M.</w:t>
      </w:r>
      <w:r w:rsidR="00BB75EF" w:rsidRPr="006246BA">
        <w:rPr>
          <w:rStyle w:val="react-xocs-alternative-link"/>
          <w:rFonts w:ascii="Times New Roman" w:hAnsi="Times New Roman" w:cs="Times New Roman"/>
          <w:color w:val="0070C0"/>
          <w:sz w:val="24"/>
          <w:szCs w:val="24"/>
        </w:rPr>
        <w:t xml:space="preserve"> </w:t>
      </w:r>
      <w:proofErr w:type="spellStart"/>
      <w:r w:rsidR="00BB75EF" w:rsidRPr="006246BA">
        <w:rPr>
          <w:rStyle w:val="text"/>
          <w:rFonts w:ascii="Times New Roman" w:hAnsi="Times New Roman" w:cs="Times New Roman"/>
          <w:color w:val="0070C0"/>
          <w:sz w:val="24"/>
          <w:szCs w:val="24"/>
        </w:rPr>
        <w:t>Idris</w:t>
      </w:r>
      <w:proofErr w:type="spellEnd"/>
    </w:p>
    <w:p w:rsidR="00056A8C" w:rsidRPr="006246BA" w:rsidRDefault="00056A8C" w:rsidP="006246B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721831" w:rsidRPr="006246BA" w:rsidRDefault="00286666" w:rsidP="006246B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6246BA">
        <w:rPr>
          <w:rStyle w:val="blue-tooltip"/>
          <w:rFonts w:ascii="Times New Roman" w:hAnsi="Times New Roman" w:cs="Times New Roman"/>
          <w:b/>
          <w:sz w:val="24"/>
          <w:szCs w:val="24"/>
        </w:rPr>
        <w:t>Abstract:</w:t>
      </w:r>
    </w:p>
    <w:p w:rsidR="00286666" w:rsidRPr="006246BA" w:rsidRDefault="00721831" w:rsidP="006246BA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6246BA">
        <w:rPr>
          <w:rFonts w:ascii="Times New Roman" w:hAnsi="Times New Roman" w:cs="Times New Roman"/>
          <w:color w:val="2E2E2E"/>
          <w:sz w:val="24"/>
          <w:szCs w:val="24"/>
        </w:rPr>
        <w:t>Due to the recent demands to replace fossil fuels with hydrogen, researchers are making many attempts to develop new materials to store </w:t>
      </w:r>
      <w:hyperlink r:id="rId4" w:tooltip="Learn more about hydrogen energy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hydrogen energy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. Hydrogen is considered a potential candidate to replace fossil fuels due to its non-toxic, massless, and more efficient properties. This research has investigated the enhancement of the </w:t>
      </w:r>
      <w:hyperlink r:id="rId5" w:tooltip="Learn more about hydrogen storage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hydrogen storage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capabilities of armchair single-walled </w:t>
      </w:r>
      <w:hyperlink r:id="rId6" w:tooltip="Learn more about carbon nanotubes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carbon nanotubes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(SWCNTs) through the separate doping of transition metals such as </w:t>
      </w:r>
      <w:hyperlink r:id="rId7" w:tooltip="Learn more about osmium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osmium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(</w:t>
      </w:r>
      <w:proofErr w:type="spellStart"/>
      <w:r w:rsidRPr="006246BA">
        <w:rPr>
          <w:rFonts w:ascii="Times New Roman" w:hAnsi="Times New Roman" w:cs="Times New Roman"/>
          <w:color w:val="2E2E2E"/>
          <w:sz w:val="24"/>
          <w:szCs w:val="24"/>
        </w:rPr>
        <w:t>Os</w:t>
      </w:r>
      <w:proofErr w:type="spellEnd"/>
      <w:r w:rsidRPr="006246BA">
        <w:rPr>
          <w:rFonts w:ascii="Times New Roman" w:hAnsi="Times New Roman" w:cs="Times New Roman"/>
          <w:color w:val="2E2E2E"/>
          <w:sz w:val="24"/>
          <w:szCs w:val="24"/>
        </w:rPr>
        <w:t>) and iron (Fe). The studies were performed with </w:t>
      </w:r>
      <w:hyperlink r:id="rId8" w:tooltip="Learn more about quantum simulation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quantum simulation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codes implemented in Quantum ESPRESSO and thermo_pw based on </w:t>
      </w:r>
      <w:hyperlink r:id="rId9" w:tooltip="Learn more about density functional theory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density functional theory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(DFT), plane waves and </w:t>
      </w:r>
      <w:hyperlink r:id="rId10" w:tooltip="Learn more about pseudopotentials from ScienceDirect's AI-generated Topic Pages" w:history="1">
        <w:r w:rsidR="006246BA"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pseudo potentials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 xml:space="preserve">. The obtained results show that </w:t>
      </w:r>
      <w:proofErr w:type="spellStart"/>
      <w:r w:rsidRPr="006246BA">
        <w:rPr>
          <w:rFonts w:ascii="Times New Roman" w:hAnsi="Times New Roman" w:cs="Times New Roman"/>
          <w:color w:val="2E2E2E"/>
          <w:sz w:val="24"/>
          <w:szCs w:val="24"/>
        </w:rPr>
        <w:t>Os</w:t>
      </w:r>
      <w:proofErr w:type="spellEnd"/>
      <w:r w:rsidRPr="006246BA">
        <w:rPr>
          <w:rFonts w:ascii="Times New Roman" w:hAnsi="Times New Roman" w:cs="Times New Roman"/>
          <w:color w:val="2E2E2E"/>
          <w:sz w:val="24"/>
          <w:szCs w:val="24"/>
        </w:rPr>
        <w:t>-doped SWCNTs are more suitable for H2 storage than Fe-doped SWCNTs due to the almost equal </w:t>
      </w:r>
      <w:hyperlink r:id="rId11" w:tooltip="Learn more about energy loss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energy loss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with and without H2 adsorption. Furthermore, lower adsorption in </w:t>
      </w:r>
      <w:hyperlink r:id="rId12" w:tooltip="Learn more about perpendicular directions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perpendicular directions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indicated that the adsorbed H2 molecules aligned parallel to the </w:t>
      </w:r>
      <w:hyperlink r:id="rId13" w:tooltip="Learn more about nanotube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nanotube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axes. This further confirmed that the SWCNT </w:t>
      </w:r>
      <w:hyperlink r:id="rId14" w:tooltip="Learn more about nanotube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nanotube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system had a </w:t>
      </w:r>
      <w:hyperlink r:id="rId15" w:tooltip="Learn more about higher aspect ratio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higher aspect ratio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in parallel directions. Overall, it has been observed that transition metal doping increases the efficiency of the </w:t>
      </w:r>
      <w:hyperlink r:id="rId16" w:tooltip="Learn more about hydrogen storage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hydrogen storage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potential of armchair SWCNTs compared to other doped metals. In general, the co-doping of SWCNT with </w:t>
      </w:r>
      <w:hyperlink r:id="rId17" w:tooltip="Learn more about osmium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osmium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and </w:t>
      </w:r>
      <w:hyperlink r:id="rId18" w:tooltip="Learn more about nitrogen atoms from ScienceDirect's AI-generated Topic Pages" w:history="1">
        <w:r w:rsidRPr="006246BA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nitrogen atoms</w:t>
        </w:r>
      </w:hyperlink>
      <w:r w:rsidRPr="006246BA">
        <w:rPr>
          <w:rFonts w:ascii="Times New Roman" w:hAnsi="Times New Roman" w:cs="Times New Roman"/>
          <w:color w:val="2E2E2E"/>
          <w:sz w:val="24"/>
          <w:szCs w:val="24"/>
        </w:rPr>
        <w:t> increases the adsorption capability of H2 molecules.</w:t>
      </w:r>
      <w:r w:rsidR="00286666" w:rsidRPr="006246BA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C433C0" w:rsidRPr="006246BA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  <w:r w:rsidR="004F276A" w:rsidRPr="006246BA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6E0" w:rsidRPr="006246BA" w:rsidRDefault="000816E0" w:rsidP="006246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6246BA" w:rsidRDefault="000816E0" w:rsidP="006246BA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246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721831" w:rsidRPr="006246BA" w:rsidRDefault="00721831" w:rsidP="006246BA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6246BA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6246BA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"https://www.sciencedirect.com/science/article/abs/pii/S0925963523002893" \l ":~:text=Hydrogen%20adsorption%20of%20metal%20doped,of%20SWCNTs%20than%20other%20metals." \t "_blank" </w:instrText>
      </w:r>
      <w:r w:rsidRPr="006246BA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6246BA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https://www.sciencedirect.com/science/article/abs/pii/S0925963523002893#:~:text=Hydro</w:t>
      </w:r>
      <w:r w:rsidRPr="006246BA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6246BA" w:rsidRDefault="000816E0" w:rsidP="006246BA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46BA">
        <w:rPr>
          <w:rFonts w:ascii="Times New Roman" w:hAnsi="Times New Roman" w:cs="Times New Roman"/>
          <w:b/>
          <w:sz w:val="24"/>
          <w:szCs w:val="24"/>
        </w:rPr>
        <w:t>DOI:</w:t>
      </w:r>
    </w:p>
    <w:p w:rsidR="006246BA" w:rsidRPr="006246BA" w:rsidRDefault="006246BA" w:rsidP="006246BA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19" w:tgtFrame="_blank" w:tooltip="Persistent link using digital object identifier" w:history="1">
        <w:r w:rsidRPr="006246BA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https://doi.org/10.1016/j.diamond.2023.109964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97AC0"/>
    <w:rsid w:val="005A50A4"/>
    <w:rsid w:val="005A6D15"/>
    <w:rsid w:val="006046B1"/>
    <w:rsid w:val="00620AFF"/>
    <w:rsid w:val="006246BA"/>
    <w:rsid w:val="00680022"/>
    <w:rsid w:val="00680E6F"/>
    <w:rsid w:val="006920D4"/>
    <w:rsid w:val="006A4A8B"/>
    <w:rsid w:val="006B3AD4"/>
    <w:rsid w:val="006D3612"/>
    <w:rsid w:val="006E7690"/>
    <w:rsid w:val="006F61D2"/>
    <w:rsid w:val="00721831"/>
    <w:rsid w:val="00740C0D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B75EF"/>
    <w:rsid w:val="00BC2981"/>
    <w:rsid w:val="00C433C0"/>
    <w:rsid w:val="00C665A2"/>
    <w:rsid w:val="00C72C91"/>
    <w:rsid w:val="00C916C7"/>
    <w:rsid w:val="00CA022E"/>
    <w:rsid w:val="00CA1F1A"/>
    <w:rsid w:val="00CA5BD2"/>
    <w:rsid w:val="00CC6082"/>
    <w:rsid w:val="00CD6A55"/>
    <w:rsid w:val="00CF2D6D"/>
    <w:rsid w:val="00D11FFB"/>
    <w:rsid w:val="00D26612"/>
    <w:rsid w:val="00DA36C1"/>
    <w:rsid w:val="00DE2BB8"/>
    <w:rsid w:val="00DF18D8"/>
    <w:rsid w:val="00DF3561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button-link-text">
    <w:name w:val="button-link-text"/>
    <w:basedOn w:val="DefaultParagraphFont"/>
    <w:rsid w:val="00BB75EF"/>
  </w:style>
  <w:style w:type="character" w:customStyle="1" w:styleId="react-xocs-alternative-link">
    <w:name w:val="react-xocs-alternative-link"/>
    <w:basedOn w:val="DefaultParagraphFont"/>
    <w:rsid w:val="00BB75EF"/>
  </w:style>
  <w:style w:type="character" w:customStyle="1" w:styleId="given-name">
    <w:name w:val="given-name"/>
    <w:basedOn w:val="DefaultParagraphFont"/>
    <w:rsid w:val="00BB75EF"/>
  </w:style>
  <w:style w:type="character" w:customStyle="1" w:styleId="text">
    <w:name w:val="text"/>
    <w:basedOn w:val="DefaultParagraphFont"/>
    <w:rsid w:val="00BB75EF"/>
  </w:style>
  <w:style w:type="character" w:customStyle="1" w:styleId="author-ref">
    <w:name w:val="author-ref"/>
    <w:basedOn w:val="DefaultParagraphFont"/>
    <w:rsid w:val="00BB75EF"/>
  </w:style>
  <w:style w:type="character" w:customStyle="1" w:styleId="anchor-text">
    <w:name w:val="anchor-text"/>
    <w:basedOn w:val="DefaultParagraphFont"/>
    <w:rsid w:val="00624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physics-and-astronomy/quantum-simulation" TargetMode="External"/><Relationship Id="rId13" Type="http://schemas.openxmlformats.org/officeDocument/2006/relationships/hyperlink" Target="https://www.sciencedirect.com/topics/physics-and-astronomy/nanotube" TargetMode="External"/><Relationship Id="rId18" Type="http://schemas.openxmlformats.org/officeDocument/2006/relationships/hyperlink" Target="https://www.sciencedirect.com/topics/engineering/nitrogen-ato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www.sciencedirect.com/topics/engineering/osmium" TargetMode="External"/><Relationship Id="rId12" Type="http://schemas.openxmlformats.org/officeDocument/2006/relationships/hyperlink" Target="https://www.sciencedirect.com/topics/engineering/direction-perpendicular" TargetMode="External"/><Relationship Id="rId17" Type="http://schemas.openxmlformats.org/officeDocument/2006/relationships/hyperlink" Target="https://www.sciencedirect.com/topics/engineering/osmiu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ciencedirect.com/topics/engineering/hydrogen-storage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physics-and-astronomy/carbon-nanotube" TargetMode="External"/><Relationship Id="rId11" Type="http://schemas.openxmlformats.org/officeDocument/2006/relationships/hyperlink" Target="https://www.sciencedirect.com/topics/engineering/energy-dissipation" TargetMode="External"/><Relationship Id="rId5" Type="http://schemas.openxmlformats.org/officeDocument/2006/relationships/hyperlink" Target="https://www.sciencedirect.com/topics/engineering/hydrogen-storage" TargetMode="External"/><Relationship Id="rId15" Type="http://schemas.openxmlformats.org/officeDocument/2006/relationships/hyperlink" Target="https://www.sciencedirect.com/topics/engineering/high-aspect-ratio" TargetMode="External"/><Relationship Id="rId10" Type="http://schemas.openxmlformats.org/officeDocument/2006/relationships/hyperlink" Target="https://www.sciencedirect.com/topics/physics-and-astronomy/pseudopotential" TargetMode="External"/><Relationship Id="rId19" Type="http://schemas.openxmlformats.org/officeDocument/2006/relationships/hyperlink" Target="https://doi.org/10.1016/j.diamond.2023.109964" TargetMode="External"/><Relationship Id="rId4" Type="http://schemas.openxmlformats.org/officeDocument/2006/relationships/hyperlink" Target="https://www.sciencedirect.com/topics/engineering/hydrogen-energy" TargetMode="External"/><Relationship Id="rId9" Type="http://schemas.openxmlformats.org/officeDocument/2006/relationships/hyperlink" Target="https://www.sciencedirect.com/topics/physics-and-astronomy/density-functional-theory" TargetMode="External"/><Relationship Id="rId14" Type="http://schemas.openxmlformats.org/officeDocument/2006/relationships/hyperlink" Target="https://www.sciencedirect.com/topics/physics-and-astronomy/nanot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2024-08-28T06:11:00Z</dcterms:created>
  <dcterms:modified xsi:type="dcterms:W3CDTF">2024-08-28T06:50:00Z</dcterms:modified>
</cp:coreProperties>
</file>