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768" w:rsidRPr="00FA3768" w:rsidRDefault="00FA3768">
      <w:pPr>
        <w:rPr>
          <w:rStyle w:val="blue-tooltip"/>
          <w:rFonts w:ascii="Times New Roman" w:hAnsi="Times New Roman" w:cs="Times New Roman"/>
          <w:bCs/>
          <w:sz w:val="40"/>
          <w:szCs w:val="40"/>
        </w:rPr>
      </w:pPr>
      <w:r w:rsidRPr="00FA3768">
        <w:rPr>
          <w:rStyle w:val="blue-tooltip"/>
          <w:rFonts w:ascii="Times New Roman" w:hAnsi="Times New Roman" w:cs="Times New Roman"/>
          <w:bCs/>
          <w:sz w:val="40"/>
          <w:szCs w:val="40"/>
        </w:rPr>
        <w:t>Studies of OSL</w:t>
      </w:r>
      <w:r w:rsidR="00B37E9F">
        <w:rPr>
          <w:rStyle w:val="blue-tooltip"/>
          <w:rFonts w:ascii="Times New Roman" w:hAnsi="Times New Roman" w:cs="Times New Roman"/>
          <w:bCs/>
          <w:sz w:val="40"/>
          <w:szCs w:val="40"/>
        </w:rPr>
        <w:t xml:space="preserve"> </w:t>
      </w:r>
      <w:bookmarkStart w:id="0" w:name="_GoBack"/>
      <w:bookmarkEnd w:id="0"/>
      <w:r w:rsidRPr="00FA3768">
        <w:rPr>
          <w:rStyle w:val="blue-tooltip"/>
          <w:rFonts w:ascii="Times New Roman" w:hAnsi="Times New Roman" w:cs="Times New Roman"/>
          <w:bCs/>
          <w:sz w:val="40"/>
          <w:szCs w:val="40"/>
        </w:rPr>
        <w:t>Properties of Alkali- and Rare Earth-Doped BEO Based Novel Dosimeters for Applications in External Beam Radiotherapy</w:t>
      </w:r>
    </w:p>
    <w:p w:rsidR="00504F0D" w:rsidRDefault="00504F0D">
      <w:pPr>
        <w:rPr>
          <w:rStyle w:val="blue-tooltip"/>
          <w:rFonts w:asciiTheme="majorHAnsi" w:hAnsiTheme="majorHAnsi" w:cstheme="majorHAnsi"/>
          <w:b/>
          <w:bCs/>
          <w:sz w:val="40"/>
          <w:szCs w:val="40"/>
        </w:rPr>
      </w:pPr>
    </w:p>
    <w:p w:rsidR="00286666" w:rsidRPr="00FB093A" w:rsidRDefault="00504F0D" w:rsidP="00FB093A">
      <w:pPr>
        <w:jc w:val="both"/>
        <w:rPr>
          <w:rStyle w:val="blue-tooltip"/>
          <w:rFonts w:ascii="Times New Roman" w:hAnsi="Times New Roman" w:cs="Times New Roman"/>
          <w:b/>
          <w:bCs/>
          <w:color w:val="0070C0"/>
          <w:sz w:val="24"/>
          <w:szCs w:val="24"/>
        </w:rPr>
      </w:pPr>
      <w:r w:rsidRPr="00FB093A">
        <w:rPr>
          <w:rStyle w:val="blue-tooltip"/>
          <w:rFonts w:ascii="Times New Roman" w:hAnsi="Times New Roman" w:cs="Times New Roman"/>
          <w:b/>
          <w:bCs/>
          <w:sz w:val="24"/>
          <w:szCs w:val="24"/>
        </w:rPr>
        <w:t xml:space="preserve">Author: </w:t>
      </w:r>
      <w:r w:rsidRPr="00FB093A">
        <w:rPr>
          <w:rStyle w:val="given-name"/>
          <w:rFonts w:ascii="Times New Roman" w:hAnsi="Times New Roman" w:cs="Times New Roman"/>
          <w:color w:val="0070C0"/>
          <w:sz w:val="24"/>
          <w:szCs w:val="24"/>
        </w:rPr>
        <w:t>W.</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Abusaid</w:t>
      </w:r>
      <w:r w:rsidRPr="00FB093A">
        <w:rPr>
          <w:rFonts w:ascii="Times New Roman" w:hAnsi="Times New Roman" w:cs="Times New Roman"/>
          <w:color w:val="0070C0"/>
          <w:sz w:val="24"/>
          <w:szCs w:val="24"/>
        </w:rPr>
        <w:t xml:space="preserve">, </w:t>
      </w:r>
      <w:r w:rsidRPr="00FB093A">
        <w:rPr>
          <w:rStyle w:val="given-name"/>
          <w:rFonts w:ascii="Times New Roman" w:hAnsi="Times New Roman" w:cs="Times New Roman"/>
          <w:color w:val="0070C0"/>
          <w:sz w:val="24"/>
          <w:szCs w:val="24"/>
        </w:rPr>
        <w:t>V.</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Altunal</w:t>
      </w:r>
      <w:r w:rsidRPr="00FB093A">
        <w:rPr>
          <w:rFonts w:ascii="Times New Roman" w:hAnsi="Times New Roman" w:cs="Times New Roman"/>
          <w:color w:val="0070C0"/>
          <w:sz w:val="24"/>
          <w:szCs w:val="24"/>
        </w:rPr>
        <w:t xml:space="preserve">, </w:t>
      </w:r>
      <w:r w:rsidRPr="00FB093A">
        <w:rPr>
          <w:rStyle w:val="given-name"/>
          <w:rFonts w:ascii="Times New Roman" w:hAnsi="Times New Roman" w:cs="Times New Roman"/>
          <w:color w:val="0070C0"/>
          <w:sz w:val="24"/>
          <w:szCs w:val="24"/>
        </w:rPr>
        <w:t>Y.</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Akdeniz</w:t>
      </w:r>
      <w:r w:rsidRPr="00FB093A">
        <w:rPr>
          <w:rFonts w:ascii="Times New Roman" w:hAnsi="Times New Roman" w:cs="Times New Roman"/>
          <w:color w:val="0070C0"/>
          <w:sz w:val="24"/>
          <w:szCs w:val="24"/>
        </w:rPr>
        <w:t xml:space="preserve">, </w:t>
      </w:r>
      <w:r w:rsidRPr="00FB093A">
        <w:rPr>
          <w:rStyle w:val="given-name"/>
          <w:rFonts w:ascii="Times New Roman" w:hAnsi="Times New Roman" w:cs="Times New Roman"/>
          <w:color w:val="0070C0"/>
          <w:sz w:val="24"/>
          <w:szCs w:val="24"/>
        </w:rPr>
        <w:t>V.</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Guckan</w:t>
      </w:r>
      <w:r w:rsidRPr="00FB093A">
        <w:rPr>
          <w:rFonts w:ascii="Times New Roman" w:hAnsi="Times New Roman" w:cs="Times New Roman"/>
          <w:color w:val="0070C0"/>
          <w:sz w:val="24"/>
          <w:szCs w:val="24"/>
        </w:rPr>
        <w:t xml:space="preserve">, </w:t>
      </w:r>
      <w:r w:rsidRPr="00FB093A">
        <w:rPr>
          <w:rStyle w:val="given-name"/>
          <w:rFonts w:ascii="Times New Roman" w:hAnsi="Times New Roman" w:cs="Times New Roman"/>
          <w:color w:val="0070C0"/>
          <w:sz w:val="24"/>
          <w:szCs w:val="24"/>
        </w:rPr>
        <w:t>G.</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Ceyran</w:t>
      </w:r>
      <w:r w:rsidRPr="00FB093A">
        <w:rPr>
          <w:rFonts w:ascii="Times New Roman" w:hAnsi="Times New Roman" w:cs="Times New Roman"/>
          <w:color w:val="0070C0"/>
          <w:sz w:val="24"/>
          <w:szCs w:val="24"/>
        </w:rPr>
        <w:t xml:space="preserve">, </w:t>
      </w:r>
      <w:r w:rsidRPr="00FB093A">
        <w:rPr>
          <w:rStyle w:val="given-name"/>
          <w:rFonts w:ascii="Times New Roman" w:hAnsi="Times New Roman" w:cs="Times New Roman"/>
          <w:color w:val="0070C0"/>
          <w:sz w:val="24"/>
          <w:szCs w:val="24"/>
        </w:rPr>
        <w:t>M.U.</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Khandaker</w:t>
      </w:r>
      <w:r w:rsidRPr="00FB093A">
        <w:rPr>
          <w:rFonts w:ascii="Times New Roman" w:hAnsi="Times New Roman" w:cs="Times New Roman"/>
          <w:color w:val="0070C0"/>
          <w:sz w:val="24"/>
          <w:szCs w:val="24"/>
        </w:rPr>
        <w:t xml:space="preserve">, </w:t>
      </w:r>
      <w:r w:rsidRPr="00FB093A">
        <w:rPr>
          <w:rStyle w:val="given-name"/>
          <w:rFonts w:ascii="Times New Roman" w:hAnsi="Times New Roman" w:cs="Times New Roman"/>
          <w:color w:val="0070C0"/>
          <w:sz w:val="24"/>
          <w:szCs w:val="24"/>
        </w:rPr>
        <w:t>Z.</w:t>
      </w:r>
      <w:r w:rsidRPr="00FB093A">
        <w:rPr>
          <w:rStyle w:val="react-xocs-alternative-link"/>
          <w:rFonts w:ascii="Times New Roman" w:hAnsi="Times New Roman" w:cs="Times New Roman"/>
          <w:color w:val="0070C0"/>
          <w:sz w:val="24"/>
          <w:szCs w:val="24"/>
        </w:rPr>
        <w:t xml:space="preserve"> </w:t>
      </w:r>
      <w:r w:rsidRPr="00FB093A">
        <w:rPr>
          <w:rStyle w:val="text"/>
          <w:rFonts w:ascii="Times New Roman" w:hAnsi="Times New Roman" w:cs="Times New Roman"/>
          <w:color w:val="0070C0"/>
          <w:sz w:val="24"/>
          <w:szCs w:val="24"/>
        </w:rPr>
        <w:t>Yegingil</w:t>
      </w:r>
    </w:p>
    <w:p w:rsidR="00056A8C" w:rsidRPr="00FB093A" w:rsidRDefault="00056A8C" w:rsidP="00FB093A">
      <w:pPr>
        <w:jc w:val="both"/>
        <w:rPr>
          <w:rStyle w:val="blue-tooltip"/>
          <w:rFonts w:ascii="Times New Roman" w:hAnsi="Times New Roman" w:cs="Times New Roman"/>
          <w:b/>
          <w:sz w:val="24"/>
          <w:szCs w:val="24"/>
        </w:rPr>
      </w:pPr>
    </w:p>
    <w:p w:rsidR="00FB093A" w:rsidRPr="00FB093A" w:rsidRDefault="00286666" w:rsidP="00FB093A">
      <w:pPr>
        <w:jc w:val="both"/>
        <w:rPr>
          <w:rStyle w:val="blue-tooltip"/>
          <w:rFonts w:ascii="Times New Roman" w:hAnsi="Times New Roman" w:cs="Times New Roman"/>
          <w:b/>
          <w:sz w:val="24"/>
          <w:szCs w:val="24"/>
        </w:rPr>
      </w:pPr>
      <w:r w:rsidRPr="00FB093A">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B093A" w:rsidRPr="00FB093A" w:rsidTr="00FB093A">
        <w:trPr>
          <w:tblCellSpacing w:w="15" w:type="dxa"/>
        </w:trPr>
        <w:tc>
          <w:tcPr>
            <w:tcW w:w="0" w:type="auto"/>
            <w:vAlign w:val="center"/>
            <w:hideMark/>
          </w:tcPr>
          <w:p w:rsidR="00FB093A" w:rsidRPr="00FB093A" w:rsidRDefault="00FB093A" w:rsidP="00FB093A">
            <w:pPr>
              <w:jc w:val="both"/>
              <w:rPr>
                <w:rFonts w:ascii="Times New Roman" w:hAnsi="Times New Roman" w:cs="Times New Roman"/>
                <w:sz w:val="24"/>
                <w:szCs w:val="24"/>
              </w:rPr>
            </w:pPr>
          </w:p>
        </w:tc>
        <w:tc>
          <w:tcPr>
            <w:tcW w:w="5000" w:type="pct"/>
            <w:vAlign w:val="center"/>
            <w:hideMark/>
          </w:tcPr>
          <w:p w:rsidR="00FB093A" w:rsidRPr="00FB093A" w:rsidRDefault="00FB093A" w:rsidP="00FB093A">
            <w:pPr>
              <w:pStyle w:val="NormalWeb"/>
              <w:spacing w:before="0" w:after="0"/>
              <w:jc w:val="both"/>
            </w:pPr>
            <w:r w:rsidRPr="00FB093A">
              <w:rPr>
                <w:color w:val="2E2E2E"/>
              </w:rPr>
              <w:t>This study aims to assess the feasibility of a novel Beryllium Oxide (BeO) based ceramics to be used as optically stimulated luminescence (OSL) </w:t>
            </w:r>
            <w:hyperlink r:id="rId4" w:tooltip="Learn more about dosimeters from ScienceDirect's AI-generated Topic Pages" w:history="1">
              <w:r w:rsidRPr="00FB093A">
                <w:rPr>
                  <w:rStyle w:val="Hyperlink"/>
                  <w:color w:val="2E2E2E"/>
                </w:rPr>
                <w:t>dosimeters</w:t>
              </w:r>
            </w:hyperlink>
            <w:r w:rsidRPr="00FB093A">
              <w:rPr>
                <w:color w:val="2E2E2E"/>
              </w:rPr>
              <w:t> for monitoring of high-energy beams used in </w:t>
            </w:r>
            <w:hyperlink r:id="rId5" w:tooltip="Learn more about radiotherapy from ScienceDirect's AI-generated Topic Pages" w:history="1">
              <w:r w:rsidRPr="00FB093A">
                <w:rPr>
                  <w:rStyle w:val="Hyperlink"/>
                  <w:color w:val="2E2E2E"/>
                </w:rPr>
                <w:t>radiotherapy</w:t>
              </w:r>
            </w:hyperlink>
            <w:r w:rsidRPr="00FB093A">
              <w:rPr>
                <w:color w:val="2E2E2E"/>
              </w:rPr>
              <w:t>. The BeO ceramic </w:t>
            </w:r>
            <w:hyperlink r:id="rId6" w:tooltip="Learn more about dosimeters from ScienceDirect's AI-generated Topic Pages" w:history="1">
              <w:r w:rsidRPr="00FB093A">
                <w:rPr>
                  <w:rStyle w:val="Hyperlink"/>
                  <w:color w:val="2E2E2E"/>
                </w:rPr>
                <w:t>dosimeters</w:t>
              </w:r>
            </w:hyperlink>
            <w:r w:rsidRPr="00FB093A">
              <w:rPr>
                <w:color w:val="2E2E2E"/>
              </w:rPr>
              <w:t> doped with alkali and </w:t>
            </w:r>
            <w:hyperlink r:id="rId7" w:tooltip="Learn more about rare earth metals from ScienceDirect's AI-generated Topic Pages" w:history="1">
              <w:r w:rsidRPr="00FB093A">
                <w:rPr>
                  <w:rStyle w:val="Hyperlink"/>
                  <w:color w:val="2E2E2E"/>
                </w:rPr>
                <w:t>rare earth metals</w:t>
              </w:r>
            </w:hyperlink>
            <w:r w:rsidRPr="00FB093A">
              <w:rPr>
                <w:color w:val="2E2E2E"/>
              </w:rPr>
              <w:t> (BeO:Na5%,Ce0.005%,Tb0.05%, BeO:Na5%,Ce0.01%,Er0.01%, and BeO:Na5%,Ce0.01%,Dy0.01%) were fabricated in pellet forms, and their luminescence responses were measured at the virtual water phantom interfaces for various field sizes of a 6 MV flattening filter-free </w:t>
            </w:r>
            <w:hyperlink r:id="rId8" w:tooltip="Learn more about photon beam from ScienceDirect's AI-generated Topic Pages" w:history="1">
              <w:r w:rsidRPr="00FB093A">
                <w:rPr>
                  <w:rStyle w:val="Hyperlink"/>
                  <w:color w:val="2E2E2E"/>
                </w:rPr>
                <w:t>photon beam</w:t>
              </w:r>
            </w:hyperlink>
            <w:r w:rsidRPr="00FB093A">
              <w:rPr>
                <w:color w:val="2E2E2E"/>
              </w:rPr>
              <w:t> of Varian LINAC. The OSL dosimeter's performance has been confirmed their practical usefulness as in vivo dosimeters in </w:t>
            </w:r>
            <w:hyperlink r:id="rId9" w:tooltip="Learn more about radiotherapy from ScienceDirect's AI-generated Topic Pages" w:history="1">
              <w:r w:rsidRPr="00FB093A">
                <w:rPr>
                  <w:rStyle w:val="Hyperlink"/>
                  <w:color w:val="2E2E2E"/>
                </w:rPr>
                <w:t>radiotherapy</w:t>
              </w:r>
            </w:hyperlink>
            <w:r w:rsidRPr="00FB093A">
              <w:rPr>
                <w:color w:val="2E2E2E"/>
              </w:rPr>
              <w:t> clinics. The provided dose estimates were validated using varying X-ray energies and doses, typically employed for actual medical radiotherapy systems. Our results indicated that the studied dosimeters rendered an almost linear response in the dose range of 0.05 Gy–20 Gy delivered from the 6 MV X-ray beam. Fading of the stored OSL was found to be less than 5% after a short storage period. The dependencies of OSL responses concerning beam energy, dose rate, irradiation angle, depth, and field size are all found to be supportive of the successful utilization of the BeO OSLDs in clinical environments.</w:t>
            </w:r>
          </w:p>
        </w:tc>
      </w:tr>
    </w:tbl>
    <w:p w:rsidR="00286666" w:rsidRPr="00FB093A" w:rsidRDefault="00C433C0" w:rsidP="00FB093A">
      <w:pPr>
        <w:jc w:val="both"/>
        <w:rPr>
          <w:rStyle w:val="blue-tooltip"/>
          <w:rFonts w:ascii="Times New Roman" w:hAnsi="Times New Roman" w:cs="Times New Roman"/>
          <w:b/>
          <w:sz w:val="24"/>
          <w:szCs w:val="24"/>
        </w:rPr>
      </w:pPr>
      <w:r w:rsidRPr="00FB093A">
        <w:rPr>
          <w:rStyle w:val="blue-tooltip"/>
          <w:rFonts w:ascii="Times New Roman" w:hAnsi="Times New Roman" w:cs="Times New Roman"/>
          <w:b/>
          <w:sz w:val="24"/>
          <w:szCs w:val="24"/>
        </w:rPr>
        <w:t xml:space="preserve"> </w:t>
      </w:r>
      <w:r w:rsidR="004F276A" w:rsidRPr="00FB093A">
        <w:rPr>
          <w:rStyle w:val="blue-tooltip"/>
          <w:rFonts w:ascii="Times New Roman" w:hAnsi="Times New Roman" w:cs="Times New Roman"/>
          <w:b/>
          <w:sz w:val="24"/>
          <w:szCs w:val="24"/>
        </w:rPr>
        <w:t xml:space="preserve"> </w:t>
      </w:r>
    </w:p>
    <w:p w:rsidR="000816E0" w:rsidRPr="00FB093A" w:rsidRDefault="000816E0" w:rsidP="00FB093A">
      <w:pPr>
        <w:spacing w:before="150" w:after="150" w:line="240" w:lineRule="auto"/>
        <w:jc w:val="both"/>
        <w:rPr>
          <w:rFonts w:ascii="Times New Roman" w:hAnsi="Times New Roman" w:cs="Times New Roman"/>
          <w:b/>
          <w:bCs/>
          <w:sz w:val="24"/>
          <w:szCs w:val="24"/>
          <w:shd w:val="clear" w:color="auto" w:fill="FFFFFF"/>
        </w:rPr>
      </w:pPr>
      <w:r w:rsidRPr="00FB093A">
        <w:rPr>
          <w:rFonts w:ascii="Times New Roman" w:hAnsi="Times New Roman" w:cs="Times New Roman"/>
          <w:b/>
          <w:bCs/>
          <w:sz w:val="24"/>
          <w:szCs w:val="24"/>
          <w:shd w:val="clear" w:color="auto" w:fill="FFFFFF"/>
        </w:rPr>
        <w:t>Conference / Journal Link:</w:t>
      </w:r>
    </w:p>
    <w:bookmarkStart w:id="1" w:name="cj_link"/>
    <w:p w:rsidR="00FB093A" w:rsidRPr="00FB093A" w:rsidRDefault="00FB093A" w:rsidP="00FB093A">
      <w:pPr>
        <w:spacing w:before="150" w:after="150" w:line="240" w:lineRule="auto"/>
        <w:jc w:val="both"/>
        <w:rPr>
          <w:rFonts w:ascii="Times New Roman" w:hAnsi="Times New Roman" w:cs="Times New Roman"/>
          <w:b/>
          <w:bCs/>
          <w:color w:val="0070C0"/>
          <w:sz w:val="24"/>
          <w:szCs w:val="24"/>
          <w:shd w:val="clear" w:color="auto" w:fill="FFFFFF"/>
        </w:rPr>
      </w:pPr>
      <w:r w:rsidRPr="00FB093A">
        <w:rPr>
          <w:rFonts w:ascii="Times New Roman" w:hAnsi="Times New Roman" w:cs="Times New Roman"/>
          <w:color w:val="0070C0"/>
          <w:sz w:val="24"/>
          <w:szCs w:val="24"/>
        </w:rPr>
        <w:fldChar w:fldCharType="begin"/>
      </w:r>
      <w:r w:rsidRPr="00FB093A">
        <w:rPr>
          <w:rFonts w:ascii="Times New Roman" w:hAnsi="Times New Roman" w:cs="Times New Roman"/>
          <w:color w:val="0070C0"/>
          <w:sz w:val="24"/>
          <w:szCs w:val="24"/>
        </w:rPr>
        <w:instrText xml:space="preserve"> HYPERLINK "https://www.sciencedirect.com/science/article/abs/pii/S0969806X2300381X" \t "_blank" </w:instrText>
      </w:r>
      <w:r w:rsidRPr="00FB093A">
        <w:rPr>
          <w:rFonts w:ascii="Times New Roman" w:hAnsi="Times New Roman" w:cs="Times New Roman"/>
          <w:color w:val="0070C0"/>
          <w:sz w:val="24"/>
          <w:szCs w:val="24"/>
        </w:rPr>
        <w:fldChar w:fldCharType="separate"/>
      </w:r>
      <w:r w:rsidRPr="00FB093A">
        <w:rPr>
          <w:rStyle w:val="Hyperlink"/>
          <w:rFonts w:ascii="Times New Roman" w:hAnsi="Times New Roman" w:cs="Times New Roman"/>
          <w:color w:val="0070C0"/>
          <w:sz w:val="24"/>
          <w:szCs w:val="24"/>
          <w:u w:val="none"/>
        </w:rPr>
        <w:t>https://www.sciencedirect.com/science/article/abs/pii/S0969806X2300381X</w:t>
      </w:r>
      <w:r w:rsidRPr="00FB093A">
        <w:rPr>
          <w:rFonts w:ascii="Times New Roman" w:hAnsi="Times New Roman" w:cs="Times New Roman"/>
          <w:color w:val="0070C0"/>
          <w:sz w:val="24"/>
          <w:szCs w:val="24"/>
        </w:rPr>
        <w:fldChar w:fldCharType="end"/>
      </w:r>
      <w:bookmarkEnd w:id="1"/>
    </w:p>
    <w:p w:rsidR="000816E0" w:rsidRPr="00FB093A" w:rsidRDefault="000816E0" w:rsidP="00FB093A">
      <w:pPr>
        <w:spacing w:before="150"/>
        <w:jc w:val="both"/>
        <w:rPr>
          <w:rFonts w:ascii="Times New Roman" w:hAnsi="Times New Roman" w:cs="Times New Roman"/>
          <w:b/>
          <w:sz w:val="24"/>
          <w:szCs w:val="24"/>
        </w:rPr>
      </w:pPr>
      <w:r w:rsidRPr="00FB093A">
        <w:rPr>
          <w:rFonts w:ascii="Times New Roman" w:hAnsi="Times New Roman" w:cs="Times New Roman"/>
          <w:b/>
          <w:sz w:val="24"/>
          <w:szCs w:val="24"/>
        </w:rPr>
        <w:t>DOI:</w:t>
      </w:r>
    </w:p>
    <w:p w:rsidR="00FB093A" w:rsidRPr="00FB093A" w:rsidRDefault="00FB093A" w:rsidP="00FB093A">
      <w:pPr>
        <w:spacing w:before="150"/>
        <w:jc w:val="both"/>
        <w:rPr>
          <w:rFonts w:ascii="Times New Roman" w:hAnsi="Times New Roman" w:cs="Times New Roman"/>
          <w:b/>
          <w:color w:val="0070C0"/>
          <w:sz w:val="24"/>
          <w:szCs w:val="24"/>
        </w:rPr>
      </w:pPr>
      <w:hyperlink r:id="rId10" w:tgtFrame="_blank" w:tooltip="Persistent link using digital object identifier" w:history="1">
        <w:r w:rsidRPr="00FB093A">
          <w:rPr>
            <w:rStyle w:val="anchor-text"/>
            <w:rFonts w:ascii="Times New Roman" w:hAnsi="Times New Roman" w:cs="Times New Roman"/>
            <w:color w:val="0070C0"/>
            <w:sz w:val="24"/>
            <w:szCs w:val="24"/>
          </w:rPr>
          <w:t>https://doi.org/10.1016/j.radphyschem.2023.111136</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0A54"/>
    <w:rsid w:val="003C5AD5"/>
    <w:rsid w:val="003D493B"/>
    <w:rsid w:val="003F23DC"/>
    <w:rsid w:val="004B77E2"/>
    <w:rsid w:val="004F276A"/>
    <w:rsid w:val="00504F0D"/>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2E39"/>
    <w:rsid w:val="0096681B"/>
    <w:rsid w:val="00984961"/>
    <w:rsid w:val="009A5C55"/>
    <w:rsid w:val="00A42B3F"/>
    <w:rsid w:val="00A6337C"/>
    <w:rsid w:val="00A675F1"/>
    <w:rsid w:val="00A70799"/>
    <w:rsid w:val="00A94B34"/>
    <w:rsid w:val="00AB508E"/>
    <w:rsid w:val="00AC4B91"/>
    <w:rsid w:val="00AC5C4F"/>
    <w:rsid w:val="00B12BAA"/>
    <w:rsid w:val="00B2123C"/>
    <w:rsid w:val="00B37E9F"/>
    <w:rsid w:val="00B409D9"/>
    <w:rsid w:val="00BB2349"/>
    <w:rsid w:val="00BC2981"/>
    <w:rsid w:val="00C433C0"/>
    <w:rsid w:val="00C665A2"/>
    <w:rsid w:val="00C72C91"/>
    <w:rsid w:val="00C916C7"/>
    <w:rsid w:val="00CA1F1A"/>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30F82"/>
    <w:rsid w:val="00F63824"/>
    <w:rsid w:val="00FA3768"/>
    <w:rsid w:val="00FB093A"/>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504F0D"/>
  </w:style>
  <w:style w:type="character" w:customStyle="1" w:styleId="react-xocs-alternative-link">
    <w:name w:val="react-xocs-alternative-link"/>
    <w:basedOn w:val="DefaultParagraphFont"/>
    <w:rsid w:val="00504F0D"/>
  </w:style>
  <w:style w:type="character" w:customStyle="1" w:styleId="given-name">
    <w:name w:val="given-name"/>
    <w:basedOn w:val="DefaultParagraphFont"/>
    <w:rsid w:val="00504F0D"/>
  </w:style>
  <w:style w:type="character" w:customStyle="1" w:styleId="text">
    <w:name w:val="text"/>
    <w:basedOn w:val="DefaultParagraphFont"/>
    <w:rsid w:val="00504F0D"/>
  </w:style>
  <w:style w:type="character" w:customStyle="1" w:styleId="author-ref">
    <w:name w:val="author-ref"/>
    <w:basedOn w:val="DefaultParagraphFont"/>
    <w:rsid w:val="00504F0D"/>
  </w:style>
  <w:style w:type="character" w:customStyle="1" w:styleId="anchor-text">
    <w:name w:val="anchor-text"/>
    <w:basedOn w:val="DefaultParagraphFont"/>
    <w:rsid w:val="00FB0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7026">
      <w:bodyDiv w:val="1"/>
      <w:marLeft w:val="0"/>
      <w:marRight w:val="0"/>
      <w:marTop w:val="0"/>
      <w:marBottom w:val="0"/>
      <w:divBdr>
        <w:top w:val="none" w:sz="0" w:space="0" w:color="auto"/>
        <w:left w:val="none" w:sz="0" w:space="0" w:color="auto"/>
        <w:bottom w:val="none" w:sz="0" w:space="0" w:color="auto"/>
        <w:right w:val="none" w:sz="0" w:space="0" w:color="auto"/>
      </w:divBdr>
      <w:divsChild>
        <w:div w:id="1724988258">
          <w:marLeft w:val="0"/>
          <w:marRight w:val="0"/>
          <w:marTop w:val="0"/>
          <w:marBottom w:val="0"/>
          <w:divBdr>
            <w:top w:val="none" w:sz="0" w:space="0" w:color="auto"/>
            <w:left w:val="none" w:sz="0" w:space="0" w:color="auto"/>
            <w:bottom w:val="none" w:sz="0" w:space="0" w:color="auto"/>
            <w:right w:val="none" w:sz="0" w:space="0" w:color="auto"/>
          </w:divBdr>
          <w:divsChild>
            <w:div w:id="18696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hysics-and-astronomy/photon-beams" TargetMode="External"/><Relationship Id="rId3" Type="http://schemas.openxmlformats.org/officeDocument/2006/relationships/webSettings" Target="webSettings.xml"/><Relationship Id="rId7" Type="http://schemas.openxmlformats.org/officeDocument/2006/relationships/hyperlink" Target="https://www.sciencedirect.com/topics/physics-and-astronomy/rare-earth-eleme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ysics-and-astronomy/dosimeter" TargetMode="External"/><Relationship Id="rId11" Type="http://schemas.openxmlformats.org/officeDocument/2006/relationships/fontTable" Target="fontTable.xml"/><Relationship Id="rId5" Type="http://schemas.openxmlformats.org/officeDocument/2006/relationships/hyperlink" Target="https://www.sciencedirect.com/topics/physics-and-astronomy/radiation-therapy" TargetMode="External"/><Relationship Id="rId10" Type="http://schemas.openxmlformats.org/officeDocument/2006/relationships/hyperlink" Target="https://doi.org/10.1016/j.radphyschem.2023.111136" TargetMode="External"/><Relationship Id="rId4" Type="http://schemas.openxmlformats.org/officeDocument/2006/relationships/hyperlink" Target="https://www.sciencedirect.com/topics/physics-and-astronomy/dosimeter" TargetMode="External"/><Relationship Id="rId9" Type="http://schemas.openxmlformats.org/officeDocument/2006/relationships/hyperlink" Target="https://www.sciencedirect.com/topics/physics-and-astronomy/radiation-ther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31</cp:revision>
  <dcterms:created xsi:type="dcterms:W3CDTF">2024-08-28T06:11:00Z</dcterms:created>
  <dcterms:modified xsi:type="dcterms:W3CDTF">2024-08-28T06:59:00Z</dcterms:modified>
</cp:coreProperties>
</file>