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9A56FC" w:rsidRDefault="009A56FC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9A56FC">
        <w:rPr>
          <w:rStyle w:val="blue-tooltip"/>
          <w:rFonts w:ascii="Times New Roman" w:hAnsi="Times New Roman" w:cs="Times New Roman"/>
          <w:bCs/>
          <w:sz w:val="40"/>
          <w:szCs w:val="40"/>
        </w:rPr>
        <w:t>Studies of the Hydrogen Energy Storage Potentials of Fe- and Al-Doped Silicon Carbide Nanotubes (</w:t>
      </w:r>
      <w:proofErr w:type="spellStart"/>
      <w:r w:rsidRPr="009A56FC">
        <w:rPr>
          <w:rStyle w:val="blue-tooltip"/>
          <w:rFonts w:ascii="Times New Roman" w:hAnsi="Times New Roman" w:cs="Times New Roman"/>
          <w:bCs/>
          <w:sz w:val="40"/>
          <w:szCs w:val="40"/>
        </w:rPr>
        <w:t>SiCNTs</w:t>
      </w:r>
      <w:proofErr w:type="spellEnd"/>
      <w:r w:rsidRPr="009A56FC">
        <w:rPr>
          <w:rStyle w:val="blue-tooltip"/>
          <w:rFonts w:ascii="Times New Roman" w:hAnsi="Times New Roman" w:cs="Times New Roman"/>
          <w:bCs/>
          <w:sz w:val="40"/>
          <w:szCs w:val="40"/>
        </w:rPr>
        <w:t>) by Optical Adsorption Spectra Analysis</w:t>
      </w:r>
    </w:p>
    <w:p w:rsidR="00E649B2" w:rsidRDefault="00E649B2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E649B2" w:rsidRDefault="00056A8C" w:rsidP="00E649B2">
      <w:pPr>
        <w:jc w:val="both"/>
        <w:rPr>
          <w:rStyle w:val="blue-tooltip"/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E649B2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proofErr w:type="spellStart"/>
      <w:r w:rsidR="009A56FC" w:rsidRPr="00E649B2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Yahaya</w:t>
      </w:r>
      <w:proofErr w:type="spellEnd"/>
      <w:r w:rsidR="009A56FC" w:rsidRPr="00E649B2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9A56FC" w:rsidRPr="00E649B2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Saadu</w:t>
      </w:r>
      <w:proofErr w:type="spellEnd"/>
      <w:r w:rsidR="009A56FC" w:rsidRPr="00E649B2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9A56FC" w:rsidRPr="00E649B2">
        <w:rPr>
          <w:rStyle w:val="text"/>
          <w:rFonts w:ascii="Times New Roman" w:hAnsi="Times New Roman" w:cs="Times New Roman"/>
          <w:color w:val="0070C0"/>
          <w:sz w:val="24"/>
          <w:szCs w:val="24"/>
        </w:rPr>
        <w:t>Itas</w:t>
      </w:r>
      <w:proofErr w:type="spellEnd"/>
      <w:r w:rsidR="009A56FC" w:rsidRPr="00E649B2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9A56FC" w:rsidRPr="00E649B2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Razif</w:t>
      </w:r>
      <w:proofErr w:type="spellEnd"/>
      <w:r w:rsidR="009A56FC" w:rsidRPr="00E649B2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9A56FC" w:rsidRPr="00E649B2">
        <w:rPr>
          <w:rStyle w:val="text"/>
          <w:rFonts w:ascii="Times New Roman" w:hAnsi="Times New Roman" w:cs="Times New Roman"/>
          <w:color w:val="0070C0"/>
          <w:sz w:val="24"/>
          <w:szCs w:val="24"/>
        </w:rPr>
        <w:t>Razali</w:t>
      </w:r>
      <w:proofErr w:type="spellEnd"/>
      <w:r w:rsidR="009A56FC" w:rsidRPr="00E649B2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9A56FC" w:rsidRPr="00E649B2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Salisu</w:t>
      </w:r>
      <w:proofErr w:type="spellEnd"/>
      <w:r w:rsidR="009A56FC" w:rsidRPr="00E649B2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9A56FC" w:rsidRPr="00E649B2">
        <w:rPr>
          <w:rStyle w:val="text"/>
          <w:rFonts w:ascii="Times New Roman" w:hAnsi="Times New Roman" w:cs="Times New Roman"/>
          <w:color w:val="0070C0"/>
          <w:sz w:val="24"/>
          <w:szCs w:val="24"/>
        </w:rPr>
        <w:t>Tata</w:t>
      </w:r>
      <w:r w:rsidR="009A56FC" w:rsidRPr="00E649B2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9A56FC" w:rsidRPr="00E649B2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Abubakr</w:t>
      </w:r>
      <w:proofErr w:type="spellEnd"/>
      <w:r w:rsidR="009A56FC" w:rsidRPr="00E649B2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M.</w:t>
      </w:r>
      <w:r w:rsidR="009A56FC" w:rsidRPr="00E649B2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9A56FC" w:rsidRPr="00E649B2">
        <w:rPr>
          <w:rStyle w:val="text"/>
          <w:rFonts w:ascii="Times New Roman" w:hAnsi="Times New Roman" w:cs="Times New Roman"/>
          <w:color w:val="0070C0"/>
          <w:sz w:val="24"/>
          <w:szCs w:val="24"/>
        </w:rPr>
        <w:t>Idris</w:t>
      </w:r>
      <w:proofErr w:type="spellEnd"/>
      <w:r w:rsidR="009A56FC" w:rsidRPr="00E649B2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9A56FC" w:rsidRPr="00E649B2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Mayeen</w:t>
      </w:r>
      <w:proofErr w:type="spellEnd"/>
      <w:r w:rsidR="009A56FC" w:rsidRPr="00E649B2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Uddin</w:t>
      </w:r>
      <w:r w:rsidR="009A56FC" w:rsidRPr="00E649B2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9A56FC" w:rsidRPr="00E649B2">
        <w:rPr>
          <w:rStyle w:val="text"/>
          <w:rFonts w:ascii="Times New Roman" w:hAnsi="Times New Roman" w:cs="Times New Roman"/>
          <w:color w:val="0070C0"/>
          <w:sz w:val="24"/>
          <w:szCs w:val="24"/>
        </w:rPr>
        <w:t>Khandaker</w:t>
      </w:r>
      <w:proofErr w:type="spellEnd"/>
      <w:r w:rsidR="009A56FC" w:rsidRPr="00E649B2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9437E0" w:rsidRPr="00E649B2">
        <w:rPr>
          <w:rStyle w:val="blue-tooltip"/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:rsidR="00056A8C" w:rsidRPr="00E649B2" w:rsidRDefault="00056A8C" w:rsidP="00E649B2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286666" w:rsidRPr="00E649B2" w:rsidRDefault="00E649B2" w:rsidP="00E649B2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E649B2">
        <w:rPr>
          <w:rStyle w:val="blue-tooltip"/>
          <w:rFonts w:ascii="Times New Roman" w:hAnsi="Times New Roman" w:cs="Times New Roman"/>
          <w:b/>
          <w:sz w:val="24"/>
          <w:szCs w:val="24"/>
        </w:rPr>
        <w:t>Abstract:</w:t>
      </w:r>
    </w:p>
    <w:p w:rsidR="00E649B2" w:rsidRPr="00E649B2" w:rsidRDefault="00E649B2" w:rsidP="00E649B2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E649B2">
        <w:rPr>
          <w:rFonts w:ascii="Times New Roman" w:hAnsi="Times New Roman" w:cs="Times New Roman"/>
          <w:color w:val="2E2E2E"/>
          <w:sz w:val="24"/>
          <w:szCs w:val="24"/>
        </w:rPr>
        <w:t>This work investigated the hydrogen adsorption potentials of the Fe-doped (magnetic) and Al-doped (nonmagnetic) armchair </w:t>
      </w:r>
      <w:hyperlink r:id="rId4" w:tooltip="Learn more about silicon from ScienceDirect's AI-generated Topic Pages" w:history="1">
        <w:r w:rsidRPr="00E649B2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silicon</w:t>
        </w:r>
      </w:hyperlink>
      <w:r w:rsidRPr="00E649B2">
        <w:rPr>
          <w:rFonts w:ascii="Times New Roman" w:hAnsi="Times New Roman" w:cs="Times New Roman"/>
          <w:color w:val="2E2E2E"/>
          <w:sz w:val="24"/>
          <w:szCs w:val="24"/>
        </w:rPr>
        <w:t> carbide </w:t>
      </w:r>
      <w:hyperlink r:id="rId5" w:tooltip="Learn more about nanotubes from ScienceDirect's AI-generated Topic Pages" w:history="1">
        <w:r w:rsidRPr="00E649B2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nanotubes</w:t>
        </w:r>
      </w:hyperlink>
      <w:r w:rsidRPr="00E649B2">
        <w:rPr>
          <w:rFonts w:ascii="Times New Roman" w:hAnsi="Times New Roman" w:cs="Times New Roman"/>
          <w:color w:val="2E2E2E"/>
          <w:sz w:val="24"/>
          <w:szCs w:val="24"/>
        </w:rPr>
        <w:t> (</w:t>
      </w:r>
      <w:proofErr w:type="spellStart"/>
      <w:r w:rsidRPr="00E649B2">
        <w:rPr>
          <w:rFonts w:ascii="Times New Roman" w:hAnsi="Times New Roman" w:cs="Times New Roman"/>
          <w:color w:val="2E2E2E"/>
          <w:sz w:val="24"/>
          <w:szCs w:val="24"/>
        </w:rPr>
        <w:t>SiCNTs</w:t>
      </w:r>
      <w:proofErr w:type="spellEnd"/>
      <w:r w:rsidRPr="00E649B2">
        <w:rPr>
          <w:rFonts w:ascii="Times New Roman" w:hAnsi="Times New Roman" w:cs="Times New Roman"/>
          <w:color w:val="2E2E2E"/>
          <w:sz w:val="24"/>
          <w:szCs w:val="24"/>
        </w:rPr>
        <w:t>) as candidates for </w:t>
      </w:r>
      <w:hyperlink r:id="rId6" w:tooltip="Learn more about hydrogen storage from ScienceDirect's AI-generated Topic Pages" w:history="1">
        <w:r w:rsidRPr="00E649B2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hydrogen storage</w:t>
        </w:r>
      </w:hyperlink>
      <w:r w:rsidRPr="00E649B2">
        <w:rPr>
          <w:rFonts w:ascii="Times New Roman" w:hAnsi="Times New Roman" w:cs="Times New Roman"/>
          <w:color w:val="2E2E2E"/>
          <w:sz w:val="24"/>
          <w:szCs w:val="24"/>
        </w:rPr>
        <w:t xml:space="preserve"> materials. Calculations of the electronic transport properties of the investigated systems were performed using the popular density functional theory as implemented in quantum ESPRESSO while corrections to quasi-particle energies were performed using </w:t>
      </w:r>
      <w:proofErr w:type="spellStart"/>
      <w:r w:rsidRPr="00E649B2">
        <w:rPr>
          <w:rFonts w:ascii="Times New Roman" w:hAnsi="Times New Roman" w:cs="Times New Roman"/>
          <w:color w:val="2E2E2E"/>
          <w:sz w:val="24"/>
          <w:szCs w:val="24"/>
        </w:rPr>
        <w:t>Yambo</w:t>
      </w:r>
      <w:proofErr w:type="spellEnd"/>
      <w:r w:rsidRPr="00E649B2">
        <w:rPr>
          <w:rFonts w:ascii="Times New Roman" w:hAnsi="Times New Roman" w:cs="Times New Roman"/>
          <w:color w:val="2E2E2E"/>
          <w:sz w:val="24"/>
          <w:szCs w:val="24"/>
        </w:rPr>
        <w:t xml:space="preserve"> codes within many-body perturbation theory. The obtained results of the structural properties revealed that pristine single-walled </w:t>
      </w:r>
      <w:proofErr w:type="spellStart"/>
      <w:r w:rsidRPr="00E649B2">
        <w:rPr>
          <w:rFonts w:ascii="Times New Roman" w:hAnsi="Times New Roman" w:cs="Times New Roman"/>
          <w:color w:val="2E2E2E"/>
          <w:sz w:val="24"/>
          <w:szCs w:val="24"/>
        </w:rPr>
        <w:t>SiCNT</w:t>
      </w:r>
      <w:proofErr w:type="spellEnd"/>
      <w:r w:rsidRPr="00E649B2">
        <w:rPr>
          <w:rFonts w:ascii="Times New Roman" w:hAnsi="Times New Roman" w:cs="Times New Roman"/>
          <w:color w:val="2E2E2E"/>
          <w:sz w:val="24"/>
          <w:szCs w:val="24"/>
        </w:rPr>
        <w:t xml:space="preserve"> was found to be more stable due to its higher binding energy of −393.85 eV while less stability was recorded with Al-doped </w:t>
      </w:r>
      <w:proofErr w:type="spellStart"/>
      <w:r w:rsidRPr="00E649B2">
        <w:rPr>
          <w:rFonts w:ascii="Times New Roman" w:hAnsi="Times New Roman" w:cs="Times New Roman"/>
          <w:color w:val="2E2E2E"/>
          <w:sz w:val="24"/>
          <w:szCs w:val="24"/>
        </w:rPr>
        <w:t>SiCNT</w:t>
      </w:r>
      <w:proofErr w:type="spellEnd"/>
      <w:r w:rsidRPr="00E649B2">
        <w:rPr>
          <w:rFonts w:ascii="Times New Roman" w:hAnsi="Times New Roman" w:cs="Times New Roman"/>
          <w:color w:val="2E2E2E"/>
          <w:sz w:val="24"/>
          <w:szCs w:val="24"/>
        </w:rPr>
        <w:t xml:space="preserve"> having binding energy of −393.81 eV. Furthermore, the stability of the Fe-doped </w:t>
      </w:r>
      <w:proofErr w:type="spellStart"/>
      <w:r w:rsidRPr="00E649B2">
        <w:rPr>
          <w:rFonts w:ascii="Times New Roman" w:hAnsi="Times New Roman" w:cs="Times New Roman"/>
          <w:color w:val="2E2E2E"/>
          <w:sz w:val="24"/>
          <w:szCs w:val="24"/>
        </w:rPr>
        <w:t>SiC</w:t>
      </w:r>
      <w:proofErr w:type="spellEnd"/>
      <w:r w:rsidRPr="00E649B2">
        <w:rPr>
          <w:rFonts w:ascii="Times New Roman" w:hAnsi="Times New Roman" w:cs="Times New Roman"/>
          <w:color w:val="2E2E2E"/>
          <w:sz w:val="24"/>
          <w:szCs w:val="24"/>
        </w:rPr>
        <w:t xml:space="preserve"> nanotube was found to be normal between bond lengths 1.73 Å to 1.79 Å, indicating its great potential to accommodate more Fe </w:t>
      </w:r>
      <w:hyperlink r:id="rId7" w:tooltip="Learn more about dopants from ScienceDirect's AI-generated Topic Pages" w:history="1">
        <w:r w:rsidRPr="00E649B2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dopants</w:t>
        </w:r>
      </w:hyperlink>
      <w:r w:rsidRPr="00E649B2">
        <w:rPr>
          <w:rFonts w:ascii="Times New Roman" w:hAnsi="Times New Roman" w:cs="Times New Roman"/>
          <w:color w:val="2E2E2E"/>
          <w:sz w:val="24"/>
          <w:szCs w:val="24"/>
        </w:rPr>
        <w:t xml:space="preserve">. In terms of electronic properties, the Fe-doped </w:t>
      </w:r>
      <w:proofErr w:type="spellStart"/>
      <w:r w:rsidRPr="00E649B2">
        <w:rPr>
          <w:rFonts w:ascii="Times New Roman" w:hAnsi="Times New Roman" w:cs="Times New Roman"/>
          <w:color w:val="2E2E2E"/>
          <w:sz w:val="24"/>
          <w:szCs w:val="24"/>
        </w:rPr>
        <w:t>SiC</w:t>
      </w:r>
      <w:proofErr w:type="spellEnd"/>
      <w:r w:rsidRPr="00E649B2">
        <w:rPr>
          <w:rFonts w:ascii="Times New Roman" w:hAnsi="Times New Roman" w:cs="Times New Roman"/>
          <w:color w:val="2E2E2E"/>
          <w:sz w:val="24"/>
          <w:szCs w:val="24"/>
        </w:rPr>
        <w:t xml:space="preserve"> nanotube demonstrated half-metallic and half-monometallic properties. Ferromagnetic features were also observed for the Fe-doped </w:t>
      </w:r>
      <w:proofErr w:type="spellStart"/>
      <w:r w:rsidRPr="00E649B2">
        <w:rPr>
          <w:rFonts w:ascii="Times New Roman" w:hAnsi="Times New Roman" w:cs="Times New Roman"/>
          <w:color w:val="2E2E2E"/>
          <w:sz w:val="24"/>
          <w:szCs w:val="24"/>
        </w:rPr>
        <w:t>SWSiCNT</w:t>
      </w:r>
      <w:proofErr w:type="spellEnd"/>
      <w:r w:rsidRPr="00E649B2">
        <w:rPr>
          <w:rFonts w:ascii="Times New Roman" w:hAnsi="Times New Roman" w:cs="Times New Roman"/>
          <w:color w:val="2E2E2E"/>
          <w:sz w:val="24"/>
          <w:szCs w:val="24"/>
        </w:rPr>
        <w:t xml:space="preserve"> when Fe replaced the Si atoms, while antiferromagnetic features were observed when Fe replaced the C atoms. The results obtained from </w:t>
      </w:r>
      <w:hyperlink r:id="rId8" w:tooltip="Learn more about optical spectra from ScienceDirect's AI-generated Topic Pages" w:history="1">
        <w:r w:rsidRPr="00E649B2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optical spectra</w:t>
        </w:r>
      </w:hyperlink>
      <w:r w:rsidRPr="00E649B2">
        <w:rPr>
          <w:rFonts w:ascii="Times New Roman" w:hAnsi="Times New Roman" w:cs="Times New Roman"/>
          <w:color w:val="2E2E2E"/>
          <w:sz w:val="24"/>
          <w:szCs w:val="24"/>
        </w:rPr>
        <w:t xml:space="preserve"> analysis indicated that Fe-doped </w:t>
      </w:r>
      <w:proofErr w:type="spellStart"/>
      <w:r w:rsidRPr="00E649B2">
        <w:rPr>
          <w:rFonts w:ascii="Times New Roman" w:hAnsi="Times New Roman" w:cs="Times New Roman"/>
          <w:color w:val="2E2E2E"/>
          <w:sz w:val="24"/>
          <w:szCs w:val="24"/>
        </w:rPr>
        <w:t>SiCNT</w:t>
      </w:r>
      <w:proofErr w:type="spellEnd"/>
      <w:r w:rsidRPr="00E649B2">
        <w:rPr>
          <w:rFonts w:ascii="Times New Roman" w:hAnsi="Times New Roman" w:cs="Times New Roman"/>
          <w:color w:val="2E2E2E"/>
          <w:sz w:val="24"/>
          <w:szCs w:val="24"/>
        </w:rPr>
        <w:t xml:space="preserve"> adsorbed hydrogen only at 1.8 eV which is the lower part of the visible spectrum while Al-doped </w:t>
      </w:r>
      <w:proofErr w:type="spellStart"/>
      <w:r w:rsidRPr="00E649B2">
        <w:rPr>
          <w:rFonts w:ascii="Times New Roman" w:hAnsi="Times New Roman" w:cs="Times New Roman"/>
          <w:color w:val="2E2E2E"/>
          <w:sz w:val="24"/>
          <w:szCs w:val="24"/>
        </w:rPr>
        <w:t>SiCNT</w:t>
      </w:r>
      <w:proofErr w:type="spellEnd"/>
      <w:r w:rsidRPr="00E649B2">
        <w:rPr>
          <w:rFonts w:ascii="Times New Roman" w:hAnsi="Times New Roman" w:cs="Times New Roman"/>
          <w:color w:val="2E2E2E"/>
          <w:sz w:val="24"/>
          <w:szCs w:val="24"/>
        </w:rPr>
        <w:t xml:space="preserve"> adsorbed hydrogen at energy levels 0 eV, 2.8 eV and 7.1 eV which extended from visible to UV regions. Therefore, Al-doped </w:t>
      </w:r>
      <w:proofErr w:type="spellStart"/>
      <w:r w:rsidRPr="00E649B2">
        <w:rPr>
          <w:rFonts w:ascii="Times New Roman" w:hAnsi="Times New Roman" w:cs="Times New Roman"/>
          <w:color w:val="2E2E2E"/>
          <w:sz w:val="24"/>
          <w:szCs w:val="24"/>
        </w:rPr>
        <w:t>SiCNT</w:t>
      </w:r>
      <w:proofErr w:type="spellEnd"/>
      <w:r w:rsidRPr="00E649B2">
        <w:rPr>
          <w:rFonts w:ascii="Times New Roman" w:hAnsi="Times New Roman" w:cs="Times New Roman"/>
          <w:color w:val="2E2E2E"/>
          <w:sz w:val="24"/>
          <w:szCs w:val="24"/>
        </w:rPr>
        <w:t xml:space="preserve"> is recommended as a better candidate for </w:t>
      </w:r>
      <w:hyperlink r:id="rId9" w:tooltip="Learn more about hydrogen storage from ScienceDirect's AI-generated Topic Pages" w:history="1">
        <w:r w:rsidRPr="00E649B2">
          <w:rPr>
            <w:rStyle w:val="Hyperlink"/>
            <w:rFonts w:ascii="Times New Roman" w:hAnsi="Times New Roman" w:cs="Times New Roman"/>
            <w:color w:val="2E2E2E"/>
            <w:sz w:val="24"/>
            <w:szCs w:val="24"/>
          </w:rPr>
          <w:t>hydrogen storage</w:t>
        </w:r>
      </w:hyperlink>
      <w:r w:rsidRPr="00E649B2">
        <w:rPr>
          <w:rFonts w:ascii="Times New Roman" w:hAnsi="Times New Roman" w:cs="Times New Roman"/>
          <w:color w:val="2E2E2E"/>
          <w:sz w:val="24"/>
          <w:szCs w:val="24"/>
        </w:rPr>
        <w:t> under ambient conditions.</w:t>
      </w:r>
    </w:p>
    <w:p w:rsidR="000816E0" w:rsidRPr="00E649B2" w:rsidRDefault="000816E0" w:rsidP="00E649B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16E0" w:rsidRPr="00E649B2" w:rsidRDefault="000816E0" w:rsidP="00E649B2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649B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E649B2" w:rsidRPr="00E649B2" w:rsidRDefault="00E649B2" w:rsidP="00E649B2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E649B2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E649B2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"https://www.sciencedirect.com/science/article/abs/pii/S2352152X2301931X" \t "_blank" </w:instrText>
      </w:r>
      <w:r w:rsidRPr="00E649B2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E649B2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https://www.sciencedirect.com/science/article/abs/pii/S2352152X2301931X</w:t>
      </w:r>
      <w:r w:rsidRPr="00E649B2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0"/>
    </w:p>
    <w:p w:rsidR="000816E0" w:rsidRPr="00E649B2" w:rsidRDefault="000816E0" w:rsidP="00E649B2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49B2">
        <w:rPr>
          <w:rFonts w:ascii="Times New Roman" w:hAnsi="Times New Roman" w:cs="Times New Roman"/>
          <w:b/>
          <w:sz w:val="24"/>
          <w:szCs w:val="24"/>
        </w:rPr>
        <w:t>DOI:</w:t>
      </w:r>
    </w:p>
    <w:p w:rsidR="00E649B2" w:rsidRPr="00E649B2" w:rsidRDefault="00E649B2" w:rsidP="00E649B2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10" w:tgtFrame="_blank" w:tooltip="Persistent link using digital object identifier" w:history="1">
        <w:r w:rsidRPr="00E649B2">
          <w:rPr>
            <w:rStyle w:val="anchor-text"/>
            <w:rFonts w:ascii="Times New Roman" w:hAnsi="Times New Roman" w:cs="Times New Roman"/>
            <w:color w:val="0070C0"/>
            <w:sz w:val="24"/>
            <w:szCs w:val="24"/>
          </w:rPr>
          <w:t>https://doi.org/10.1016/j.est.2023.108534</w:t>
        </w:r>
      </w:hyperlink>
      <w:bookmarkStart w:id="1" w:name="_GoBack"/>
      <w:bookmarkEnd w:id="1"/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3BA7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2F5623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5241A4"/>
    <w:rsid w:val="00542D8F"/>
    <w:rsid w:val="00563D55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8199A"/>
    <w:rsid w:val="00795699"/>
    <w:rsid w:val="007A2B06"/>
    <w:rsid w:val="00812C96"/>
    <w:rsid w:val="008543AA"/>
    <w:rsid w:val="008659B7"/>
    <w:rsid w:val="0086732B"/>
    <w:rsid w:val="00874CFB"/>
    <w:rsid w:val="00876378"/>
    <w:rsid w:val="00883AD8"/>
    <w:rsid w:val="00891D34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2E39"/>
    <w:rsid w:val="0096681B"/>
    <w:rsid w:val="009A56FC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B2349"/>
    <w:rsid w:val="00BC2981"/>
    <w:rsid w:val="00BF05C0"/>
    <w:rsid w:val="00C433C0"/>
    <w:rsid w:val="00C665A2"/>
    <w:rsid w:val="00C72C91"/>
    <w:rsid w:val="00C916C7"/>
    <w:rsid w:val="00CA1F1A"/>
    <w:rsid w:val="00CA5BD2"/>
    <w:rsid w:val="00CC6082"/>
    <w:rsid w:val="00CD6A55"/>
    <w:rsid w:val="00CF2D6D"/>
    <w:rsid w:val="00D11FFB"/>
    <w:rsid w:val="00D26612"/>
    <w:rsid w:val="00DA36C1"/>
    <w:rsid w:val="00DB0660"/>
    <w:rsid w:val="00DE2BB8"/>
    <w:rsid w:val="00DF18D8"/>
    <w:rsid w:val="00DF3561"/>
    <w:rsid w:val="00E5274D"/>
    <w:rsid w:val="00E608D3"/>
    <w:rsid w:val="00E649B2"/>
    <w:rsid w:val="00E65008"/>
    <w:rsid w:val="00E676C5"/>
    <w:rsid w:val="00E74BC1"/>
    <w:rsid w:val="00EE054B"/>
    <w:rsid w:val="00EE3075"/>
    <w:rsid w:val="00EE3F35"/>
    <w:rsid w:val="00EE40A0"/>
    <w:rsid w:val="00EF3278"/>
    <w:rsid w:val="00F30F82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button-link-text">
    <w:name w:val="button-link-text"/>
    <w:basedOn w:val="DefaultParagraphFont"/>
    <w:rsid w:val="009A56FC"/>
  </w:style>
  <w:style w:type="character" w:customStyle="1" w:styleId="react-xocs-alternative-link">
    <w:name w:val="react-xocs-alternative-link"/>
    <w:basedOn w:val="DefaultParagraphFont"/>
    <w:rsid w:val="009A56FC"/>
  </w:style>
  <w:style w:type="character" w:customStyle="1" w:styleId="given-name">
    <w:name w:val="given-name"/>
    <w:basedOn w:val="DefaultParagraphFont"/>
    <w:rsid w:val="009A56FC"/>
  </w:style>
  <w:style w:type="character" w:customStyle="1" w:styleId="text">
    <w:name w:val="text"/>
    <w:basedOn w:val="DefaultParagraphFont"/>
    <w:rsid w:val="009A56FC"/>
  </w:style>
  <w:style w:type="character" w:customStyle="1" w:styleId="author-ref">
    <w:name w:val="author-ref"/>
    <w:basedOn w:val="DefaultParagraphFont"/>
    <w:rsid w:val="009A56FC"/>
  </w:style>
  <w:style w:type="character" w:customStyle="1" w:styleId="anchor-text">
    <w:name w:val="anchor-text"/>
    <w:basedOn w:val="DefaultParagraphFont"/>
    <w:rsid w:val="00E649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engineering/optical-spectru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engineering/dopant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engineering/hydrogen-storag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sciencedirect.com/topics/engineering/nanotubes" TargetMode="External"/><Relationship Id="rId10" Type="http://schemas.openxmlformats.org/officeDocument/2006/relationships/hyperlink" Target="https://doi.org/10.1016/j.est.2023.108534" TargetMode="External"/><Relationship Id="rId4" Type="http://schemas.openxmlformats.org/officeDocument/2006/relationships/hyperlink" Target="https://www.sciencedirect.com/topics/engineering/silicon" TargetMode="External"/><Relationship Id="rId9" Type="http://schemas.openxmlformats.org/officeDocument/2006/relationships/hyperlink" Target="https://www.sciencedirect.com/topics/engineering/hydrogen-stor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2024-08-28T06:12:00Z</dcterms:created>
  <dcterms:modified xsi:type="dcterms:W3CDTF">2024-08-28T08:10:00Z</dcterms:modified>
</cp:coreProperties>
</file>