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CA" w:rsidRPr="00DC01EA" w:rsidRDefault="00DC01E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FFFFF"/>
        </w:rPr>
      </w:pPr>
      <w:r w:rsidRPr="00DC01EA">
        <w:rPr>
          <w:rFonts w:ascii="Times New Roman" w:hAnsi="Times New Roman" w:cs="Times New Roman"/>
          <w:sz w:val="40"/>
          <w:szCs w:val="40"/>
        </w:rPr>
        <w:t>Unveiling Microplastics Pollution in a Subtropical Rural Recreational Lake: A Novel Insight</w:t>
      </w:r>
      <w:bookmarkStart w:id="0" w:name="_GoBack"/>
      <w:bookmarkEnd w:id="0"/>
    </w:p>
    <w:p w:rsid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821A23" w:rsidRDefault="00A86462" w:rsidP="00821A2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821A2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Abu Reza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</w:t>
      </w:r>
      <w:proofErr w:type="spellEnd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Towfiqul</w:t>
      </w:r>
      <w:proofErr w:type="spellEnd"/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Islam</w:t>
      </w:r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Mehedi</w:t>
      </w:r>
      <w:proofErr w:type="spellEnd"/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Hasan</w:t>
      </w:r>
      <w:proofErr w:type="spellEnd"/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Moriom</w:t>
      </w:r>
      <w:proofErr w:type="spellEnd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Rahman</w:t>
      </w:r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Sadia</w:t>
      </w:r>
      <w:proofErr w:type="spellEnd"/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Al-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Nure</w:t>
      </w:r>
      <w:proofErr w:type="spellEnd"/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Mubin</w:t>
      </w:r>
      <w:proofErr w:type="spellEnd"/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Mir Mohammad</w:t>
      </w:r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Ali</w:t>
      </w:r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Venkatramanan</w:t>
      </w:r>
      <w:proofErr w:type="spellEnd"/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Senapathi</w:t>
      </w:r>
      <w:proofErr w:type="spellEnd"/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Abubakr</w:t>
      </w:r>
      <w:proofErr w:type="spellEnd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M.</w:t>
      </w:r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Idris</w:t>
      </w:r>
      <w:proofErr w:type="spellEnd"/>
      <w:r w:rsidR="00C27B90" w:rsidRPr="00821A2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27B90" w:rsidRPr="00821A2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Guilherme</w:t>
      </w:r>
      <w:proofErr w:type="spellEnd"/>
      <w:r w:rsidR="00C27B90" w:rsidRPr="00821A2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27B90" w:rsidRPr="00821A23">
        <w:rPr>
          <w:rStyle w:val="text"/>
          <w:rFonts w:ascii="Times New Roman" w:hAnsi="Times New Roman" w:cs="Times New Roman"/>
          <w:color w:val="0070C0"/>
          <w:sz w:val="24"/>
          <w:szCs w:val="24"/>
        </w:rPr>
        <w:t>Malafaia</w:t>
      </w:r>
      <w:proofErr w:type="spellEnd"/>
    </w:p>
    <w:p w:rsidR="00A86462" w:rsidRPr="00821A23" w:rsidRDefault="00A86462" w:rsidP="00821A2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821A23" w:rsidRDefault="00A86462" w:rsidP="00821A2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21A2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030F50" w:rsidRPr="00821A23" w:rsidRDefault="00030F50" w:rsidP="00821A23">
      <w:pPr>
        <w:jc w:val="both"/>
        <w:rPr>
          <w:rFonts w:ascii="Times New Roman" w:hAnsi="Times New Roman" w:cs="Times New Roman"/>
          <w:sz w:val="24"/>
          <w:szCs w:val="24"/>
        </w:rPr>
      </w:pPr>
      <w:r w:rsidRPr="00821A23">
        <w:rPr>
          <w:rFonts w:ascii="Times New Roman" w:hAnsi="Times New Roman" w:cs="Times New Roman"/>
          <w:sz w:val="24"/>
          <w:szCs w:val="24"/>
        </w:rPr>
        <w:t xml:space="preserve">While global attention has been primarily focused on the occurrence and persistence of </w:t>
      </w:r>
      <w:hyperlink r:id="rId4" w:tooltip="Learn more about microplastics from ScienceDirect's AI-generated Topic Pages" w:history="1">
        <w:proofErr w:type="spellStart"/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microplastics</w:t>
        </w:r>
        <w:proofErr w:type="spellEnd"/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(MP) in urban lakes, relatively little attention has been paid to the problem of </w:t>
      </w:r>
      <w:hyperlink r:id="rId5" w:tooltip="Learn more about MP pollution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MP pollution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in rural recreational lakes. This pioneering study aims to shed light on MP size, composition, abundance, spatial distribution, and contributing factors in a rural recreational lake, ‘</w:t>
      </w:r>
      <w:proofErr w:type="spellStart"/>
      <w:r w:rsidRPr="00821A23">
        <w:rPr>
          <w:rFonts w:ascii="Times New Roman" w:hAnsi="Times New Roman" w:cs="Times New Roman"/>
          <w:sz w:val="24"/>
          <w:szCs w:val="24"/>
        </w:rPr>
        <w:t>Nikli</w:t>
      </w:r>
      <w:proofErr w:type="spellEnd"/>
      <w:r w:rsidRPr="00821A23">
        <w:rPr>
          <w:rFonts w:ascii="Times New Roman" w:hAnsi="Times New Roman" w:cs="Times New Roman"/>
          <w:sz w:val="24"/>
          <w:szCs w:val="24"/>
        </w:rPr>
        <w:t xml:space="preserve"> Lake’ in </w:t>
      </w:r>
      <w:proofErr w:type="spellStart"/>
      <w:r w:rsidRPr="00821A23">
        <w:rPr>
          <w:rFonts w:ascii="Times New Roman" w:hAnsi="Times New Roman" w:cs="Times New Roman"/>
          <w:sz w:val="24"/>
          <w:szCs w:val="24"/>
        </w:rPr>
        <w:t>Kishoreganj</w:t>
      </w:r>
      <w:proofErr w:type="spellEnd"/>
      <w:r w:rsidRPr="00821A23">
        <w:rPr>
          <w:rFonts w:ascii="Times New Roman" w:hAnsi="Times New Roman" w:cs="Times New Roman"/>
          <w:sz w:val="24"/>
          <w:szCs w:val="24"/>
        </w:rPr>
        <w:t xml:space="preserve">, Bangladesh. Using density separation, MPs were extracted from 30 water and 30 sediment samples taken from ten different locations in the lake. Subsequent characterization was carried out using a combination of techniques, including a stereomicroscope, </w:t>
      </w:r>
      <w:hyperlink r:id="rId6" w:tooltip="Learn more about Fourier transform infrared spectroscopy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Fourier transform infrared spectroscopy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(FTIR) and field emission scanning </w:t>
      </w:r>
      <w:hyperlink r:id="rId7" w:tooltip="Learn more about electron microscopy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electron microscopy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(FE-SEM). The results showed a significant prevalence of MPs in all samples, with an average amount of 109.667 ± 10.892 pieces/kg</w:t>
      </w:r>
      <w:r w:rsidRPr="00821A2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21A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821A23">
        <w:rPr>
          <w:rFonts w:ascii="Times New Roman" w:hAnsi="Times New Roman" w:cs="Times New Roman"/>
          <w:sz w:val="24"/>
          <w:szCs w:val="24"/>
        </w:rPr>
        <w:t>dw</w:t>
      </w:r>
      <w:proofErr w:type="spellEnd"/>
      <w:proofErr w:type="gramEnd"/>
      <w:r w:rsidRPr="00821A23">
        <w:rPr>
          <w:rFonts w:ascii="Times New Roman" w:hAnsi="Times New Roman" w:cs="Times New Roman"/>
          <w:sz w:val="24"/>
          <w:szCs w:val="24"/>
        </w:rPr>
        <w:t>) in the sediment and 98.167 ± 12.849 pieces/m</w:t>
      </w:r>
      <w:r w:rsidRPr="00821A2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21A23">
        <w:rPr>
          <w:rFonts w:ascii="Times New Roman" w:hAnsi="Times New Roman" w:cs="Times New Roman"/>
          <w:sz w:val="24"/>
          <w:szCs w:val="24"/>
        </w:rPr>
        <w:t xml:space="preserve"> in the water. Small MPs (&lt;0.5 mm), fragments and transparent colored particles formed the majority, accounting for 80.2%, 64.5% and 55.3% in water and 78.9%, 66.4% and 64.3% in sediment, respectively. In line with global trends, </w:t>
      </w:r>
      <w:hyperlink r:id="rId8" w:tooltip="Learn more about polypropylene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polypropylene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(PP) (53%) and polyethylene (PE) (43%) emerged as the predominant polymers within the MPs. MP contents in water and sediment showed positive correlations with outflow, while they correlated negatively with inflow and lake depth (p &gt; 0.05). Local activities such as the discharge of domestic sewage, fishing waste and </w:t>
      </w:r>
      <w:hyperlink r:id="rId9" w:tooltip="Learn more about agricultural runoff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agricultural runoff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significantly influence the distribution of </w:t>
      </w:r>
      <w:hyperlink r:id="rId10" w:tooltip="Learn more about polypropylene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polypropylene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. Assessment of pollution factor, pollution risk index and pollution load index values at the sampling sites confirmed the presence of MPs, with values above 1. This study is a baseline database that provides a comprehensive understanding of </w:t>
      </w:r>
      <w:hyperlink r:id="rId11" w:tooltip="Learn more about MP pollution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MP pollution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in the </w:t>
      </w:r>
      <w:hyperlink r:id="rId12" w:tooltip="Learn more about freshwater ecosystem from ScienceDirect's AI-generated Topic Pages" w:history="1">
        <w:r w:rsidRPr="00821A23">
          <w:rPr>
            <w:rStyle w:val="Hyperlink"/>
            <w:rFonts w:ascii="Times New Roman" w:hAnsi="Times New Roman" w:cs="Times New Roman"/>
            <w:sz w:val="24"/>
            <w:szCs w:val="24"/>
          </w:rPr>
          <w:t>freshwater ecosystem</w:t>
        </w:r>
      </w:hyperlink>
      <w:r w:rsidRPr="00821A23">
        <w:rPr>
          <w:rFonts w:ascii="Times New Roman" w:hAnsi="Times New Roman" w:cs="Times New Roman"/>
          <w:sz w:val="24"/>
          <w:szCs w:val="24"/>
        </w:rPr>
        <w:t xml:space="preserve"> of Bangladesh, particularly in a rural recreational lake. A crucial next step is to explore </w:t>
      </w:r>
      <w:proofErr w:type="spellStart"/>
      <w:r w:rsidRPr="00821A23">
        <w:rPr>
          <w:rFonts w:ascii="Times New Roman" w:hAnsi="Times New Roman" w:cs="Times New Roman"/>
          <w:sz w:val="24"/>
          <w:szCs w:val="24"/>
        </w:rPr>
        <w:t>ecotoxicological</w:t>
      </w:r>
      <w:proofErr w:type="spellEnd"/>
      <w:r w:rsidRPr="00821A23">
        <w:rPr>
          <w:rFonts w:ascii="Times New Roman" w:hAnsi="Times New Roman" w:cs="Times New Roman"/>
          <w:sz w:val="24"/>
          <w:szCs w:val="24"/>
        </w:rPr>
        <w:t xml:space="preserve"> mechanisms, legislative measures and future research challenges triggered by MP pollution.</w:t>
      </w:r>
    </w:p>
    <w:p w:rsidR="00030F50" w:rsidRPr="00821A23" w:rsidRDefault="00030F50" w:rsidP="00821A2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821A23" w:rsidRDefault="00A86462" w:rsidP="00821A2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1A2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A86462" w:rsidRPr="00821A23" w:rsidRDefault="00030F50" w:rsidP="00821A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821A23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821A23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"https://www.sciencedirect.com/science/article/abs/pii/S001393512400447X" \t "_blank" </w:instrText>
      </w:r>
      <w:r w:rsidRPr="00821A23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821A23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https://www.sciencedirect.com/science/article/abs/pii/S001393512400447X</w:t>
      </w:r>
      <w:r w:rsidRPr="00821A23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30F50" w:rsidRPr="00821A23" w:rsidRDefault="00030F50" w:rsidP="00821A23">
      <w:pPr>
        <w:spacing w:before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6462" w:rsidRPr="00821A23" w:rsidRDefault="00A86462" w:rsidP="00821A23">
      <w:pPr>
        <w:spacing w:before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1A23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030F50" w:rsidRPr="00821A23" w:rsidRDefault="00030F50" w:rsidP="00821A23">
      <w:pPr>
        <w:spacing w:before="15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13" w:tgtFrame="_blank" w:tooltip="Persistent link using digital object identifier" w:history="1">
        <w:r w:rsidRPr="00821A23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https://doi.org/10.1016/j.envres.2024.118543</w:t>
        </w:r>
      </w:hyperlink>
    </w:p>
    <w:p w:rsidR="00764FF2" w:rsidRPr="00821A23" w:rsidRDefault="00764FF2" w:rsidP="00821A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4FF2" w:rsidRPr="00821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030F50"/>
    <w:rsid w:val="000936E0"/>
    <w:rsid w:val="000A18A4"/>
    <w:rsid w:val="000A7189"/>
    <w:rsid w:val="001052DE"/>
    <w:rsid w:val="00113AA9"/>
    <w:rsid w:val="00304220"/>
    <w:rsid w:val="003D75FB"/>
    <w:rsid w:val="00502441"/>
    <w:rsid w:val="005120F2"/>
    <w:rsid w:val="005B6CFA"/>
    <w:rsid w:val="005C6D38"/>
    <w:rsid w:val="00696218"/>
    <w:rsid w:val="006F7ECA"/>
    <w:rsid w:val="00745CA7"/>
    <w:rsid w:val="00764FF2"/>
    <w:rsid w:val="00821A23"/>
    <w:rsid w:val="009C09A7"/>
    <w:rsid w:val="00A3425E"/>
    <w:rsid w:val="00A86462"/>
    <w:rsid w:val="00AD3EB7"/>
    <w:rsid w:val="00C27B90"/>
    <w:rsid w:val="00D2717E"/>
    <w:rsid w:val="00D354D1"/>
    <w:rsid w:val="00DC01EA"/>
    <w:rsid w:val="00E471BC"/>
    <w:rsid w:val="00F65C3D"/>
    <w:rsid w:val="00FE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  <w:style w:type="character" w:customStyle="1" w:styleId="button-link-text">
    <w:name w:val="button-link-text"/>
    <w:basedOn w:val="DefaultParagraphFont"/>
    <w:rsid w:val="00C27B90"/>
  </w:style>
  <w:style w:type="character" w:customStyle="1" w:styleId="react-xocs-alternative-link">
    <w:name w:val="react-xocs-alternative-link"/>
    <w:basedOn w:val="DefaultParagraphFont"/>
    <w:rsid w:val="00C27B90"/>
  </w:style>
  <w:style w:type="character" w:customStyle="1" w:styleId="given-name">
    <w:name w:val="given-name"/>
    <w:basedOn w:val="DefaultParagraphFont"/>
    <w:rsid w:val="00C27B90"/>
  </w:style>
  <w:style w:type="character" w:customStyle="1" w:styleId="text">
    <w:name w:val="text"/>
    <w:basedOn w:val="DefaultParagraphFont"/>
    <w:rsid w:val="00C27B90"/>
  </w:style>
  <w:style w:type="character" w:customStyle="1" w:styleId="author-ref">
    <w:name w:val="author-ref"/>
    <w:basedOn w:val="DefaultParagraphFont"/>
    <w:rsid w:val="00C27B90"/>
  </w:style>
  <w:style w:type="character" w:customStyle="1" w:styleId="anchor-text">
    <w:name w:val="anchor-text"/>
    <w:basedOn w:val="DefaultParagraphFont"/>
    <w:rsid w:val="00030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arth-and-planetary-sciences/polypropylene" TargetMode="External"/><Relationship Id="rId13" Type="http://schemas.openxmlformats.org/officeDocument/2006/relationships/hyperlink" Target="https://doi.org/10.1016/j.envres.2024.1185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agricultural-and-biological-sciences/electron-microscopy" TargetMode="External"/><Relationship Id="rId12" Type="http://schemas.openxmlformats.org/officeDocument/2006/relationships/hyperlink" Target="https://www.sciencedirect.com/topics/agricultural-and-biological-sciences/freshwater-ecosyste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agricultural-and-biological-sciences/fourier-transform-infrared-spectroscopy" TargetMode="External"/><Relationship Id="rId11" Type="http://schemas.openxmlformats.org/officeDocument/2006/relationships/hyperlink" Target="https://www.sciencedirect.com/topics/agricultural-and-biological-sciences/microplastic-pollution" TargetMode="External"/><Relationship Id="rId5" Type="http://schemas.openxmlformats.org/officeDocument/2006/relationships/hyperlink" Target="https://www.sciencedirect.com/topics/agricultural-and-biological-sciences/microplastic-pollutio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topics/agricultural-and-biological-sciences/polypropylene" TargetMode="External"/><Relationship Id="rId4" Type="http://schemas.openxmlformats.org/officeDocument/2006/relationships/hyperlink" Target="https://www.sciencedirect.com/topics/earth-and-planetary-sciences/microplastics" TargetMode="External"/><Relationship Id="rId9" Type="http://schemas.openxmlformats.org/officeDocument/2006/relationships/hyperlink" Target="https://www.sciencedirect.com/topics/agricultural-and-biological-sciences/agricultural-runo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2024-09-25T03:43:00Z</dcterms:created>
  <dcterms:modified xsi:type="dcterms:W3CDTF">2024-09-28T05:39:00Z</dcterms:modified>
</cp:coreProperties>
</file>