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25F80" w14:textId="3281CC8B" w:rsidR="006C46BE" w:rsidRPr="00E85B43" w:rsidRDefault="00E85B43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40"/>
          <w:szCs w:val="40"/>
        </w:rPr>
      </w:pPr>
      <w:r w:rsidRPr="00E85B43">
        <w:rPr>
          <w:rFonts w:ascii="Times New Roman" w:eastAsia="Times New Roman" w:hAnsi="Times New Roman" w:cs="Times New Roman"/>
          <w:bCs/>
          <w:sz w:val="40"/>
          <w:szCs w:val="40"/>
        </w:rPr>
        <w:t>Surgical Vs. Non‑surgical Management of Temporomandibular Joint Disorders Clinical Outcomes</w:t>
      </w:r>
    </w:p>
    <w:p w14:paraId="20024148" w14:textId="77777777" w:rsidR="006C46BE" w:rsidRPr="00D4181F" w:rsidRDefault="006C46BE" w:rsidP="006C46BE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23AED79A" w14:textId="44D0848D" w:rsidR="000B4CD8" w:rsidRPr="00E85B43" w:rsidRDefault="00000000" w:rsidP="006C46B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Author:</w:t>
      </w:r>
      <w:r w:rsidR="00E61044" w:rsidRPr="00E61044">
        <w:rPr>
          <w:rFonts w:ascii="Segoe UI" w:hAnsi="Segoe UI" w:cs="Segoe UI"/>
          <w:color w:val="5B616B"/>
          <w:shd w:val="clear" w:color="auto" w:fill="FFFFFF"/>
        </w:rPr>
        <w:t xml:space="preserve"> </w:t>
      </w:r>
      <w:hyperlink r:id="rId5" w:history="1"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>Mohammad K Alam</w:t>
        </w:r>
      </w:hyperlink>
      <w:r w:rsidR="00E85B43" w:rsidRPr="00E85B43">
        <w:rPr>
          <w:rFonts w:ascii="Segoe UI" w:hAnsi="Segoe UI" w:cs="Segoe UI"/>
          <w:color w:val="5B616B"/>
          <w:shd w:val="clear" w:color="auto" w:fill="FFFFFF"/>
        </w:rPr>
        <w:t>, </w:t>
      </w:r>
      <w:hyperlink r:id="rId6" w:history="1"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>Mohammed E Rashid</w:t>
        </w:r>
      </w:hyperlink>
      <w:r w:rsidR="00E85B43" w:rsidRPr="00E85B43">
        <w:rPr>
          <w:rFonts w:ascii="Segoe UI" w:hAnsi="Segoe UI" w:cs="Segoe UI"/>
          <w:color w:val="5B616B"/>
          <w:shd w:val="clear" w:color="auto" w:fill="FFFFFF"/>
        </w:rPr>
        <w:t>, </w:t>
      </w:r>
      <w:hyperlink r:id="rId7" w:history="1"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>Khaleda Akhter</w:t>
        </w:r>
      </w:hyperlink>
      <w:r w:rsidR="00E85B43" w:rsidRPr="00E85B43">
        <w:rPr>
          <w:rFonts w:ascii="Segoe UI" w:hAnsi="Segoe UI" w:cs="Segoe UI"/>
          <w:color w:val="5B616B"/>
          <w:shd w:val="clear" w:color="auto" w:fill="FFFFFF"/>
        </w:rPr>
        <w:t>, </w:t>
      </w:r>
      <w:proofErr w:type="spellStart"/>
      <w:r w:rsidR="00E85B43" w:rsidRPr="00E85B43">
        <w:rPr>
          <w:rFonts w:ascii="Segoe UI" w:hAnsi="Segoe UI" w:cs="Segoe UI"/>
          <w:color w:val="5B616B"/>
          <w:shd w:val="clear" w:color="auto" w:fill="FFFFFF"/>
        </w:rPr>
        <w:fldChar w:fldCharType="begin"/>
      </w:r>
      <w:r w:rsidR="00E85B43" w:rsidRPr="00E85B43">
        <w:rPr>
          <w:rFonts w:ascii="Segoe UI" w:hAnsi="Segoe UI" w:cs="Segoe UI"/>
          <w:color w:val="5B616B"/>
          <w:shd w:val="clear" w:color="auto" w:fill="FFFFFF"/>
        </w:rPr>
        <w:instrText>HYPERLINK "https://pubmed.ncbi.nlm.nih.gov/?term=Abdelghani+A&amp;cauthor_id=38595556"</w:instrText>
      </w:r>
      <w:r w:rsidR="00E85B43" w:rsidRPr="00E85B43">
        <w:rPr>
          <w:rFonts w:ascii="Segoe UI" w:hAnsi="Segoe UI" w:cs="Segoe UI"/>
          <w:color w:val="5B616B"/>
          <w:shd w:val="clear" w:color="auto" w:fill="FFFFFF"/>
        </w:rPr>
      </w:r>
      <w:r w:rsidR="00E85B43" w:rsidRPr="00E85B43">
        <w:rPr>
          <w:rFonts w:ascii="Segoe UI" w:hAnsi="Segoe UI" w:cs="Segoe UI"/>
          <w:color w:val="5B616B"/>
          <w:shd w:val="clear" w:color="auto" w:fill="FFFFFF"/>
        </w:rPr>
        <w:fldChar w:fldCharType="separate"/>
      </w:r>
      <w:r w:rsidR="00E85B43" w:rsidRPr="00E85B43">
        <w:rPr>
          <w:rStyle w:val="Hyperlink"/>
          <w:rFonts w:ascii="Segoe UI" w:hAnsi="Segoe UI" w:cs="Segoe UI"/>
          <w:u w:val="none"/>
          <w:shd w:val="clear" w:color="auto" w:fill="FFFFFF"/>
        </w:rPr>
        <w:t>Abedalla</w:t>
      </w:r>
      <w:proofErr w:type="spellEnd"/>
      <w:r w:rsidR="00E85B43" w:rsidRPr="00E85B43">
        <w:rPr>
          <w:rStyle w:val="Hyperlink"/>
          <w:rFonts w:ascii="Segoe UI" w:hAnsi="Segoe UI" w:cs="Segoe UI"/>
          <w:u w:val="none"/>
          <w:shd w:val="clear" w:color="auto" w:fill="FFFFFF"/>
        </w:rPr>
        <w:t xml:space="preserve"> Abdelghani</w:t>
      </w:r>
      <w:r w:rsidR="00E85B43" w:rsidRPr="00E85B43">
        <w:rPr>
          <w:rFonts w:ascii="Segoe UI" w:hAnsi="Segoe UI" w:cs="Segoe UI"/>
          <w:color w:val="5B616B"/>
          <w:shd w:val="clear" w:color="auto" w:fill="FFFFFF"/>
        </w:rPr>
        <w:fldChar w:fldCharType="end"/>
      </w:r>
      <w:r w:rsidR="00E85B43" w:rsidRPr="00E85B43">
        <w:rPr>
          <w:rFonts w:ascii="Segoe UI" w:hAnsi="Segoe UI" w:cs="Segoe UI"/>
          <w:color w:val="5B616B"/>
          <w:shd w:val="clear" w:color="auto" w:fill="FFFFFF"/>
        </w:rPr>
        <w:t>, </w:t>
      </w:r>
      <w:hyperlink r:id="rId8" w:history="1"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 xml:space="preserve">Hamzah A </w:t>
        </w:r>
        <w:proofErr w:type="spellStart"/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>Babkair</w:t>
        </w:r>
        <w:proofErr w:type="spellEnd"/>
      </w:hyperlink>
      <w:r w:rsidR="00E85B43" w:rsidRPr="00E85B43">
        <w:rPr>
          <w:rFonts w:ascii="Segoe UI" w:hAnsi="Segoe UI" w:cs="Segoe UI"/>
          <w:color w:val="5B616B"/>
          <w:shd w:val="clear" w:color="auto" w:fill="FFFFFF"/>
        </w:rPr>
        <w:t>, </w:t>
      </w:r>
      <w:hyperlink r:id="rId9" w:history="1"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 xml:space="preserve">Mohammed G </w:t>
        </w:r>
        <w:proofErr w:type="spellStart"/>
        <w:r w:rsidR="00E85B43" w:rsidRPr="00E85B43">
          <w:rPr>
            <w:rStyle w:val="Hyperlink"/>
            <w:rFonts w:ascii="Segoe UI" w:hAnsi="Segoe UI" w:cs="Segoe UI"/>
            <w:u w:val="none"/>
            <w:shd w:val="clear" w:color="auto" w:fill="FFFFFF"/>
          </w:rPr>
          <w:t>Sghaireen</w:t>
        </w:r>
        <w:proofErr w:type="spellEnd"/>
      </w:hyperlink>
    </w:p>
    <w:p w14:paraId="4D8039F9" w14:textId="77777777" w:rsidR="006C46BE" w:rsidRPr="00D4181F" w:rsidRDefault="006C46BE" w:rsidP="000B4CD8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106D5519" w14:textId="6D400EAF" w:rsidR="00D657DF" w:rsidRDefault="00000000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Abstract:</w:t>
      </w:r>
    </w:p>
    <w:p w14:paraId="6FFABDE2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85B43">
        <w:rPr>
          <w:rFonts w:ascii="Times New Roman" w:eastAsia="Times New Roman" w:hAnsi="Times New Roman" w:cs="Times New Roman"/>
          <w:bCs/>
          <w:sz w:val="24"/>
        </w:rPr>
        <w:t>"Background: Temporomandibular joint disorders (TMDs) encompass a range of clinical conditions affecting the temporomandibular joint (TMJ) and associated structures. Management approaches for TMDs vary and include both surgical and non-surgical interventions.</w:t>
      </w:r>
    </w:p>
    <w:p w14:paraId="01537E8B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7B2A3C49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85B43">
        <w:rPr>
          <w:rFonts w:ascii="Times New Roman" w:eastAsia="Times New Roman" w:hAnsi="Times New Roman" w:cs="Times New Roman"/>
          <w:bCs/>
          <w:sz w:val="24"/>
        </w:rPr>
        <w:t>Materials and methods: In this retrospective cohort study, medical records of 150 patients diagnosed with TMDs were reviewed. Patients were categorized into two groups: surgical intervention and non-surgical intervention. The surgical group underwent various surgical procedures, including arthroscopy, arthroplasty, and joint replacement, while the non-surgical group received conservative treatments such as physical therapy, pharmacotherapy, and occlusal splints. Pain levels, TMJ function, quality of life (QoL), and patient satisfaction were assessed at baseline and post-treatment (6 months and 1 year).</w:t>
      </w:r>
    </w:p>
    <w:p w14:paraId="1E57B9A7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267A07B9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85B43">
        <w:rPr>
          <w:rFonts w:ascii="Times New Roman" w:eastAsia="Times New Roman" w:hAnsi="Times New Roman" w:cs="Times New Roman"/>
          <w:bCs/>
          <w:sz w:val="24"/>
        </w:rPr>
        <w:t>Results: At the 6-month follow-up, both groups experienced a significant reduction in pain scores (surgical group: 6.3 ± 1.2 to 2.4 ± 0.9, non-surgical group: 6.1 ± 1.1 to 3.2 ± 1.0). TMJ function improved in both groups (surgical group: 2.5 ± 0.8 to 4.8 ± 0.6, non-surgical group: 2.6 ± 0.7 to 4.2 ± 0.9). QoL scores increased (surgical group: 35.2 ± 4.6 to 50.3 ± 5.1, non-surgical group: 35.5 ± 4.2 to 45.7 ± 4.8), and patient satisfaction rates were high (surgical group: 92%, non-surgical group: 87%) at the 1-year follow-up.</w:t>
      </w:r>
    </w:p>
    <w:p w14:paraId="328705B2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p w14:paraId="00F24E11" w14:textId="7777777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85B43">
        <w:rPr>
          <w:rFonts w:ascii="Times New Roman" w:eastAsia="Times New Roman" w:hAnsi="Times New Roman" w:cs="Times New Roman"/>
          <w:bCs/>
          <w:sz w:val="24"/>
        </w:rPr>
        <w:t>Conclusion: Both surgical and non-surgical management approaches demonstrated significant improvements in pain relief, TMJ function, QoL, and patient satisfaction for individuals with TMDs."</w:t>
      </w:r>
    </w:p>
    <w:p w14:paraId="687B232E" w14:textId="77777777" w:rsid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6978286E" w14:textId="30BD47E0" w:rsidR="00D657DF" w:rsidRDefault="00000000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Conference / Journal Link:</w:t>
      </w:r>
    </w:p>
    <w:bookmarkStart w:id="0" w:name="cj_link"/>
    <w:p w14:paraId="01B9B0DD" w14:textId="3AD5C0C0" w:rsidR="006C46BE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85B43">
        <w:rPr>
          <w:rFonts w:ascii="Times New Roman" w:eastAsia="Times New Roman" w:hAnsi="Times New Roman" w:cs="Times New Roman"/>
          <w:bCs/>
          <w:sz w:val="24"/>
        </w:rPr>
        <w:lastRenderedPageBreak/>
        <w:fldChar w:fldCharType="begin"/>
      </w:r>
      <w:r w:rsidRPr="00E85B43">
        <w:rPr>
          <w:rFonts w:ascii="Times New Roman" w:eastAsia="Times New Roman" w:hAnsi="Times New Roman" w:cs="Times New Roman"/>
          <w:bCs/>
          <w:sz w:val="24"/>
        </w:rPr>
        <w:instrText>HYPERLINK "https://pubmed.ncbi.nlm.nih.gov/38595556/" \l ":~:text=Results%3A%20At%20the%206%2Dmonth,0.7%20to%204.2%20%C2%B1%200.9)." \t "_blank"</w:instrText>
      </w:r>
      <w:r w:rsidRPr="00E85B43">
        <w:rPr>
          <w:rFonts w:ascii="Times New Roman" w:eastAsia="Times New Roman" w:hAnsi="Times New Roman" w:cs="Times New Roman"/>
          <w:bCs/>
          <w:sz w:val="24"/>
        </w:rPr>
      </w:r>
      <w:r w:rsidRPr="00E85B43">
        <w:rPr>
          <w:rFonts w:ascii="Times New Roman" w:eastAsia="Times New Roman" w:hAnsi="Times New Roman" w:cs="Times New Roman"/>
          <w:bCs/>
          <w:sz w:val="24"/>
        </w:rPr>
        <w:fldChar w:fldCharType="separate"/>
      </w:r>
      <w:r w:rsidRPr="00E85B43">
        <w:rPr>
          <w:rStyle w:val="Hyperlink"/>
          <w:rFonts w:ascii="Times New Roman" w:eastAsia="Times New Roman" w:hAnsi="Times New Roman" w:cs="Times New Roman"/>
          <w:bCs/>
          <w:sz w:val="24"/>
          <w:u w:val="none"/>
        </w:rPr>
        <w:t>https://pubmed.ncbi.nlm.nih.gov/38595556/#:~:text=Results%3A%20At%20the%206%2Dmonth,0.7%20to%204.2%20%C2%B1%200.9).</w:t>
      </w:r>
      <w:r w:rsidRPr="00E85B43">
        <w:rPr>
          <w:rFonts w:ascii="Times New Roman" w:eastAsia="Times New Roman" w:hAnsi="Times New Roman" w:cs="Times New Roman"/>
          <w:bCs/>
          <w:sz w:val="24"/>
        </w:rPr>
        <w:fldChar w:fldCharType="end"/>
      </w:r>
      <w:bookmarkEnd w:id="0"/>
    </w:p>
    <w:p w14:paraId="46FE9C41" w14:textId="77777777" w:rsidR="00E85B43" w:rsidRDefault="00000000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DOI:</w:t>
      </w:r>
    </w:p>
    <w:p w14:paraId="6196FA0E" w14:textId="13E4AE47" w:rsidR="00E85B43" w:rsidRPr="00E85B43" w:rsidRDefault="00E85B43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hyperlink r:id="rId10" w:tgtFrame="_blank" w:history="1">
        <w:r w:rsidRPr="00E85B43">
          <w:rPr>
            <w:rStyle w:val="Hyperlink"/>
            <w:rFonts w:ascii="Times New Roman" w:eastAsia="Times New Roman" w:hAnsi="Times New Roman" w:cs="Times New Roman"/>
            <w:bCs/>
            <w:sz w:val="24"/>
            <w:u w:val="none"/>
          </w:rPr>
          <w:t>10.4103/jpbs.jpbs_938_23</w:t>
        </w:r>
      </w:hyperlink>
    </w:p>
    <w:p w14:paraId="6C72DA4D" w14:textId="77777777" w:rsidR="004E6098" w:rsidRPr="00D4181F" w:rsidRDefault="004E6098" w:rsidP="00E85B43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</w:rPr>
      </w:pPr>
    </w:p>
    <w:sectPr w:rsidR="004E6098" w:rsidRPr="00D41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1216D"/>
    <w:multiLevelType w:val="multilevel"/>
    <w:tmpl w:val="05A8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CC073C"/>
    <w:multiLevelType w:val="multilevel"/>
    <w:tmpl w:val="8CD0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484397">
    <w:abstractNumId w:val="1"/>
  </w:num>
  <w:num w:numId="2" w16cid:durableId="65746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7DF"/>
    <w:rsid w:val="000B4CD8"/>
    <w:rsid w:val="000C3CCC"/>
    <w:rsid w:val="000C66BA"/>
    <w:rsid w:val="001B6CFF"/>
    <w:rsid w:val="001C0088"/>
    <w:rsid w:val="0020552B"/>
    <w:rsid w:val="0032773A"/>
    <w:rsid w:val="003C340C"/>
    <w:rsid w:val="0040573D"/>
    <w:rsid w:val="0040687C"/>
    <w:rsid w:val="00432749"/>
    <w:rsid w:val="00477F6C"/>
    <w:rsid w:val="004E6098"/>
    <w:rsid w:val="005A031E"/>
    <w:rsid w:val="005F45DB"/>
    <w:rsid w:val="006112BE"/>
    <w:rsid w:val="00691A9D"/>
    <w:rsid w:val="006A66D1"/>
    <w:rsid w:val="006C46BE"/>
    <w:rsid w:val="0070346F"/>
    <w:rsid w:val="00781475"/>
    <w:rsid w:val="00845B26"/>
    <w:rsid w:val="00846ED2"/>
    <w:rsid w:val="008858D3"/>
    <w:rsid w:val="009A204D"/>
    <w:rsid w:val="00AD2C75"/>
    <w:rsid w:val="00B74EA1"/>
    <w:rsid w:val="00BD6A1A"/>
    <w:rsid w:val="00CA22AB"/>
    <w:rsid w:val="00CA3D2F"/>
    <w:rsid w:val="00D4181F"/>
    <w:rsid w:val="00D657DF"/>
    <w:rsid w:val="00DB4127"/>
    <w:rsid w:val="00DE10C4"/>
    <w:rsid w:val="00DE6DD6"/>
    <w:rsid w:val="00E61044"/>
    <w:rsid w:val="00E85B43"/>
    <w:rsid w:val="00EA1AA0"/>
    <w:rsid w:val="00F032C1"/>
    <w:rsid w:val="00F4025C"/>
    <w:rsid w:val="00F7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DF0D"/>
  <w15:docId w15:val="{61A16048-CB4A-464F-BF8F-E8DD61AF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Babkair+HA&amp;cauthor_id=385955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Akhter+K&amp;cauthor_id=3859555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Rashid+ME&amp;cauthor_id=3859555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bmed.ncbi.nlm.nih.gov/?term=Alam+MK&amp;cauthor_id=38595556" TargetMode="External"/><Relationship Id="rId10" Type="http://schemas.openxmlformats.org/officeDocument/2006/relationships/hyperlink" Target="https://doi.org/10.4103/jpbs.jpbs_938_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Sghaireen+MG&amp;cauthor_id=385955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Library</dc:creator>
  <cp:lastModifiedBy>Library</cp:lastModifiedBy>
  <cp:revision>3</cp:revision>
  <dcterms:created xsi:type="dcterms:W3CDTF">2024-10-09T05:30:00Z</dcterms:created>
  <dcterms:modified xsi:type="dcterms:W3CDTF">2024-10-14T09:44:00Z</dcterms:modified>
</cp:coreProperties>
</file>