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7C124021" w:rsidR="000E03F6" w:rsidRPr="005D4DA9" w:rsidRDefault="005D4DA9">
      <w:pPr>
        <w:rPr>
          <w:rFonts w:ascii="Times New Roman" w:hAnsi="Times New Roman" w:cs="Times New Roman"/>
          <w:sz w:val="40"/>
          <w:szCs w:val="40"/>
        </w:rPr>
      </w:pPr>
      <w:r w:rsidRPr="005D4DA9">
        <w:rPr>
          <w:rFonts w:ascii="Times New Roman" w:hAnsi="Times New Roman" w:cs="Times New Roman"/>
          <w:sz w:val="40"/>
          <w:szCs w:val="40"/>
        </w:rPr>
        <w:t>Roles of Top Management Support and Compatibility in Big Data Predictive Analytics for Supply Chain Collaboration and Supply Chain Performance</w:t>
      </w:r>
    </w:p>
    <w:p w14:paraId="40A61456" w14:textId="77777777" w:rsidR="000E03F6" w:rsidRPr="001303D9" w:rsidRDefault="000E03F6" w:rsidP="001303D9">
      <w:pPr>
        <w:jc w:val="both"/>
        <w:rPr>
          <w:rFonts w:ascii="Times New Roman" w:hAnsi="Times New Roman" w:cs="Times New Roman"/>
          <w:b/>
          <w:bCs/>
          <w:sz w:val="24"/>
          <w:szCs w:val="24"/>
        </w:rPr>
      </w:pPr>
    </w:p>
    <w:p w14:paraId="5159E62B" w14:textId="0941CEE4" w:rsidR="00EC166B" w:rsidRPr="001303D9" w:rsidRDefault="000E03F6" w:rsidP="001303D9">
      <w:pPr>
        <w:jc w:val="both"/>
        <w:rPr>
          <w:rFonts w:ascii="Times New Roman" w:hAnsi="Times New Roman" w:cs="Times New Roman"/>
          <w:color w:val="004E9A"/>
          <w:sz w:val="24"/>
          <w:szCs w:val="24"/>
        </w:rPr>
      </w:pPr>
      <w:r w:rsidRPr="001303D9">
        <w:rPr>
          <w:rFonts w:ascii="Times New Roman" w:hAnsi="Times New Roman" w:cs="Times New Roman"/>
          <w:b/>
          <w:bCs/>
          <w:sz w:val="24"/>
          <w:szCs w:val="24"/>
        </w:rPr>
        <w:t>Author:</w:t>
      </w:r>
      <w:r w:rsidR="005D4DA9" w:rsidRPr="001303D9">
        <w:rPr>
          <w:rFonts w:ascii="Times New Roman" w:hAnsi="Times New Roman" w:cs="Times New Roman"/>
          <w:sz w:val="24"/>
          <w:szCs w:val="24"/>
        </w:rPr>
        <w:t xml:space="preserve"> </w:t>
      </w:r>
      <w:r w:rsidR="005D4DA9" w:rsidRPr="001303D9">
        <w:rPr>
          <w:rFonts w:ascii="Times New Roman" w:hAnsi="Times New Roman" w:cs="Times New Roman"/>
          <w:color w:val="004E9A"/>
          <w:sz w:val="24"/>
          <w:szCs w:val="24"/>
        </w:rPr>
        <w:t>Muhammad Noman Shafique, Sook Fern Yeo, Cheng Ling Tan</w:t>
      </w:r>
    </w:p>
    <w:p w14:paraId="02DA5D73" w14:textId="77777777" w:rsidR="000E03F6" w:rsidRPr="001303D9" w:rsidRDefault="000E03F6" w:rsidP="001303D9">
      <w:pPr>
        <w:jc w:val="both"/>
        <w:rPr>
          <w:rFonts w:ascii="Times New Roman" w:hAnsi="Times New Roman" w:cs="Times New Roman"/>
          <w:b/>
          <w:bCs/>
          <w:sz w:val="24"/>
          <w:szCs w:val="24"/>
        </w:rPr>
      </w:pPr>
    </w:p>
    <w:p w14:paraId="689221C7" w14:textId="40C93A9D" w:rsidR="000E03F6" w:rsidRPr="001303D9" w:rsidRDefault="000E03F6" w:rsidP="001303D9">
      <w:pPr>
        <w:jc w:val="both"/>
        <w:rPr>
          <w:rFonts w:ascii="Times New Roman" w:hAnsi="Times New Roman" w:cs="Times New Roman"/>
          <w:b/>
          <w:bCs/>
          <w:sz w:val="24"/>
          <w:szCs w:val="24"/>
        </w:rPr>
      </w:pPr>
      <w:r w:rsidRPr="001303D9">
        <w:rPr>
          <w:rFonts w:ascii="Times New Roman" w:hAnsi="Times New Roman" w:cs="Times New Roman"/>
          <w:b/>
          <w:bCs/>
          <w:sz w:val="24"/>
          <w:szCs w:val="24"/>
        </w:rPr>
        <w:t xml:space="preserve">Abstract: </w:t>
      </w:r>
    </w:p>
    <w:p w14:paraId="3A47CD1D" w14:textId="3839537B" w:rsidR="000E03F6" w:rsidRPr="001303D9" w:rsidRDefault="005D4DA9" w:rsidP="001303D9">
      <w:pPr>
        <w:jc w:val="both"/>
        <w:rPr>
          <w:rFonts w:ascii="Times New Roman" w:hAnsi="Times New Roman" w:cs="Times New Roman"/>
          <w:sz w:val="24"/>
          <w:szCs w:val="24"/>
        </w:rPr>
      </w:pPr>
      <w:r w:rsidRPr="001303D9">
        <w:rPr>
          <w:rFonts w:ascii="Times New Roman" w:hAnsi="Times New Roman" w:cs="Times New Roman"/>
          <w:sz w:val="24"/>
          <w:szCs w:val="24"/>
        </w:rPr>
        <w:t>With the global </w:t>
      </w:r>
      <w:hyperlink r:id="rId4" w:tooltip="Learn more about digitalisation from ScienceDirect's AI-generated Topic Pages" w:history="1">
        <w:proofErr w:type="spellStart"/>
        <w:r w:rsidRPr="001303D9">
          <w:rPr>
            <w:rStyle w:val="Hyperlink"/>
            <w:rFonts w:ascii="Times New Roman" w:hAnsi="Times New Roman" w:cs="Times New Roman"/>
            <w:color w:val="auto"/>
            <w:sz w:val="24"/>
            <w:szCs w:val="24"/>
            <w:u w:val="none"/>
          </w:rPr>
          <w:t>digitalisation</w:t>
        </w:r>
        <w:proofErr w:type="spellEnd"/>
      </w:hyperlink>
      <w:r w:rsidRPr="001303D9">
        <w:rPr>
          <w:rFonts w:ascii="Times New Roman" w:hAnsi="Times New Roman" w:cs="Times New Roman"/>
          <w:sz w:val="24"/>
          <w:szCs w:val="24"/>
        </w:rPr>
        <w:t>, </w:t>
      </w:r>
      <w:hyperlink r:id="rId5" w:tooltip="Learn more about big data from ScienceDirect's AI-generated Topic Pages" w:history="1">
        <w:r w:rsidRPr="001303D9">
          <w:rPr>
            <w:rStyle w:val="Hyperlink"/>
            <w:rFonts w:ascii="Times New Roman" w:hAnsi="Times New Roman" w:cs="Times New Roman"/>
            <w:color w:val="auto"/>
            <w:sz w:val="24"/>
            <w:szCs w:val="24"/>
            <w:u w:val="none"/>
          </w:rPr>
          <w:t>big data</w:t>
        </w:r>
      </w:hyperlink>
      <w:r w:rsidRPr="001303D9">
        <w:rPr>
          <w:rFonts w:ascii="Times New Roman" w:hAnsi="Times New Roman" w:cs="Times New Roman"/>
          <w:sz w:val="24"/>
          <w:szCs w:val="24"/>
        </w:rPr>
        <w:t> has received growing attention from academicians and practitioners. However, only a few empirical studies examined the benefits of </w:t>
      </w:r>
      <w:hyperlink r:id="rId6" w:tooltip="Learn more about big data from ScienceDirect's AI-generated Topic Pages" w:history="1">
        <w:r w:rsidRPr="001303D9">
          <w:rPr>
            <w:rStyle w:val="Hyperlink"/>
            <w:rFonts w:ascii="Times New Roman" w:hAnsi="Times New Roman" w:cs="Times New Roman"/>
            <w:color w:val="auto"/>
            <w:sz w:val="24"/>
            <w:szCs w:val="24"/>
            <w:u w:val="none"/>
          </w:rPr>
          <w:t>big data</w:t>
        </w:r>
      </w:hyperlink>
      <w:r w:rsidRPr="001303D9">
        <w:rPr>
          <w:rFonts w:ascii="Times New Roman" w:hAnsi="Times New Roman" w:cs="Times New Roman"/>
          <w:sz w:val="24"/>
          <w:szCs w:val="24"/>
        </w:rPr>
        <w:t> predictive analytics (BDPA) and its influence on </w:t>
      </w:r>
      <w:hyperlink r:id="rId7" w:tooltip="Learn more about supply chain from ScienceDirect's AI-generated Topic Pages" w:history="1">
        <w:r w:rsidRPr="001303D9">
          <w:rPr>
            <w:rStyle w:val="Hyperlink"/>
            <w:rFonts w:ascii="Times New Roman" w:hAnsi="Times New Roman" w:cs="Times New Roman"/>
            <w:color w:val="auto"/>
            <w:sz w:val="24"/>
            <w:szCs w:val="24"/>
            <w:u w:val="none"/>
          </w:rPr>
          <w:t>supply chain</w:t>
        </w:r>
      </w:hyperlink>
      <w:r w:rsidRPr="001303D9">
        <w:rPr>
          <w:rFonts w:ascii="Times New Roman" w:hAnsi="Times New Roman" w:cs="Times New Roman"/>
          <w:sz w:val="24"/>
          <w:szCs w:val="24"/>
        </w:rPr>
        <w:t> collaboration (SCC) and </w:t>
      </w:r>
      <w:hyperlink r:id="rId8" w:tooltip="Learn more about supply chain from ScienceDirect's AI-generated Topic Pages" w:history="1">
        <w:r w:rsidRPr="001303D9">
          <w:rPr>
            <w:rStyle w:val="Hyperlink"/>
            <w:rFonts w:ascii="Times New Roman" w:hAnsi="Times New Roman" w:cs="Times New Roman"/>
            <w:color w:val="auto"/>
            <w:sz w:val="24"/>
            <w:szCs w:val="24"/>
            <w:u w:val="none"/>
          </w:rPr>
          <w:t>supply chain</w:t>
        </w:r>
      </w:hyperlink>
      <w:r w:rsidRPr="001303D9">
        <w:rPr>
          <w:rFonts w:ascii="Times New Roman" w:hAnsi="Times New Roman" w:cs="Times New Roman"/>
          <w:sz w:val="24"/>
          <w:szCs w:val="24"/>
        </w:rPr>
        <w:t xml:space="preserve"> performance (SCP). Addressing the identified gaps of the implementation of </w:t>
      </w:r>
      <w:proofErr w:type="spellStart"/>
      <w:r w:rsidRPr="001303D9">
        <w:rPr>
          <w:rFonts w:ascii="Times New Roman" w:hAnsi="Times New Roman" w:cs="Times New Roman"/>
          <w:sz w:val="24"/>
          <w:szCs w:val="24"/>
        </w:rPr>
        <w:t>organisational</w:t>
      </w:r>
      <w:proofErr w:type="spellEnd"/>
      <w:r w:rsidRPr="001303D9">
        <w:rPr>
          <w:rFonts w:ascii="Times New Roman" w:hAnsi="Times New Roman" w:cs="Times New Roman"/>
          <w:sz w:val="24"/>
          <w:szCs w:val="24"/>
        </w:rPr>
        <w:t> </w:t>
      </w:r>
      <w:hyperlink r:id="rId9" w:tooltip="Learn more about information processing from ScienceDirect's AI-generated Topic Pages" w:history="1">
        <w:r w:rsidRPr="001303D9">
          <w:rPr>
            <w:rStyle w:val="Hyperlink"/>
            <w:rFonts w:ascii="Times New Roman" w:hAnsi="Times New Roman" w:cs="Times New Roman"/>
            <w:color w:val="auto"/>
            <w:sz w:val="24"/>
            <w:szCs w:val="24"/>
            <w:u w:val="none"/>
          </w:rPr>
          <w:t>information processing</w:t>
        </w:r>
      </w:hyperlink>
      <w:r w:rsidRPr="001303D9">
        <w:rPr>
          <w:rFonts w:ascii="Times New Roman" w:hAnsi="Times New Roman" w:cs="Times New Roman"/>
          <w:sz w:val="24"/>
          <w:szCs w:val="24"/>
        </w:rPr>
        <w:t> theory (OIPT), the current study provided the foundation to develop a conceptual framework. All relevant data were collected from 197 employees in the Chinese logistics </w:t>
      </w:r>
      <w:hyperlink r:id="rId10" w:tooltip="Learn more about industry from ScienceDirect's AI-generated Topic Pages" w:history="1">
        <w:r w:rsidRPr="001303D9">
          <w:rPr>
            <w:rStyle w:val="Hyperlink"/>
            <w:rFonts w:ascii="Times New Roman" w:hAnsi="Times New Roman" w:cs="Times New Roman"/>
            <w:color w:val="auto"/>
            <w:sz w:val="24"/>
            <w:szCs w:val="24"/>
            <w:u w:val="none"/>
          </w:rPr>
          <w:t>industry</w:t>
        </w:r>
      </w:hyperlink>
      <w:r w:rsidRPr="001303D9">
        <w:rPr>
          <w:rFonts w:ascii="Times New Roman" w:hAnsi="Times New Roman" w:cs="Times New Roman"/>
          <w:sz w:val="24"/>
          <w:szCs w:val="24"/>
        </w:rPr>
        <w:t xml:space="preserve">. Partial least squares–structural equation modelling technique was performed. The obtained empirical results supported top management support and compatibility as critical factors for the adoption of BDPA. Moreover, BDPA exhibited positive influence on SCC and SCP. Additionally, SCC mediated the relationship between BDPA and SCP. This study presented significant theoretical contributions and provided guidelines that can benefit policymakers and </w:t>
      </w:r>
      <w:proofErr w:type="spellStart"/>
      <w:r w:rsidRPr="001303D9">
        <w:rPr>
          <w:rFonts w:ascii="Times New Roman" w:hAnsi="Times New Roman" w:cs="Times New Roman"/>
          <w:sz w:val="24"/>
          <w:szCs w:val="24"/>
        </w:rPr>
        <w:t>organisations</w:t>
      </w:r>
      <w:proofErr w:type="spellEnd"/>
      <w:r w:rsidRPr="001303D9">
        <w:rPr>
          <w:rFonts w:ascii="Times New Roman" w:hAnsi="Times New Roman" w:cs="Times New Roman"/>
          <w:sz w:val="24"/>
          <w:szCs w:val="24"/>
        </w:rPr>
        <w:t xml:space="preserve"> in the efforts of implementing BDPA for enhanced SCP. After all, improving SCP would benefit customers and the society in the case of reduction and wastage of resources.</w:t>
      </w:r>
    </w:p>
    <w:p w14:paraId="319FA02A" w14:textId="77777777" w:rsidR="000E03F6" w:rsidRPr="001303D9" w:rsidRDefault="000E03F6" w:rsidP="001303D9">
      <w:pPr>
        <w:jc w:val="both"/>
        <w:rPr>
          <w:rFonts w:ascii="Times New Roman" w:hAnsi="Times New Roman" w:cs="Times New Roman"/>
          <w:b/>
          <w:bCs/>
          <w:sz w:val="24"/>
          <w:szCs w:val="24"/>
        </w:rPr>
      </w:pPr>
    </w:p>
    <w:p w14:paraId="7091CC9A" w14:textId="464E157F" w:rsidR="000E03F6" w:rsidRPr="001303D9" w:rsidRDefault="000E03F6" w:rsidP="001303D9">
      <w:pPr>
        <w:jc w:val="both"/>
        <w:rPr>
          <w:rFonts w:ascii="Times New Roman" w:hAnsi="Times New Roman" w:cs="Times New Roman"/>
          <w:b/>
          <w:bCs/>
          <w:sz w:val="24"/>
          <w:szCs w:val="24"/>
        </w:rPr>
      </w:pPr>
      <w:r w:rsidRPr="001303D9">
        <w:rPr>
          <w:rFonts w:ascii="Times New Roman" w:hAnsi="Times New Roman" w:cs="Times New Roman"/>
          <w:b/>
          <w:bCs/>
          <w:sz w:val="24"/>
          <w:szCs w:val="24"/>
        </w:rPr>
        <w:t>Conference / Journal Link</w:t>
      </w:r>
      <w:r w:rsidR="003A4568" w:rsidRPr="001303D9">
        <w:rPr>
          <w:rFonts w:ascii="Times New Roman" w:hAnsi="Times New Roman" w:cs="Times New Roman"/>
          <w:b/>
          <w:bCs/>
          <w:sz w:val="24"/>
          <w:szCs w:val="24"/>
        </w:rPr>
        <w:t xml:space="preserve">: </w:t>
      </w:r>
    </w:p>
    <w:bookmarkStart w:id="0" w:name="cj_link"/>
    <w:p w14:paraId="35895C28" w14:textId="433486F9" w:rsidR="003A4568" w:rsidRPr="001303D9" w:rsidRDefault="005D4DA9" w:rsidP="001303D9">
      <w:pPr>
        <w:jc w:val="both"/>
        <w:rPr>
          <w:rFonts w:ascii="Times New Roman" w:hAnsi="Times New Roman" w:cs="Times New Roman"/>
          <w:sz w:val="24"/>
          <w:szCs w:val="24"/>
        </w:rPr>
      </w:pPr>
      <w:r w:rsidRPr="001303D9">
        <w:rPr>
          <w:rFonts w:ascii="Times New Roman" w:hAnsi="Times New Roman" w:cs="Times New Roman"/>
          <w:sz w:val="24"/>
          <w:szCs w:val="24"/>
        </w:rPr>
        <w:fldChar w:fldCharType="begin"/>
      </w:r>
      <w:r w:rsidRPr="001303D9">
        <w:rPr>
          <w:rFonts w:ascii="Times New Roman" w:hAnsi="Times New Roman" w:cs="Times New Roman"/>
          <w:sz w:val="24"/>
          <w:szCs w:val="24"/>
        </w:rPr>
        <w:instrText>HYPERLINK "https://www.sciencedirect.com/science/article/abs/pii/S004016252300759X" \t "_blank"</w:instrText>
      </w:r>
      <w:r w:rsidRPr="001303D9">
        <w:rPr>
          <w:rFonts w:ascii="Times New Roman" w:hAnsi="Times New Roman" w:cs="Times New Roman"/>
          <w:sz w:val="24"/>
          <w:szCs w:val="24"/>
        </w:rPr>
      </w:r>
      <w:r w:rsidRPr="001303D9">
        <w:rPr>
          <w:rFonts w:ascii="Times New Roman" w:hAnsi="Times New Roman" w:cs="Times New Roman"/>
          <w:sz w:val="24"/>
          <w:szCs w:val="24"/>
        </w:rPr>
        <w:fldChar w:fldCharType="separate"/>
      </w:r>
      <w:r w:rsidRPr="001303D9">
        <w:rPr>
          <w:rStyle w:val="Hyperlink"/>
          <w:rFonts w:ascii="Times New Roman" w:hAnsi="Times New Roman" w:cs="Times New Roman"/>
          <w:sz w:val="24"/>
          <w:szCs w:val="24"/>
          <w:u w:val="none"/>
        </w:rPr>
        <w:t>https://www.sciencedirect.com/science/article/abs/pii/S004016252300759X</w:t>
      </w:r>
      <w:r w:rsidRPr="001303D9">
        <w:rPr>
          <w:rFonts w:ascii="Times New Roman" w:hAnsi="Times New Roman" w:cs="Times New Roman"/>
          <w:sz w:val="24"/>
          <w:szCs w:val="24"/>
        </w:rPr>
        <w:fldChar w:fldCharType="end"/>
      </w:r>
      <w:bookmarkEnd w:id="0"/>
    </w:p>
    <w:p w14:paraId="2CD9F643" w14:textId="77777777" w:rsidR="000E03F6" w:rsidRPr="001303D9" w:rsidRDefault="000E03F6" w:rsidP="001303D9">
      <w:pPr>
        <w:jc w:val="both"/>
        <w:rPr>
          <w:rFonts w:ascii="Times New Roman" w:hAnsi="Times New Roman" w:cs="Times New Roman"/>
          <w:b/>
          <w:bCs/>
          <w:sz w:val="24"/>
          <w:szCs w:val="24"/>
        </w:rPr>
      </w:pPr>
      <w:r w:rsidRPr="001303D9">
        <w:rPr>
          <w:rFonts w:ascii="Times New Roman" w:hAnsi="Times New Roman" w:cs="Times New Roman"/>
          <w:b/>
          <w:bCs/>
          <w:sz w:val="24"/>
          <w:szCs w:val="24"/>
        </w:rPr>
        <w:t>DOI:</w:t>
      </w:r>
    </w:p>
    <w:p w14:paraId="3310F6D4" w14:textId="6F749720" w:rsidR="000E03F6" w:rsidRPr="001303D9" w:rsidRDefault="005D4DA9" w:rsidP="001303D9">
      <w:pPr>
        <w:jc w:val="both"/>
        <w:rPr>
          <w:rFonts w:ascii="Times New Roman" w:hAnsi="Times New Roman" w:cs="Times New Roman"/>
          <w:sz w:val="24"/>
          <w:szCs w:val="24"/>
        </w:rPr>
      </w:pPr>
      <w:hyperlink r:id="rId11" w:tgtFrame="_blank" w:tooltip="Persistent link using digital object identifier" w:history="1">
        <w:r w:rsidRPr="001303D9">
          <w:rPr>
            <w:rStyle w:val="Hyperlink"/>
            <w:rFonts w:ascii="Times New Roman" w:hAnsi="Times New Roman" w:cs="Times New Roman"/>
            <w:sz w:val="24"/>
            <w:szCs w:val="24"/>
            <w:u w:val="none"/>
          </w:rPr>
          <w:t>https://doi.org/10.1016/j.techfore.2023.123074</w:t>
        </w:r>
      </w:hyperlink>
    </w:p>
    <w:sectPr w:rsidR="000E03F6" w:rsidRPr="00130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303D9"/>
    <w:rsid w:val="001753C9"/>
    <w:rsid w:val="00203F90"/>
    <w:rsid w:val="00236291"/>
    <w:rsid w:val="003A4568"/>
    <w:rsid w:val="005533FA"/>
    <w:rsid w:val="005B71EB"/>
    <w:rsid w:val="005C6CCD"/>
    <w:rsid w:val="005D4DA9"/>
    <w:rsid w:val="00697B2D"/>
    <w:rsid w:val="006E52C3"/>
    <w:rsid w:val="00736AB7"/>
    <w:rsid w:val="00911FC3"/>
    <w:rsid w:val="00943CA4"/>
    <w:rsid w:val="00B319FA"/>
    <w:rsid w:val="00BA1D1E"/>
    <w:rsid w:val="00C60B17"/>
    <w:rsid w:val="00D26E3D"/>
    <w:rsid w:val="00DB6083"/>
    <w:rsid w:val="00DC372F"/>
    <w:rsid w:val="00EC166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4DA9"/>
    <w:rPr>
      <w:color w:val="0563C1" w:themeColor="hyperlink"/>
      <w:u w:val="single"/>
    </w:rPr>
  </w:style>
  <w:style w:type="character" w:styleId="UnresolvedMention">
    <w:name w:val="Unresolved Mention"/>
    <w:basedOn w:val="DefaultParagraphFont"/>
    <w:uiPriority w:val="99"/>
    <w:semiHidden/>
    <w:unhideWhenUsed/>
    <w:rsid w:val="005D4D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social-sciences/supply-chain-managemen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ciencedirect.com/topics/social-sciences/supply-chain-managemen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psychology/big-data" TargetMode="External"/><Relationship Id="rId11" Type="http://schemas.openxmlformats.org/officeDocument/2006/relationships/hyperlink" Target="https://doi.org/10.1016/j.techfore.2023.123074" TargetMode="External"/><Relationship Id="rId5" Type="http://schemas.openxmlformats.org/officeDocument/2006/relationships/hyperlink" Target="https://www.sciencedirect.com/topics/psychology/big-data" TargetMode="External"/><Relationship Id="rId10" Type="http://schemas.openxmlformats.org/officeDocument/2006/relationships/hyperlink" Target="https://www.sciencedirect.com/topics/economics-econometrics-and-finance/industry" TargetMode="External"/><Relationship Id="rId4" Type="http://schemas.openxmlformats.org/officeDocument/2006/relationships/hyperlink" Target="https://www.sciencedirect.com/topics/medicine-and-dentistry/digitalization" TargetMode="External"/><Relationship Id="rId9" Type="http://schemas.openxmlformats.org/officeDocument/2006/relationships/hyperlink" Target="https://www.sciencedirect.com/topics/social-sciences/information-proces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9</cp:revision>
  <dcterms:created xsi:type="dcterms:W3CDTF">2024-12-08T09:18:00Z</dcterms:created>
  <dcterms:modified xsi:type="dcterms:W3CDTF">2024-12-09T04:31:00Z</dcterms:modified>
</cp:coreProperties>
</file>