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065BF5A5" w:rsidR="00734803" w:rsidRDefault="00342713" w:rsidP="00342713">
      <w:pPr>
        <w:rPr>
          <w:rFonts w:ascii="Times New Roman" w:hAnsi="Times New Roman" w:cs="Times New Roman"/>
          <w:sz w:val="40"/>
          <w:szCs w:val="40"/>
        </w:rPr>
      </w:pPr>
      <w:r w:rsidRPr="00342713">
        <w:rPr>
          <w:rFonts w:ascii="Times New Roman" w:hAnsi="Times New Roman" w:cs="Times New Roman"/>
          <w:sz w:val="40"/>
          <w:szCs w:val="40"/>
        </w:rPr>
        <w:t xml:space="preserve">Identification of Tuberculosis Inhibitors Through </w:t>
      </w:r>
      <w:proofErr w:type="spellStart"/>
      <w:r w:rsidRPr="00342713">
        <w:rPr>
          <w:rFonts w:ascii="Times New Roman" w:hAnsi="Times New Roman" w:cs="Times New Roman"/>
          <w:sz w:val="40"/>
          <w:szCs w:val="40"/>
        </w:rPr>
        <w:t>Qsar</w:t>
      </w:r>
      <w:proofErr w:type="spellEnd"/>
      <w:r w:rsidRPr="00342713">
        <w:rPr>
          <w:rFonts w:ascii="Times New Roman" w:hAnsi="Times New Roman" w:cs="Times New Roman"/>
          <w:sz w:val="40"/>
          <w:szCs w:val="40"/>
        </w:rPr>
        <w:t xml:space="preserve">-based Virtual Screening and Molecular Dynamics Simulation of Novel Pyrimidine Derivatives </w:t>
      </w:r>
      <w:r w:rsidR="00734803">
        <w:rPr>
          <w:rFonts w:ascii="Times New Roman" w:hAnsi="Times New Roman" w:cs="Times New Roman"/>
          <w:sz w:val="40"/>
          <w:szCs w:val="40"/>
        </w:rPr>
        <w:t xml:space="preserve"> </w:t>
      </w:r>
    </w:p>
    <w:p w14:paraId="25A17B81" w14:textId="77777777" w:rsidR="00D11E45" w:rsidRDefault="00734803" w:rsidP="00734803">
      <w:pPr>
        <w:jc w:val="both"/>
      </w:pPr>
      <w:r w:rsidRPr="00BB30E0">
        <w:rPr>
          <w:rFonts w:ascii="Times New Roman" w:hAnsi="Times New Roman" w:cs="Times New Roman"/>
          <w:b/>
          <w:bCs/>
          <w:sz w:val="24"/>
          <w:szCs w:val="24"/>
        </w:rPr>
        <w:t xml:space="preserve">Author: </w:t>
      </w:r>
      <w:r>
        <w:t xml:space="preserve"> </w:t>
      </w:r>
    </w:p>
    <w:p w14:paraId="1D64CB5F" w14:textId="44C3C676" w:rsidR="00734803" w:rsidRPr="00734803" w:rsidRDefault="00D11E45" w:rsidP="00734803">
      <w:pPr>
        <w:jc w:val="both"/>
        <w:rPr>
          <w:rFonts w:ascii="Times New Roman" w:hAnsi="Times New Roman" w:cs="Times New Roman"/>
          <w:sz w:val="40"/>
          <w:szCs w:val="40"/>
        </w:rPr>
      </w:pPr>
      <w:r w:rsidRPr="00D11E45">
        <w:rPr>
          <w:color w:val="004E9A"/>
        </w:rPr>
        <w:t>Abdelmadjid Guendouzi, Lotfi Belkhiri Yaakoub Kebila, Brahim Houari, Abdelhamid Djekoune Abdou Boucekkine, Jehad Zuhair Tayyeb, </w:t>
      </w:r>
      <w:proofErr w:type="spellStart"/>
      <w:r w:rsidRPr="00D11E45">
        <w:rPr>
          <w:color w:val="004E9A"/>
        </w:rPr>
        <w:t>Shopnil</w:t>
      </w:r>
      <w:proofErr w:type="spellEnd"/>
      <w:r w:rsidRPr="00D11E45">
        <w:rPr>
          <w:color w:val="004E9A"/>
        </w:rPr>
        <w:t> Akash, Magda H. </w:t>
      </w:r>
      <w:proofErr w:type="spellStart"/>
      <w:r w:rsidRPr="00D11E45">
        <w:rPr>
          <w:color w:val="004E9A"/>
        </w:rPr>
        <w:t>Abdellattif</w:t>
      </w:r>
      <w:proofErr w:type="spellEnd"/>
      <w:r w:rsidRPr="00D11E45">
        <w:rPr>
          <w:color w:val="004E9A"/>
        </w:rPr>
        <w:t>, Abdelkrim </w:t>
      </w:r>
      <w:proofErr w:type="spellStart"/>
      <w:r w:rsidRPr="00D11E45">
        <w:rPr>
          <w:color w:val="004E9A"/>
        </w:rPr>
        <w:t>Guendo</w:t>
      </w:r>
      <w:proofErr w:type="spellEnd"/>
    </w:p>
    <w:p w14:paraId="3EDAC744" w14:textId="77777777" w:rsidR="00734803" w:rsidRPr="00BB30E0" w:rsidRDefault="00734803" w:rsidP="00734803">
      <w:pPr>
        <w:jc w:val="both"/>
        <w:rPr>
          <w:rFonts w:ascii="Times New Roman" w:hAnsi="Times New Roman" w:cs="Times New Roman"/>
          <w:sz w:val="24"/>
          <w:szCs w:val="24"/>
        </w:rPr>
      </w:pPr>
    </w:p>
    <w:p w14:paraId="6A1B47AE" w14:textId="326394E0"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53A3FF80" w:rsidR="00734803" w:rsidRPr="00BB30E0" w:rsidRDefault="00D11E45" w:rsidP="00D11E45">
      <w:pPr>
        <w:spacing w:after="75" w:line="240" w:lineRule="auto"/>
        <w:jc w:val="both"/>
        <w:rPr>
          <w:rFonts w:ascii="Times New Roman" w:hAnsi="Times New Roman" w:cs="Times New Roman"/>
          <w:b/>
          <w:bCs/>
          <w:sz w:val="24"/>
          <w:szCs w:val="24"/>
        </w:rPr>
      </w:pPr>
      <w:r w:rsidRPr="00D11E45">
        <w:rPr>
          <w:rFonts w:ascii="Times New Roman" w:eastAsia="Times New Roman" w:hAnsi="Times New Roman" w:cs="Times New Roman"/>
          <w:color w:val="222222"/>
          <w:sz w:val="24"/>
          <w:szCs w:val="24"/>
        </w:rPr>
        <w:t>Tuberculosis (TB), caused by </w:t>
      </w:r>
      <w:r w:rsidRPr="00D11E45">
        <w:rPr>
          <w:rFonts w:ascii="Times New Roman" w:eastAsia="Times New Roman" w:hAnsi="Times New Roman" w:cs="Times New Roman"/>
          <w:i/>
          <w:iCs/>
          <w:color w:val="222222"/>
          <w:sz w:val="24"/>
          <w:szCs w:val="24"/>
        </w:rPr>
        <w:t>Mycobacterium tuberculosis</w:t>
      </w:r>
      <w:r w:rsidRPr="00D11E45">
        <w:rPr>
          <w:rFonts w:ascii="Times New Roman" w:eastAsia="Times New Roman" w:hAnsi="Times New Roman" w:cs="Times New Roman"/>
          <w:color w:val="222222"/>
          <w:sz w:val="24"/>
          <w:szCs w:val="24"/>
        </w:rPr>
        <w:t> (</w:t>
      </w:r>
      <w:proofErr w:type="spellStart"/>
      <w:r w:rsidRPr="00D11E45">
        <w:rPr>
          <w:rFonts w:ascii="Times New Roman" w:eastAsia="Times New Roman" w:hAnsi="Times New Roman" w:cs="Times New Roman"/>
          <w:color w:val="222222"/>
          <w:sz w:val="24"/>
          <w:szCs w:val="24"/>
        </w:rPr>
        <w:t>Mtb</w:t>
      </w:r>
      <w:proofErr w:type="spellEnd"/>
      <w:r w:rsidRPr="00D11E45">
        <w:rPr>
          <w:rFonts w:ascii="Times New Roman" w:eastAsia="Times New Roman" w:hAnsi="Times New Roman" w:cs="Times New Roman"/>
          <w:color w:val="222222"/>
          <w:sz w:val="24"/>
          <w:szCs w:val="24"/>
        </w:rPr>
        <w:t>), is the leading cause of death due to antimicrobial resistance, highlighting the urgency for innovative solutions and required the development of new drugs for TB treatment. In this study, we have conducted virtual screening and 2D quantitative structure activity relationship (2D-QSAR) models to analyze a set of fifty pyrimidine derivatives, aiming to uncover potential inhibitors for TB. The dataset is divided into a training set of thirty-eight molecules and a test set, using multiple linear regression (MLR). The key metrics such as </w:t>
      </w:r>
      <w:r w:rsidRPr="00D11E45">
        <w:rPr>
          <w:rFonts w:ascii="Times New Roman" w:eastAsia="Times New Roman" w:hAnsi="Times New Roman" w:cs="Times New Roman"/>
          <w:i/>
          <w:iCs/>
          <w:color w:val="222222"/>
          <w:sz w:val="24"/>
          <w:szCs w:val="24"/>
        </w:rPr>
        <w:t>R</w:t>
      </w:r>
      <w:r w:rsidRPr="00D11E45">
        <w:rPr>
          <w:rFonts w:ascii="Times New Roman" w:eastAsia="Times New Roman" w:hAnsi="Times New Roman" w:cs="Times New Roman"/>
          <w:color w:val="222222"/>
          <w:sz w:val="24"/>
          <w:szCs w:val="24"/>
          <w:vertAlign w:val="superscript"/>
        </w:rPr>
        <w:t>2</w:t>
      </w:r>
      <w:r w:rsidRPr="00D11E45">
        <w:rPr>
          <w:rFonts w:ascii="Times New Roman" w:eastAsia="Times New Roman" w:hAnsi="Times New Roman" w:cs="Times New Roman"/>
          <w:color w:val="222222"/>
          <w:sz w:val="24"/>
          <w:szCs w:val="24"/>
        </w:rPr>
        <w:t> = 0.82, </w:t>
      </w:r>
      <w:r w:rsidRPr="00D11E45">
        <w:rPr>
          <w:rFonts w:ascii="Times New Roman" w:eastAsia="Times New Roman" w:hAnsi="Times New Roman" w:cs="Times New Roman"/>
          <w:i/>
          <w:iCs/>
          <w:color w:val="222222"/>
          <w:sz w:val="24"/>
          <w:szCs w:val="24"/>
        </w:rPr>
        <w:t>R</w:t>
      </w:r>
      <w:r w:rsidRPr="00D11E45">
        <w:rPr>
          <w:rFonts w:ascii="Times New Roman" w:eastAsia="Times New Roman" w:hAnsi="Times New Roman" w:cs="Times New Roman"/>
          <w:color w:val="222222"/>
          <w:sz w:val="24"/>
          <w:szCs w:val="24"/>
          <w:vertAlign w:val="superscript"/>
        </w:rPr>
        <w:t>2</w:t>
      </w:r>
      <w:r w:rsidRPr="00D11E45">
        <w:rPr>
          <w:rFonts w:ascii="Times New Roman" w:eastAsia="Times New Roman" w:hAnsi="Times New Roman" w:cs="Times New Roman"/>
          <w:color w:val="222222"/>
          <w:sz w:val="24"/>
          <w:szCs w:val="24"/>
          <w:vertAlign w:val="subscript"/>
        </w:rPr>
        <w:t>adj</w:t>
      </w:r>
      <w:r w:rsidRPr="00D11E45">
        <w:rPr>
          <w:rFonts w:ascii="Times New Roman" w:eastAsia="Times New Roman" w:hAnsi="Times New Roman" w:cs="Times New Roman"/>
          <w:color w:val="222222"/>
          <w:sz w:val="24"/>
          <w:szCs w:val="24"/>
        </w:rPr>
        <w:t xml:space="preserve"> = 0.78, </w:t>
      </w:r>
      <w:proofErr w:type="spellStart"/>
      <w:r w:rsidRPr="00D11E45">
        <w:rPr>
          <w:rFonts w:ascii="Times New Roman" w:eastAsia="Times New Roman" w:hAnsi="Times New Roman" w:cs="Times New Roman"/>
          <w:color w:val="222222"/>
          <w:sz w:val="24"/>
          <w:szCs w:val="24"/>
        </w:rPr>
        <w:t>N</w:t>
      </w:r>
      <w:r w:rsidRPr="00D11E45">
        <w:rPr>
          <w:rFonts w:ascii="Times New Roman" w:eastAsia="Times New Roman" w:hAnsi="Times New Roman" w:cs="Times New Roman"/>
          <w:color w:val="222222"/>
          <w:sz w:val="24"/>
          <w:szCs w:val="24"/>
          <w:vertAlign w:val="subscript"/>
        </w:rPr>
        <w:t>test</w:t>
      </w:r>
      <w:proofErr w:type="spellEnd"/>
      <w:r w:rsidRPr="00D11E45">
        <w:rPr>
          <w:rFonts w:ascii="Times New Roman" w:eastAsia="Times New Roman" w:hAnsi="Times New Roman" w:cs="Times New Roman"/>
          <w:color w:val="222222"/>
          <w:sz w:val="24"/>
          <w:szCs w:val="24"/>
        </w:rPr>
        <w:t> = 12, and </w:t>
      </w:r>
      <w:r w:rsidRPr="00D11E45">
        <w:rPr>
          <w:rFonts w:ascii="Times New Roman" w:eastAsia="Times New Roman" w:hAnsi="Times New Roman" w:cs="Times New Roman"/>
          <w:i/>
          <w:iCs/>
          <w:color w:val="222222"/>
          <w:sz w:val="24"/>
          <w:szCs w:val="24"/>
        </w:rPr>
        <w:t>R</w:t>
      </w:r>
      <w:r w:rsidRPr="00D11E45">
        <w:rPr>
          <w:rFonts w:ascii="Times New Roman" w:eastAsia="Times New Roman" w:hAnsi="Times New Roman" w:cs="Times New Roman"/>
          <w:color w:val="222222"/>
          <w:sz w:val="24"/>
          <w:szCs w:val="24"/>
          <w:vertAlign w:val="superscript"/>
        </w:rPr>
        <w:t>2</w:t>
      </w:r>
      <w:r w:rsidRPr="00D11E45">
        <w:rPr>
          <w:rFonts w:ascii="Times New Roman" w:eastAsia="Times New Roman" w:hAnsi="Times New Roman" w:cs="Times New Roman"/>
          <w:color w:val="222222"/>
          <w:sz w:val="24"/>
          <w:szCs w:val="24"/>
          <w:vertAlign w:val="subscript"/>
        </w:rPr>
        <w:t>test</w:t>
      </w:r>
      <w:r w:rsidRPr="00D11E45">
        <w:rPr>
          <w:rFonts w:ascii="Times New Roman" w:eastAsia="Times New Roman" w:hAnsi="Times New Roman" w:cs="Times New Roman"/>
          <w:color w:val="222222"/>
          <w:sz w:val="24"/>
          <w:szCs w:val="24"/>
        </w:rPr>
        <w:t xml:space="preserve"> = 0.70, demonstrate the robustness of the built 2D-QSAR model. Leveraging the applicability domain of the model, using the Williams plot, databases of newer pyrimidine derivatives were created for drug-like property screening and activity prediction (pIC50) in TB treatment. Subsequently, molecular docking high-throughput virtual screening (HTVS), and dynamics simulations were employed to predict docking poses within </w:t>
      </w:r>
      <w:proofErr w:type="spellStart"/>
      <w:r w:rsidRPr="00D11E45">
        <w:rPr>
          <w:rFonts w:ascii="Times New Roman" w:eastAsia="Times New Roman" w:hAnsi="Times New Roman" w:cs="Times New Roman"/>
          <w:color w:val="222222"/>
          <w:sz w:val="24"/>
          <w:szCs w:val="24"/>
        </w:rPr>
        <w:t>Mtb</w:t>
      </w:r>
      <w:proofErr w:type="spellEnd"/>
      <w:r w:rsidRPr="00D11E45">
        <w:rPr>
          <w:rFonts w:ascii="Times New Roman" w:eastAsia="Times New Roman" w:hAnsi="Times New Roman" w:cs="Times New Roman"/>
          <w:color w:val="222222"/>
          <w:sz w:val="24"/>
          <w:szCs w:val="24"/>
        </w:rPr>
        <w:t xml:space="preserve"> kinases A and B (PDB: </w:t>
      </w:r>
      <w:hyperlink r:id="rId4" w:tgtFrame="_blank" w:history="1">
        <w:r w:rsidRPr="00D11E45">
          <w:rPr>
            <w:rStyle w:val="Hyperlink"/>
            <w:rFonts w:ascii="Times New Roman" w:eastAsia="Times New Roman" w:hAnsi="Times New Roman" w:cs="Times New Roman"/>
            <w:sz w:val="24"/>
            <w:szCs w:val="24"/>
          </w:rPr>
          <w:t>6B2P</w:t>
        </w:r>
      </w:hyperlink>
      <w:r w:rsidRPr="00D11E45">
        <w:rPr>
          <w:rFonts w:ascii="Times New Roman" w:eastAsia="Times New Roman" w:hAnsi="Times New Roman" w:cs="Times New Roman"/>
          <w:color w:val="222222"/>
          <w:sz w:val="24"/>
          <w:szCs w:val="24"/>
        </w:rPr>
        <w:t xml:space="preserve">). Detailed analysis revealed effective interactions between active amino acid sites in the </w:t>
      </w:r>
      <w:proofErr w:type="spellStart"/>
      <w:r w:rsidRPr="00D11E45">
        <w:rPr>
          <w:rFonts w:ascii="Times New Roman" w:eastAsia="Times New Roman" w:hAnsi="Times New Roman" w:cs="Times New Roman"/>
          <w:color w:val="222222"/>
          <w:sz w:val="24"/>
          <w:szCs w:val="24"/>
        </w:rPr>
        <w:t>Mtb</w:t>
      </w:r>
      <w:proofErr w:type="spellEnd"/>
      <w:r w:rsidRPr="00D11E45">
        <w:rPr>
          <w:rFonts w:ascii="Times New Roman" w:eastAsia="Times New Roman" w:hAnsi="Times New Roman" w:cs="Times New Roman"/>
          <w:color w:val="222222"/>
          <w:sz w:val="24"/>
          <w:szCs w:val="24"/>
        </w:rPr>
        <w:t xml:space="preserve"> pocket and the novel design drug molecules, sustaining the stability of their complexes.</w:t>
      </w:r>
      <w:r w:rsidR="00734803" w:rsidRPr="00BB30E0">
        <w:rPr>
          <w:rFonts w:ascii="Times New Roman" w:eastAsia="Times New Roman" w:hAnsi="Times New Roman" w:cs="Times New Roman"/>
          <w:color w:val="222222"/>
          <w:sz w:val="24"/>
          <w:szCs w:val="24"/>
        </w:rPr>
        <w:br/>
      </w:r>
      <w:r w:rsidR="00734803">
        <w:rPr>
          <w:rFonts w:ascii="Times New Roman" w:eastAsia="Times New Roman" w:hAnsi="Times New Roman" w:cs="Times New Roman"/>
          <w:color w:val="222222"/>
          <w:sz w:val="24"/>
          <w:szCs w:val="24"/>
        </w:rPr>
        <w:t xml:space="preserve"> </w:t>
      </w:r>
    </w:p>
    <w:p w14:paraId="3C1DC93B" w14:textId="77777777" w:rsidR="00D11E45" w:rsidRDefault="00D11E45" w:rsidP="00734803">
      <w:pPr>
        <w:jc w:val="both"/>
        <w:rPr>
          <w:rFonts w:ascii="Times New Roman" w:hAnsi="Times New Roman" w:cs="Times New Roman"/>
          <w:b/>
          <w:bCs/>
          <w:sz w:val="24"/>
          <w:szCs w:val="24"/>
        </w:rPr>
      </w:pPr>
    </w:p>
    <w:p w14:paraId="66F589CD" w14:textId="46C2D979"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74B46EE9" w14:textId="43B6C097" w:rsidR="00734803" w:rsidRPr="00D11E45" w:rsidRDefault="00734803" w:rsidP="00734803">
      <w:pPr>
        <w:jc w:val="both"/>
        <w:rPr>
          <w:rFonts w:ascii="Times New Roman" w:hAnsi="Times New Roman" w:cs="Times New Roman"/>
          <w:sz w:val="24"/>
          <w:szCs w:val="24"/>
        </w:rPr>
      </w:pPr>
      <w:r w:rsidRPr="00D11E45">
        <w:rPr>
          <w:rFonts w:ascii="Times New Roman" w:hAnsi="Times New Roman" w:cs="Times New Roman"/>
          <w:sz w:val="24"/>
          <w:szCs w:val="24"/>
        </w:rPr>
        <w:fldChar w:fldCharType="begin"/>
      </w:r>
      <w:r w:rsidRPr="00D11E45">
        <w:rPr>
          <w:rFonts w:ascii="Times New Roman" w:hAnsi="Times New Roman" w:cs="Times New Roman"/>
          <w:sz w:val="24"/>
          <w:szCs w:val="24"/>
        </w:rPr>
        <w:instrText>HYPERLINK "https://link.springer.com/article/10.1007/s10772-024-10151-3" \t "_blank"</w:instrText>
      </w:r>
      <w:r w:rsidRPr="00D11E45">
        <w:rPr>
          <w:rFonts w:ascii="Times New Roman" w:hAnsi="Times New Roman" w:cs="Times New Roman"/>
          <w:sz w:val="24"/>
          <w:szCs w:val="24"/>
        </w:rPr>
      </w:r>
      <w:r w:rsidRPr="00D11E45">
        <w:rPr>
          <w:rFonts w:ascii="Times New Roman" w:hAnsi="Times New Roman" w:cs="Times New Roman"/>
          <w:sz w:val="24"/>
          <w:szCs w:val="24"/>
        </w:rPr>
        <w:fldChar w:fldCharType="separate"/>
      </w:r>
      <w:r w:rsidRPr="00D11E45">
        <w:rPr>
          <w:rFonts w:ascii="Times New Roman" w:hAnsi="Times New Roman" w:cs="Times New Roman"/>
          <w:sz w:val="24"/>
          <w:szCs w:val="24"/>
        </w:rPr>
        <w:fldChar w:fldCharType="end"/>
      </w:r>
      <w:bookmarkEnd w:id="0"/>
      <w:r w:rsidRPr="00D11E45">
        <w:rPr>
          <w:rFonts w:ascii="Times New Roman" w:hAnsi="Times New Roman" w:cs="Times New Roman"/>
          <w:sz w:val="24"/>
          <w:szCs w:val="24"/>
        </w:rPr>
        <w:t xml:space="preserve"> </w:t>
      </w:r>
      <w:hyperlink r:id="rId5" w:tgtFrame="_blank" w:history="1">
        <w:r w:rsidR="00D11E45" w:rsidRPr="00D11E45">
          <w:rPr>
            <w:rStyle w:val="Hyperlink"/>
            <w:rFonts w:ascii="Times New Roman" w:hAnsi="Times New Roman" w:cs="Times New Roman"/>
            <w:sz w:val="24"/>
            <w:szCs w:val="24"/>
            <w:u w:val="none"/>
          </w:rPr>
          <w:t>https://sciencedirect.com/science/article/abs/pii/S001945222400178X</w:t>
        </w:r>
      </w:hyperlink>
    </w:p>
    <w:p w14:paraId="4A9D0176" w14:textId="77777777" w:rsidR="00D11E45" w:rsidRDefault="00D11E45" w:rsidP="00734803">
      <w:pPr>
        <w:jc w:val="both"/>
        <w:rPr>
          <w:rFonts w:ascii="Times New Roman" w:hAnsi="Times New Roman" w:cs="Times New Roman"/>
          <w:b/>
          <w:bCs/>
          <w:sz w:val="24"/>
          <w:szCs w:val="24"/>
        </w:rPr>
      </w:pPr>
    </w:p>
    <w:p w14:paraId="01377653" w14:textId="5F39E1EC"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01BE9E0A" w:rsidR="00A50000" w:rsidRPr="00D11E45" w:rsidRDefault="00D11E45" w:rsidP="00EF1C9E">
      <w:pPr>
        <w:jc w:val="both"/>
        <w:rPr>
          <w:rFonts w:ascii="Times New Roman" w:hAnsi="Times New Roman" w:cs="Times New Roman"/>
          <w:sz w:val="24"/>
          <w:szCs w:val="24"/>
        </w:rPr>
      </w:pPr>
      <w:hyperlink r:id="rId6" w:tgtFrame="_blank" w:tooltip="Persistent link using digital object identifier" w:history="1">
        <w:r w:rsidRPr="00D11E45">
          <w:rPr>
            <w:rStyle w:val="Hyperlink"/>
            <w:rFonts w:ascii="Times New Roman" w:hAnsi="Times New Roman" w:cs="Times New Roman"/>
            <w:sz w:val="24"/>
            <w:szCs w:val="24"/>
            <w:u w:val="none"/>
          </w:rPr>
          <w:t>https://doi.org/10.1016/j.jics.2024.101298</w:t>
        </w:r>
      </w:hyperlink>
    </w:p>
    <w:sectPr w:rsidR="00A50000" w:rsidRPr="00D11E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203F90"/>
    <w:rsid w:val="002509E1"/>
    <w:rsid w:val="00342713"/>
    <w:rsid w:val="00363433"/>
    <w:rsid w:val="00387CB3"/>
    <w:rsid w:val="003C1BC7"/>
    <w:rsid w:val="00427DED"/>
    <w:rsid w:val="00507339"/>
    <w:rsid w:val="005533FA"/>
    <w:rsid w:val="00592CEC"/>
    <w:rsid w:val="005B71EB"/>
    <w:rsid w:val="006259CA"/>
    <w:rsid w:val="00734803"/>
    <w:rsid w:val="00781F24"/>
    <w:rsid w:val="0092191A"/>
    <w:rsid w:val="00A50000"/>
    <w:rsid w:val="00A52F33"/>
    <w:rsid w:val="00AD2293"/>
    <w:rsid w:val="00B55456"/>
    <w:rsid w:val="00BA1D1E"/>
    <w:rsid w:val="00CA25C6"/>
    <w:rsid w:val="00CB3937"/>
    <w:rsid w:val="00D01AB6"/>
    <w:rsid w:val="00D11E45"/>
    <w:rsid w:val="00D26E3D"/>
    <w:rsid w:val="00E378B8"/>
    <w:rsid w:val="00EF1C9E"/>
    <w:rsid w:val="00F24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255324">
      <w:bodyDiv w:val="1"/>
      <w:marLeft w:val="0"/>
      <w:marRight w:val="0"/>
      <w:marTop w:val="0"/>
      <w:marBottom w:val="0"/>
      <w:divBdr>
        <w:top w:val="none" w:sz="0" w:space="0" w:color="auto"/>
        <w:left w:val="none" w:sz="0" w:space="0" w:color="auto"/>
        <w:bottom w:val="none" w:sz="0" w:space="0" w:color="auto"/>
        <w:right w:val="none" w:sz="0" w:space="0" w:color="auto"/>
      </w:divBdr>
    </w:div>
    <w:div w:id="191424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jics.2024.101298" TargetMode="External"/><Relationship Id="rId5" Type="http://schemas.openxmlformats.org/officeDocument/2006/relationships/hyperlink" Target="https://sciencedirect.com/science/article/abs/pii/S001945222400178X" TargetMode="External"/><Relationship Id="rId4" Type="http://schemas.openxmlformats.org/officeDocument/2006/relationships/hyperlink" Target="http://www.rcsb.org/pdb/explore.do?structureId=6B2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323</Words>
  <Characters>1846</Characters>
  <Application>Microsoft Office Word</Application>
  <DocSecurity>0</DocSecurity>
  <Lines>15</Lines>
  <Paragraphs>4</Paragraphs>
  <ScaleCrop>false</ScaleCrop>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7</cp:revision>
  <dcterms:created xsi:type="dcterms:W3CDTF">2025-06-16T04:52:00Z</dcterms:created>
  <dcterms:modified xsi:type="dcterms:W3CDTF">2025-07-02T09:37:00Z</dcterms:modified>
</cp:coreProperties>
</file>