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79DEDE9" w:rsidR="00734803" w:rsidRDefault="00B962A2" w:rsidP="00B962A2">
      <w:pPr>
        <w:jc w:val="both"/>
        <w:rPr>
          <w:rFonts w:ascii="Times New Roman" w:hAnsi="Times New Roman" w:cs="Times New Roman"/>
          <w:sz w:val="40"/>
          <w:szCs w:val="40"/>
        </w:rPr>
      </w:pPr>
      <w:r w:rsidRPr="00B962A2">
        <w:rPr>
          <w:rFonts w:ascii="Times New Roman" w:hAnsi="Times New Roman" w:cs="Times New Roman"/>
          <w:sz w:val="40"/>
          <w:szCs w:val="40"/>
        </w:rPr>
        <w:t xml:space="preserve">Aptamer Biosensor Design for the Detection of Endocrine-disrupting Chemicals Small Organic Molecules Using Novel Bioinformatics Methods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708C8964" w:rsidR="00734803" w:rsidRPr="00465434" w:rsidRDefault="00734803" w:rsidP="00C539B5">
      <w:pPr>
        <w:rPr>
          <w:rFonts w:ascii="Times New Roman" w:hAnsi="Times New Roman" w:cs="Times New Roman"/>
          <w:sz w:val="24"/>
          <w:szCs w:val="24"/>
        </w:rPr>
      </w:pPr>
      <w:r w:rsidRPr="00465434">
        <w:rPr>
          <w:rFonts w:ascii="Times New Roman" w:hAnsi="Times New Roman" w:cs="Times New Roman"/>
          <w:b/>
          <w:bCs/>
          <w:sz w:val="24"/>
          <w:szCs w:val="24"/>
        </w:rPr>
        <w:t>Author</w:t>
      </w:r>
      <w:r w:rsidR="00C539B5" w:rsidRPr="00465434">
        <w:rPr>
          <w:rFonts w:ascii="Times New Roman" w:hAnsi="Times New Roman" w:cs="Times New Roman"/>
          <w:b/>
          <w:bCs/>
          <w:sz w:val="24"/>
          <w:szCs w:val="24"/>
        </w:rPr>
        <w:t xml:space="preserve">: </w:t>
      </w:r>
      <w:r w:rsidR="00C539B5" w:rsidRPr="00465434">
        <w:rPr>
          <w:rFonts w:ascii="Times New Roman" w:hAnsi="Times New Roman" w:cs="Times New Roman"/>
          <w:color w:val="004E9A"/>
          <w:sz w:val="24"/>
          <w:szCs w:val="24"/>
        </w:rPr>
        <w:t>Imren </w:t>
      </w:r>
      <w:proofErr w:type="spellStart"/>
      <w:r w:rsidR="00C539B5" w:rsidRPr="00465434">
        <w:rPr>
          <w:rFonts w:ascii="Times New Roman" w:hAnsi="Times New Roman" w:cs="Times New Roman"/>
          <w:color w:val="004E9A"/>
          <w:sz w:val="24"/>
          <w:szCs w:val="24"/>
        </w:rPr>
        <w:t>Bayıl</w:t>
      </w:r>
      <w:proofErr w:type="spellEnd"/>
      <w:r w:rsidR="00C539B5" w:rsidRPr="00465434">
        <w:rPr>
          <w:rFonts w:ascii="Times New Roman" w:hAnsi="Times New Roman" w:cs="Times New Roman"/>
          <w:color w:val="004E9A"/>
          <w:sz w:val="24"/>
          <w:szCs w:val="24"/>
        </w:rPr>
        <w:t>, Md. </w:t>
      </w:r>
      <w:proofErr w:type="spellStart"/>
      <w:r w:rsidR="00C539B5" w:rsidRPr="00465434">
        <w:rPr>
          <w:rFonts w:ascii="Times New Roman" w:hAnsi="Times New Roman" w:cs="Times New Roman"/>
          <w:color w:val="004E9A"/>
          <w:sz w:val="24"/>
          <w:szCs w:val="24"/>
        </w:rPr>
        <w:t>Sarowar</w:t>
      </w:r>
      <w:proofErr w:type="spellEnd"/>
      <w:r w:rsidR="00C539B5" w:rsidRPr="00465434">
        <w:rPr>
          <w:rFonts w:ascii="Times New Roman" w:hAnsi="Times New Roman" w:cs="Times New Roman"/>
          <w:color w:val="004E9A"/>
          <w:sz w:val="24"/>
          <w:szCs w:val="24"/>
        </w:rPr>
        <w:t xml:space="preserve"> Hossain, Sonia Tamanna, Md Jamir Uddin, F.M. </w:t>
      </w:r>
      <w:proofErr w:type="spellStart"/>
      <w:r w:rsidR="00C539B5" w:rsidRPr="00465434">
        <w:rPr>
          <w:rFonts w:ascii="Times New Roman" w:hAnsi="Times New Roman" w:cs="Times New Roman"/>
          <w:color w:val="004E9A"/>
          <w:sz w:val="24"/>
          <w:szCs w:val="24"/>
        </w:rPr>
        <w:t>Mashood</w:t>
      </w:r>
      <w:proofErr w:type="spellEnd"/>
      <w:r w:rsidR="00C539B5" w:rsidRPr="00465434">
        <w:rPr>
          <w:rFonts w:ascii="Times New Roman" w:hAnsi="Times New Roman" w:cs="Times New Roman"/>
          <w:color w:val="004E9A"/>
          <w:sz w:val="24"/>
          <w:szCs w:val="24"/>
        </w:rPr>
        <w:t xml:space="preserve"> Ahamed, Yousef A. Bin Jardan, Mohammed </w:t>
      </w:r>
      <w:proofErr w:type="spellStart"/>
      <w:r w:rsidR="00C539B5" w:rsidRPr="00465434">
        <w:rPr>
          <w:rFonts w:ascii="Times New Roman" w:hAnsi="Times New Roman" w:cs="Times New Roman"/>
          <w:color w:val="004E9A"/>
          <w:sz w:val="24"/>
          <w:szCs w:val="24"/>
        </w:rPr>
        <w:t>Bourhia</w:t>
      </w:r>
      <w:proofErr w:type="spellEnd"/>
      <w:r w:rsidR="00C539B5" w:rsidRPr="00465434">
        <w:rPr>
          <w:rFonts w:ascii="Times New Roman" w:hAnsi="Times New Roman" w:cs="Times New Roman"/>
          <w:color w:val="004E9A"/>
          <w:sz w:val="24"/>
          <w:szCs w:val="24"/>
        </w:rPr>
        <w:t>, Tugba Taskin Tok </w:t>
      </w:r>
    </w:p>
    <w:p w14:paraId="3EDAC744" w14:textId="77777777" w:rsidR="00734803" w:rsidRPr="00465434" w:rsidRDefault="00734803" w:rsidP="00C539B5">
      <w:pPr>
        <w:rPr>
          <w:rFonts w:ascii="Times New Roman" w:hAnsi="Times New Roman" w:cs="Times New Roman"/>
          <w:sz w:val="24"/>
          <w:szCs w:val="24"/>
        </w:rPr>
      </w:pPr>
    </w:p>
    <w:p w14:paraId="6A1B47AE" w14:textId="326394E0" w:rsidR="00734803" w:rsidRPr="00465434" w:rsidRDefault="00734803" w:rsidP="00734803">
      <w:pPr>
        <w:jc w:val="both"/>
        <w:rPr>
          <w:rFonts w:ascii="Times New Roman" w:hAnsi="Times New Roman" w:cs="Times New Roman"/>
          <w:b/>
          <w:bCs/>
          <w:sz w:val="24"/>
          <w:szCs w:val="24"/>
        </w:rPr>
      </w:pPr>
      <w:r w:rsidRPr="00465434">
        <w:rPr>
          <w:rFonts w:ascii="Times New Roman" w:hAnsi="Times New Roman" w:cs="Times New Roman"/>
          <w:b/>
          <w:bCs/>
          <w:sz w:val="24"/>
          <w:szCs w:val="24"/>
        </w:rPr>
        <w:t xml:space="preserve">Abstract: </w:t>
      </w:r>
    </w:p>
    <w:p w14:paraId="392BF454" w14:textId="442F0C75" w:rsidR="00465434" w:rsidRPr="00465434" w:rsidRDefault="00734803" w:rsidP="00465434">
      <w:pPr>
        <w:spacing w:after="75" w:line="240" w:lineRule="auto"/>
        <w:jc w:val="both"/>
        <w:rPr>
          <w:rFonts w:ascii="Times New Roman" w:eastAsia="Times New Roman" w:hAnsi="Times New Roman" w:cs="Times New Roman"/>
          <w:color w:val="222222"/>
          <w:sz w:val="24"/>
          <w:szCs w:val="24"/>
        </w:rPr>
      </w:pPr>
      <w:r w:rsidRPr="00465434">
        <w:rPr>
          <w:rFonts w:ascii="Times New Roman" w:eastAsia="Times New Roman" w:hAnsi="Times New Roman" w:cs="Times New Roman"/>
          <w:color w:val="222222"/>
          <w:sz w:val="24"/>
          <w:szCs w:val="24"/>
        </w:rPr>
        <w:t xml:space="preserve"> </w:t>
      </w:r>
      <w:r w:rsidR="00465434" w:rsidRPr="00465434">
        <w:rPr>
          <w:rFonts w:ascii="Times New Roman" w:eastAsia="Times New Roman" w:hAnsi="Times New Roman" w:cs="Times New Roman"/>
          <w:color w:val="222222"/>
          <w:sz w:val="24"/>
          <w:szCs w:val="24"/>
        </w:rPr>
        <w:t xml:space="preserve">Endocrine-disrupting chemicals (EDCs) are substances that can disrupt the normal functioning of </w:t>
      </w:r>
      <w:proofErr w:type="spellStart"/>
      <w:proofErr w:type="gramStart"/>
      <w:r w:rsidR="00465434" w:rsidRPr="00465434">
        <w:rPr>
          <w:rFonts w:ascii="Times New Roman" w:eastAsia="Times New Roman" w:hAnsi="Times New Roman" w:cs="Times New Roman"/>
          <w:color w:val="222222"/>
          <w:sz w:val="24"/>
          <w:szCs w:val="24"/>
        </w:rPr>
        <w:t>hormones.Using</w:t>
      </w:r>
      <w:proofErr w:type="spellEnd"/>
      <w:proofErr w:type="gramEnd"/>
      <w:r w:rsidR="00465434" w:rsidRPr="00465434">
        <w:rPr>
          <w:rFonts w:ascii="Times New Roman" w:eastAsia="Times New Roman" w:hAnsi="Times New Roman" w:cs="Times New Roman"/>
          <w:color w:val="222222"/>
          <w:sz w:val="24"/>
          <w:szCs w:val="24"/>
        </w:rPr>
        <w:t xml:space="preserve"> aptamers, which are biological recognition elements, biosensors can quickly and accurately detect EDCs in environmental samples. However, the elucidation of aptamer structures by conventional methods is highly challenging due to their complexity.</w:t>
      </w:r>
    </w:p>
    <w:p w14:paraId="6648FC3A" w14:textId="77777777" w:rsidR="00465434" w:rsidRPr="00465434" w:rsidRDefault="00465434" w:rsidP="00465434">
      <w:pPr>
        <w:spacing w:after="75" w:line="240" w:lineRule="auto"/>
        <w:jc w:val="both"/>
        <w:rPr>
          <w:rFonts w:ascii="Times New Roman" w:eastAsia="Times New Roman" w:hAnsi="Times New Roman" w:cs="Times New Roman"/>
          <w:color w:val="222222"/>
          <w:sz w:val="24"/>
          <w:szCs w:val="24"/>
        </w:rPr>
      </w:pPr>
    </w:p>
    <w:p w14:paraId="19012260" w14:textId="77777777" w:rsidR="00465434" w:rsidRPr="00465434" w:rsidRDefault="00465434" w:rsidP="00465434">
      <w:pPr>
        <w:spacing w:after="75" w:line="240" w:lineRule="auto"/>
        <w:jc w:val="both"/>
        <w:rPr>
          <w:rFonts w:ascii="Times New Roman" w:eastAsia="Times New Roman" w:hAnsi="Times New Roman" w:cs="Times New Roman"/>
          <w:color w:val="222222"/>
          <w:sz w:val="24"/>
          <w:szCs w:val="24"/>
        </w:rPr>
      </w:pPr>
      <w:r w:rsidRPr="00465434">
        <w:rPr>
          <w:rFonts w:ascii="Times New Roman" w:eastAsia="Times New Roman" w:hAnsi="Times New Roman" w:cs="Times New Roman"/>
          <w:color w:val="222222"/>
          <w:sz w:val="24"/>
          <w:szCs w:val="24"/>
        </w:rPr>
        <w:t>This has led to the development of three-dimensional aptamer structures based on different models and techniques. To do this, we developed a way to predict the 3D structures of the SS DNA needed for this sequence by starting with an aptamer sequence that has biosensor properties specific to bisphenol-A (BPA), one of the chemicals found in water samples that can interfere with hormones. In addition, we will elucidate the intermolecular mechanisms and binding affinity between aptamers and endocrine disruptors using bioinformatics techniques such as molecular docking, molecular dynamics simulation, and binding energies. The outcomes of our study are to compare modeling programs and force fields to see how reliable they are and how well they agree with results found in the existing literature, to understand the intermolecular mechanisms and affinity of aptamer-based biosensors, and to find a new way to make aptamers that takes less time and costs less.</w:t>
      </w:r>
    </w:p>
    <w:p w14:paraId="2C44D03D" w14:textId="5B908687" w:rsidR="00734803" w:rsidRPr="00465434" w:rsidRDefault="00734803" w:rsidP="00734803">
      <w:pPr>
        <w:spacing w:after="75" w:line="240" w:lineRule="auto"/>
        <w:jc w:val="both"/>
        <w:rPr>
          <w:rFonts w:ascii="Times New Roman" w:hAnsi="Times New Roman" w:cs="Times New Roman"/>
          <w:b/>
          <w:bCs/>
          <w:sz w:val="24"/>
          <w:szCs w:val="24"/>
        </w:rPr>
      </w:pPr>
    </w:p>
    <w:p w14:paraId="2FBB704F" w14:textId="77777777" w:rsidR="00465434" w:rsidRDefault="00465434" w:rsidP="00734803">
      <w:pPr>
        <w:jc w:val="both"/>
        <w:rPr>
          <w:rFonts w:ascii="Times New Roman" w:hAnsi="Times New Roman" w:cs="Times New Roman"/>
          <w:b/>
          <w:bCs/>
          <w:sz w:val="24"/>
          <w:szCs w:val="24"/>
        </w:rPr>
      </w:pPr>
    </w:p>
    <w:p w14:paraId="66F589CD" w14:textId="5BFDB952" w:rsidR="00734803" w:rsidRPr="00465434" w:rsidRDefault="00734803" w:rsidP="00734803">
      <w:pPr>
        <w:jc w:val="both"/>
        <w:rPr>
          <w:rFonts w:ascii="Times New Roman" w:hAnsi="Times New Roman" w:cs="Times New Roman"/>
          <w:b/>
          <w:bCs/>
          <w:sz w:val="24"/>
          <w:szCs w:val="24"/>
        </w:rPr>
      </w:pPr>
      <w:r w:rsidRPr="00465434">
        <w:rPr>
          <w:rFonts w:ascii="Times New Roman" w:hAnsi="Times New Roman" w:cs="Times New Roman"/>
          <w:b/>
          <w:bCs/>
          <w:sz w:val="24"/>
          <w:szCs w:val="24"/>
        </w:rPr>
        <w:t>Conference / Journal Link:</w:t>
      </w:r>
    </w:p>
    <w:bookmarkStart w:id="0" w:name="cj_link"/>
    <w:p w14:paraId="74B46EE9" w14:textId="23F88878" w:rsidR="00734803" w:rsidRPr="00465434" w:rsidRDefault="00465434" w:rsidP="00734803">
      <w:pPr>
        <w:jc w:val="both"/>
        <w:rPr>
          <w:rFonts w:ascii="Times New Roman" w:hAnsi="Times New Roman" w:cs="Times New Roman"/>
          <w:sz w:val="24"/>
          <w:szCs w:val="24"/>
        </w:rPr>
      </w:pPr>
      <w:r w:rsidRPr="00465434">
        <w:rPr>
          <w:rFonts w:ascii="Times New Roman" w:hAnsi="Times New Roman" w:cs="Times New Roman"/>
          <w:sz w:val="24"/>
          <w:szCs w:val="24"/>
        </w:rPr>
        <w:fldChar w:fldCharType="begin"/>
      </w:r>
      <w:r w:rsidRPr="00465434">
        <w:rPr>
          <w:rFonts w:ascii="Times New Roman" w:hAnsi="Times New Roman" w:cs="Times New Roman"/>
          <w:sz w:val="24"/>
          <w:szCs w:val="24"/>
        </w:rPr>
        <w:instrText>HYPERLINK "https://www.sciencedirect.com/science/article/abs/pii/S1093326324000858" \t "_blank"</w:instrText>
      </w:r>
      <w:r w:rsidRPr="00465434">
        <w:rPr>
          <w:rFonts w:ascii="Times New Roman" w:hAnsi="Times New Roman" w:cs="Times New Roman"/>
          <w:sz w:val="24"/>
          <w:szCs w:val="24"/>
        </w:rPr>
      </w:r>
      <w:r w:rsidRPr="00465434">
        <w:rPr>
          <w:rFonts w:ascii="Times New Roman" w:hAnsi="Times New Roman" w:cs="Times New Roman"/>
          <w:sz w:val="24"/>
          <w:szCs w:val="24"/>
        </w:rPr>
        <w:fldChar w:fldCharType="separate"/>
      </w:r>
      <w:r w:rsidRPr="00465434">
        <w:rPr>
          <w:rStyle w:val="Hyperlink"/>
          <w:rFonts w:ascii="Times New Roman" w:hAnsi="Times New Roman" w:cs="Times New Roman"/>
          <w:sz w:val="24"/>
          <w:szCs w:val="24"/>
          <w:u w:val="none"/>
        </w:rPr>
        <w:t>https://www.sciencedirect.com/science/article/abs/pii/S1093326324000858</w:t>
      </w:r>
      <w:r w:rsidRPr="00465434">
        <w:rPr>
          <w:rFonts w:ascii="Times New Roman" w:hAnsi="Times New Roman" w:cs="Times New Roman"/>
          <w:sz w:val="24"/>
          <w:szCs w:val="24"/>
        </w:rPr>
        <w:fldChar w:fldCharType="end"/>
      </w:r>
      <w:hyperlink r:id="rId4" w:tgtFrame="_blank" w:history="1"/>
      <w:bookmarkEnd w:id="0"/>
      <w:r w:rsidR="00734803" w:rsidRPr="00465434">
        <w:rPr>
          <w:rFonts w:ascii="Times New Roman" w:hAnsi="Times New Roman" w:cs="Times New Roman"/>
          <w:sz w:val="24"/>
          <w:szCs w:val="24"/>
        </w:rPr>
        <w:t xml:space="preserve"> </w:t>
      </w:r>
    </w:p>
    <w:p w14:paraId="490FE0FF" w14:textId="77777777" w:rsidR="00734803" w:rsidRPr="00465434" w:rsidRDefault="00734803" w:rsidP="00734803">
      <w:pPr>
        <w:jc w:val="both"/>
        <w:rPr>
          <w:rFonts w:ascii="Times New Roman" w:hAnsi="Times New Roman" w:cs="Times New Roman"/>
          <w:b/>
          <w:bCs/>
          <w:sz w:val="24"/>
          <w:szCs w:val="24"/>
        </w:rPr>
      </w:pPr>
    </w:p>
    <w:p w14:paraId="01377653" w14:textId="77777777" w:rsidR="00734803" w:rsidRPr="00465434" w:rsidRDefault="00734803" w:rsidP="00734803">
      <w:pPr>
        <w:jc w:val="both"/>
        <w:rPr>
          <w:rFonts w:ascii="Times New Roman" w:hAnsi="Times New Roman" w:cs="Times New Roman"/>
          <w:b/>
          <w:bCs/>
          <w:sz w:val="24"/>
          <w:szCs w:val="24"/>
        </w:rPr>
      </w:pPr>
      <w:r w:rsidRPr="00465434">
        <w:rPr>
          <w:rFonts w:ascii="Times New Roman" w:hAnsi="Times New Roman" w:cs="Times New Roman"/>
          <w:b/>
          <w:bCs/>
          <w:sz w:val="24"/>
          <w:szCs w:val="24"/>
        </w:rPr>
        <w:t>DOI:</w:t>
      </w:r>
    </w:p>
    <w:p w14:paraId="2EDB651B" w14:textId="312D7B8C" w:rsidR="00A50000" w:rsidRPr="00465434" w:rsidRDefault="00465434" w:rsidP="00EF1C9E">
      <w:pPr>
        <w:jc w:val="both"/>
        <w:rPr>
          <w:rFonts w:ascii="Times New Roman" w:hAnsi="Times New Roman" w:cs="Times New Roman"/>
          <w:sz w:val="24"/>
          <w:szCs w:val="24"/>
        </w:rPr>
      </w:pPr>
      <w:hyperlink r:id="rId5" w:tgtFrame="_blank" w:tooltip="Persistent link using digital object identifier" w:history="1">
        <w:r w:rsidRPr="00465434">
          <w:rPr>
            <w:rStyle w:val="Hyperlink"/>
            <w:rFonts w:ascii="Times New Roman" w:hAnsi="Times New Roman" w:cs="Times New Roman"/>
            <w:sz w:val="24"/>
            <w:szCs w:val="24"/>
            <w:u w:val="none"/>
          </w:rPr>
          <w:t>https://doi.org/10.1016/j.jmgm.2024.108785</w:t>
        </w:r>
      </w:hyperlink>
    </w:p>
    <w:sectPr w:rsidR="00A50000" w:rsidRPr="00465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6252C"/>
    <w:rsid w:val="000D5DA8"/>
    <w:rsid w:val="000E4499"/>
    <w:rsid w:val="00203F90"/>
    <w:rsid w:val="002509E1"/>
    <w:rsid w:val="003C1BC7"/>
    <w:rsid w:val="003D6DE4"/>
    <w:rsid w:val="00465434"/>
    <w:rsid w:val="00517FC7"/>
    <w:rsid w:val="005533FA"/>
    <w:rsid w:val="00592CEC"/>
    <w:rsid w:val="005B71EB"/>
    <w:rsid w:val="006259CA"/>
    <w:rsid w:val="00734803"/>
    <w:rsid w:val="00821417"/>
    <w:rsid w:val="0092191A"/>
    <w:rsid w:val="00A50000"/>
    <w:rsid w:val="00A52F33"/>
    <w:rsid w:val="00AB021F"/>
    <w:rsid w:val="00AD2293"/>
    <w:rsid w:val="00B962A2"/>
    <w:rsid w:val="00BA1D1E"/>
    <w:rsid w:val="00C22DEA"/>
    <w:rsid w:val="00C539B5"/>
    <w:rsid w:val="00CB3937"/>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 w:type="paragraph" w:styleId="NormalWeb">
    <w:name w:val="Normal (Web)"/>
    <w:basedOn w:val="Normal"/>
    <w:uiPriority w:val="99"/>
    <w:semiHidden/>
    <w:unhideWhenUsed/>
    <w:rsid w:val="0046543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0088">
      <w:bodyDiv w:val="1"/>
      <w:marLeft w:val="0"/>
      <w:marRight w:val="0"/>
      <w:marTop w:val="0"/>
      <w:marBottom w:val="0"/>
      <w:divBdr>
        <w:top w:val="none" w:sz="0" w:space="0" w:color="auto"/>
        <w:left w:val="none" w:sz="0" w:space="0" w:color="auto"/>
        <w:bottom w:val="none" w:sz="0" w:space="0" w:color="auto"/>
        <w:right w:val="none" w:sz="0" w:space="0" w:color="auto"/>
      </w:divBdr>
    </w:div>
    <w:div w:id="146454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jmgm.2024.108785" TargetMode="External"/><Relationship Id="rId4" Type="http://schemas.openxmlformats.org/officeDocument/2006/relationships/hyperlink" Target="https://link.springer.com/article/10.1007/s10772-024-10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311</Words>
  <Characters>1776</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2025-07-26T03:51:00Z</dcterms:created>
  <dcterms:modified xsi:type="dcterms:W3CDTF">2025-07-26T04:30:00Z</dcterms:modified>
</cp:coreProperties>
</file>