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43" w:rsidRPr="00FA4F15" w:rsidRDefault="00CC5F43" w:rsidP="00CC5F43">
      <w:pPr>
        <w:spacing w:after="0" w:line="240" w:lineRule="auto"/>
        <w:jc w:val="center"/>
        <w:rPr>
          <w:rFonts w:ascii="Times New Roman" w:eastAsia="Times New Roman" w:hAnsi="Times New Roman"/>
          <w:b/>
          <w:bCs/>
          <w:color w:val="000000" w:themeColor="text1"/>
          <w:sz w:val="24"/>
          <w:szCs w:val="24"/>
        </w:rPr>
      </w:pPr>
      <w:bookmarkStart w:id="0" w:name="_GoBack"/>
      <w:bookmarkEnd w:id="0"/>
      <w:r w:rsidRPr="00FA4F15">
        <w:rPr>
          <w:rFonts w:ascii="Times New Roman" w:eastAsia="Times New Roman" w:hAnsi="Times New Roman"/>
          <w:b/>
          <w:bCs/>
          <w:color w:val="000000" w:themeColor="text1"/>
          <w:sz w:val="24"/>
          <w:szCs w:val="24"/>
        </w:rPr>
        <w:t xml:space="preserve">The Model </w:t>
      </w:r>
      <w:proofErr w:type="gramStart"/>
      <w:r w:rsidRPr="00FA4F15">
        <w:rPr>
          <w:rFonts w:ascii="Times New Roman" w:eastAsia="Times New Roman" w:hAnsi="Times New Roman"/>
          <w:b/>
          <w:bCs/>
          <w:color w:val="000000" w:themeColor="text1"/>
          <w:sz w:val="24"/>
          <w:szCs w:val="24"/>
        </w:rPr>
        <w:t>Of</w:t>
      </w:r>
      <w:proofErr w:type="gramEnd"/>
      <w:r w:rsidRPr="00FA4F15">
        <w:rPr>
          <w:rFonts w:ascii="Times New Roman" w:eastAsia="Times New Roman" w:hAnsi="Times New Roman"/>
          <w:b/>
          <w:bCs/>
          <w:color w:val="000000" w:themeColor="text1"/>
          <w:sz w:val="24"/>
          <w:szCs w:val="24"/>
        </w:rPr>
        <w:t xml:space="preserve"> Graduate In Integration Of </w:t>
      </w:r>
      <w:proofErr w:type="spellStart"/>
      <w:r w:rsidRPr="00FA4F15">
        <w:rPr>
          <w:rFonts w:ascii="Times New Roman" w:eastAsia="Times New Roman" w:hAnsi="Times New Roman"/>
          <w:b/>
          <w:bCs/>
          <w:color w:val="000000" w:themeColor="text1"/>
          <w:sz w:val="24"/>
          <w:szCs w:val="24"/>
        </w:rPr>
        <w:t>Naqli</w:t>
      </w:r>
      <w:proofErr w:type="spellEnd"/>
      <w:r w:rsidRPr="00FA4F15">
        <w:rPr>
          <w:rFonts w:ascii="Times New Roman" w:eastAsia="Times New Roman" w:hAnsi="Times New Roman"/>
          <w:b/>
          <w:bCs/>
          <w:color w:val="000000" w:themeColor="text1"/>
          <w:sz w:val="24"/>
          <w:szCs w:val="24"/>
        </w:rPr>
        <w:t xml:space="preserve"> And </w:t>
      </w:r>
      <w:proofErr w:type="spellStart"/>
      <w:r w:rsidRPr="00FA4F15">
        <w:rPr>
          <w:rFonts w:ascii="Times New Roman" w:eastAsia="Times New Roman" w:hAnsi="Times New Roman"/>
          <w:b/>
          <w:bCs/>
          <w:color w:val="000000" w:themeColor="text1"/>
          <w:sz w:val="24"/>
          <w:szCs w:val="24"/>
        </w:rPr>
        <w:t>Aqli</w:t>
      </w:r>
      <w:proofErr w:type="spellEnd"/>
      <w:r w:rsidRPr="00FA4F15">
        <w:rPr>
          <w:rFonts w:ascii="Times New Roman" w:eastAsia="Times New Roman" w:hAnsi="Times New Roman"/>
          <w:b/>
          <w:bCs/>
          <w:color w:val="000000" w:themeColor="text1"/>
          <w:sz w:val="24"/>
          <w:szCs w:val="24"/>
        </w:rPr>
        <w:t xml:space="preserve"> Knowledge</w:t>
      </w:r>
    </w:p>
    <w:p w:rsidR="00CC5F43" w:rsidRPr="00FA4F15" w:rsidRDefault="00CC5F43" w:rsidP="00CC5F43">
      <w:pPr>
        <w:spacing w:after="0" w:line="240" w:lineRule="auto"/>
        <w:jc w:val="center"/>
        <w:rPr>
          <w:rFonts w:ascii="Times New Roman" w:eastAsia="Times New Roman" w:hAnsi="Times New Roman"/>
          <w:b/>
          <w:bCs/>
          <w:color w:val="000000" w:themeColor="text1"/>
          <w:sz w:val="24"/>
          <w:szCs w:val="24"/>
        </w:rPr>
      </w:pPr>
    </w:p>
    <w:p w:rsidR="00CC5F43" w:rsidRPr="00FA4F15" w:rsidRDefault="00CC5F43" w:rsidP="00CC5F43">
      <w:pPr>
        <w:spacing w:after="0" w:line="240" w:lineRule="auto"/>
        <w:jc w:val="center"/>
        <w:rPr>
          <w:rFonts w:ascii="Times New Roman" w:eastAsia="Times New Roman" w:hAnsi="Times New Roman"/>
          <w:i/>
          <w:color w:val="000000" w:themeColor="text1"/>
          <w:sz w:val="24"/>
          <w:szCs w:val="24"/>
          <w:vertAlign w:val="superscript"/>
        </w:rPr>
      </w:pPr>
      <w:proofErr w:type="spellStart"/>
      <w:r w:rsidRPr="00FA4F15">
        <w:rPr>
          <w:rFonts w:ascii="Times New Roman" w:eastAsia="Times New Roman" w:hAnsi="Times New Roman"/>
          <w:color w:val="000000" w:themeColor="text1"/>
          <w:sz w:val="24"/>
          <w:szCs w:val="24"/>
        </w:rPr>
        <w:t>Nasrul</w:t>
      </w:r>
      <w:proofErr w:type="spellEnd"/>
      <w:r w:rsidRPr="00FA4F15">
        <w:rPr>
          <w:rFonts w:ascii="Times New Roman" w:eastAsia="Times New Roman" w:hAnsi="Times New Roman"/>
          <w:color w:val="000000" w:themeColor="text1"/>
          <w:sz w:val="24"/>
          <w:szCs w:val="24"/>
        </w:rPr>
        <w:t xml:space="preserve"> Hakim Ahmad, </w:t>
      </w:r>
      <w:proofErr w:type="spellStart"/>
      <w:r w:rsidRPr="00FA4F15">
        <w:rPr>
          <w:rFonts w:ascii="Times New Roman" w:eastAsia="Times New Roman" w:hAnsi="Times New Roman"/>
          <w:color w:val="000000" w:themeColor="text1"/>
          <w:sz w:val="24"/>
          <w:szCs w:val="24"/>
        </w:rPr>
        <w:t>Masni</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Md</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Hasim</w:t>
      </w:r>
      <w:proofErr w:type="spellEnd"/>
      <w:r w:rsidRPr="00FA4F15">
        <w:rPr>
          <w:rFonts w:ascii="Times New Roman" w:eastAsia="Times New Roman" w:hAnsi="Times New Roman"/>
          <w:color w:val="000000" w:themeColor="text1"/>
          <w:sz w:val="24"/>
          <w:szCs w:val="24"/>
        </w:rPr>
        <w:t>,</w:t>
      </w:r>
      <w:r w:rsidRPr="00FA4F15">
        <w:rPr>
          <w:rFonts w:ascii="Times New Roman" w:eastAsia="Times New Roman" w:hAnsi="Times New Roman"/>
          <w:i/>
          <w:color w:val="000000" w:themeColor="text1"/>
          <w:sz w:val="24"/>
          <w:szCs w:val="24"/>
        </w:rPr>
        <w:t xml:space="preserve"> Prof. </w:t>
      </w:r>
      <w:proofErr w:type="spellStart"/>
      <w:r w:rsidRPr="00FA4F15">
        <w:rPr>
          <w:rFonts w:ascii="Times New Roman" w:eastAsia="Times New Roman" w:hAnsi="Times New Roman"/>
          <w:i/>
          <w:color w:val="000000" w:themeColor="text1"/>
          <w:sz w:val="24"/>
          <w:szCs w:val="24"/>
        </w:rPr>
        <w:t>Dato</w:t>
      </w:r>
      <w:proofErr w:type="spellEnd"/>
      <w:r w:rsidRPr="00FA4F15">
        <w:rPr>
          <w:rFonts w:ascii="Times New Roman" w:eastAsia="Times New Roman" w:hAnsi="Times New Roman"/>
          <w:i/>
          <w:color w:val="000000" w:themeColor="text1"/>
          <w:sz w:val="24"/>
          <w:szCs w:val="24"/>
        </w:rPr>
        <w:t xml:space="preserve">’ Dr. Hassan </w:t>
      </w:r>
      <w:proofErr w:type="spellStart"/>
      <w:r w:rsidRPr="00FA4F15">
        <w:rPr>
          <w:rFonts w:ascii="Times New Roman" w:eastAsia="Times New Roman" w:hAnsi="Times New Roman"/>
          <w:i/>
          <w:color w:val="000000" w:themeColor="text1"/>
          <w:sz w:val="24"/>
          <w:szCs w:val="24"/>
        </w:rPr>
        <w:t>Basri</w:t>
      </w:r>
      <w:proofErr w:type="spellEnd"/>
      <w:r w:rsidRPr="00FA4F15">
        <w:rPr>
          <w:rFonts w:ascii="Times New Roman" w:eastAsia="Times New Roman" w:hAnsi="Times New Roman"/>
          <w:i/>
          <w:color w:val="000000" w:themeColor="text1"/>
          <w:sz w:val="24"/>
          <w:szCs w:val="24"/>
        </w:rPr>
        <w:t xml:space="preserve"> </w:t>
      </w:r>
      <w:proofErr w:type="spellStart"/>
      <w:r w:rsidRPr="00FA4F15">
        <w:rPr>
          <w:rFonts w:ascii="Times New Roman" w:eastAsia="Times New Roman" w:hAnsi="Times New Roman"/>
          <w:i/>
          <w:color w:val="000000" w:themeColor="text1"/>
          <w:sz w:val="24"/>
          <w:szCs w:val="24"/>
        </w:rPr>
        <w:t>Awang</w:t>
      </w:r>
      <w:proofErr w:type="spellEnd"/>
      <w:r w:rsidRPr="00FA4F15">
        <w:rPr>
          <w:rFonts w:ascii="Times New Roman" w:eastAsia="Times New Roman" w:hAnsi="Times New Roman"/>
          <w:i/>
          <w:color w:val="000000" w:themeColor="text1"/>
          <w:sz w:val="24"/>
          <w:szCs w:val="24"/>
        </w:rPr>
        <w:t xml:space="preserve"> Mat </w:t>
      </w:r>
      <w:proofErr w:type="spellStart"/>
      <w:r w:rsidRPr="00FA4F15">
        <w:rPr>
          <w:rFonts w:ascii="Times New Roman" w:eastAsia="Times New Roman" w:hAnsi="Times New Roman"/>
          <w:i/>
          <w:color w:val="000000" w:themeColor="text1"/>
          <w:sz w:val="24"/>
          <w:szCs w:val="24"/>
        </w:rPr>
        <w:t>Dahan</w:t>
      </w:r>
      <w:proofErr w:type="spellEnd"/>
    </w:p>
    <w:p w:rsidR="00CC5F43" w:rsidRPr="00FA4F15" w:rsidRDefault="00CC5F43" w:rsidP="00CC5F43">
      <w:pPr>
        <w:spacing w:after="0" w:line="240" w:lineRule="auto"/>
        <w:jc w:val="center"/>
        <w:rPr>
          <w:rFonts w:ascii="Times New Roman" w:eastAsia="Times New Roman" w:hAnsi="Times New Roman"/>
          <w:color w:val="000000" w:themeColor="text1"/>
          <w:sz w:val="24"/>
          <w:szCs w:val="24"/>
        </w:rPr>
      </w:pPr>
    </w:p>
    <w:p w:rsidR="00CC5F43" w:rsidRPr="00FA4F15" w:rsidRDefault="00CC5F43" w:rsidP="00CC5F43">
      <w:pPr>
        <w:spacing w:after="0" w:line="240" w:lineRule="auto"/>
        <w:jc w:val="center"/>
        <w:rPr>
          <w:rFonts w:ascii="Times New Roman" w:eastAsia="Times New Roman" w:hAnsi="Times New Roman"/>
          <w:i/>
          <w:color w:val="000000" w:themeColor="text1"/>
          <w:sz w:val="24"/>
          <w:szCs w:val="24"/>
        </w:rPr>
      </w:pPr>
      <w:proofErr w:type="spellStart"/>
      <w:r w:rsidRPr="00FA4F15">
        <w:rPr>
          <w:rFonts w:ascii="Times New Roman" w:eastAsia="Times New Roman" w:hAnsi="Times New Roman"/>
          <w:i/>
          <w:color w:val="000000" w:themeColor="text1"/>
          <w:sz w:val="24"/>
          <w:szCs w:val="24"/>
        </w:rPr>
        <w:t>Universiti</w:t>
      </w:r>
      <w:proofErr w:type="spellEnd"/>
      <w:r w:rsidRPr="00FA4F15">
        <w:rPr>
          <w:rFonts w:ascii="Times New Roman" w:eastAsia="Times New Roman" w:hAnsi="Times New Roman"/>
          <w:i/>
          <w:color w:val="000000" w:themeColor="text1"/>
          <w:sz w:val="24"/>
          <w:szCs w:val="24"/>
        </w:rPr>
        <w:t xml:space="preserve"> </w:t>
      </w:r>
      <w:proofErr w:type="spellStart"/>
      <w:r w:rsidRPr="00FA4F15">
        <w:rPr>
          <w:rFonts w:ascii="Times New Roman" w:eastAsia="Times New Roman" w:hAnsi="Times New Roman"/>
          <w:i/>
          <w:color w:val="000000" w:themeColor="text1"/>
          <w:sz w:val="24"/>
          <w:szCs w:val="24"/>
        </w:rPr>
        <w:t>Sains</w:t>
      </w:r>
      <w:proofErr w:type="spellEnd"/>
      <w:r w:rsidRPr="00FA4F15">
        <w:rPr>
          <w:rFonts w:ascii="Times New Roman" w:eastAsia="Times New Roman" w:hAnsi="Times New Roman"/>
          <w:i/>
          <w:color w:val="000000" w:themeColor="text1"/>
          <w:sz w:val="24"/>
          <w:szCs w:val="24"/>
        </w:rPr>
        <w:t xml:space="preserve"> Islam Malaysia, 71800 Bandar </w:t>
      </w:r>
      <w:proofErr w:type="spellStart"/>
      <w:r w:rsidRPr="00FA4F15">
        <w:rPr>
          <w:rFonts w:ascii="Times New Roman" w:eastAsia="Times New Roman" w:hAnsi="Times New Roman"/>
          <w:i/>
          <w:color w:val="000000" w:themeColor="text1"/>
          <w:sz w:val="24"/>
          <w:szCs w:val="24"/>
        </w:rPr>
        <w:t>BaruNilai</w:t>
      </w:r>
      <w:proofErr w:type="spellEnd"/>
      <w:r w:rsidRPr="00FA4F15">
        <w:rPr>
          <w:rFonts w:ascii="Times New Roman" w:eastAsia="Times New Roman" w:hAnsi="Times New Roman"/>
          <w:i/>
          <w:color w:val="000000" w:themeColor="text1"/>
          <w:sz w:val="24"/>
          <w:szCs w:val="24"/>
        </w:rPr>
        <w:t xml:space="preserve">, </w:t>
      </w:r>
      <w:proofErr w:type="spellStart"/>
      <w:r w:rsidRPr="00FA4F15">
        <w:rPr>
          <w:rFonts w:ascii="Times New Roman" w:eastAsia="Times New Roman" w:hAnsi="Times New Roman"/>
          <w:i/>
          <w:color w:val="000000" w:themeColor="text1"/>
          <w:sz w:val="24"/>
          <w:szCs w:val="24"/>
        </w:rPr>
        <w:t>Nilai</w:t>
      </w:r>
      <w:proofErr w:type="spellEnd"/>
      <w:r w:rsidRPr="00FA4F15">
        <w:rPr>
          <w:rFonts w:ascii="Times New Roman" w:eastAsia="Times New Roman" w:hAnsi="Times New Roman"/>
          <w:i/>
          <w:color w:val="000000" w:themeColor="text1"/>
          <w:sz w:val="24"/>
          <w:szCs w:val="24"/>
        </w:rPr>
        <w:t xml:space="preserve">, </w:t>
      </w:r>
      <w:proofErr w:type="spellStart"/>
      <w:r w:rsidRPr="00FA4F15">
        <w:rPr>
          <w:rFonts w:ascii="Times New Roman" w:eastAsia="Times New Roman" w:hAnsi="Times New Roman"/>
          <w:i/>
          <w:color w:val="000000" w:themeColor="text1"/>
          <w:sz w:val="24"/>
          <w:szCs w:val="24"/>
        </w:rPr>
        <w:t>Negeri</w:t>
      </w:r>
      <w:proofErr w:type="spellEnd"/>
      <w:r w:rsidRPr="00FA4F15">
        <w:rPr>
          <w:rFonts w:ascii="Times New Roman" w:eastAsia="Times New Roman" w:hAnsi="Times New Roman"/>
          <w:i/>
          <w:color w:val="000000" w:themeColor="text1"/>
          <w:sz w:val="24"/>
          <w:szCs w:val="24"/>
        </w:rPr>
        <w:t xml:space="preserve"> Sembilan, Malaysia</w:t>
      </w:r>
    </w:p>
    <w:p w:rsidR="00CC5F43" w:rsidRPr="00FA4F15" w:rsidRDefault="00CC5F43" w:rsidP="00CC5F43">
      <w:pPr>
        <w:spacing w:after="0" w:line="240" w:lineRule="auto"/>
        <w:jc w:val="center"/>
        <w:rPr>
          <w:rFonts w:ascii="Times New Roman" w:eastAsia="Times New Roman" w:hAnsi="Times New Roman"/>
          <w:i/>
          <w:color w:val="000000" w:themeColor="text1"/>
          <w:sz w:val="24"/>
          <w:szCs w:val="24"/>
        </w:rPr>
      </w:pPr>
      <w:r w:rsidRPr="00FA4F15">
        <w:rPr>
          <w:rFonts w:ascii="Times New Roman" w:eastAsia="Times New Roman" w:hAnsi="Times New Roman"/>
          <w:i/>
          <w:color w:val="000000" w:themeColor="text1"/>
          <w:sz w:val="24"/>
          <w:szCs w:val="24"/>
        </w:rPr>
        <w:t>Corresponding E-mail: tnc.hep@usim.edu.my</w:t>
      </w:r>
    </w:p>
    <w:p w:rsidR="00CC5F43" w:rsidRPr="00FA4F15" w:rsidRDefault="00CC5F43" w:rsidP="00CC5F43">
      <w:pPr>
        <w:spacing w:after="0" w:line="240" w:lineRule="auto"/>
        <w:jc w:val="center"/>
        <w:rPr>
          <w:rFonts w:ascii="Times New Roman" w:eastAsia="Times New Roman" w:hAnsi="Times New Roman"/>
          <w:i/>
          <w:color w:val="000000" w:themeColor="text1"/>
          <w:sz w:val="24"/>
          <w:szCs w:val="24"/>
        </w:rPr>
      </w:pPr>
    </w:p>
    <w:p w:rsidR="00CC5F43" w:rsidRPr="00FA4F15" w:rsidRDefault="00CC5F43" w:rsidP="00CC5F43">
      <w:pPr>
        <w:spacing w:after="0" w:line="240" w:lineRule="auto"/>
        <w:rPr>
          <w:rFonts w:ascii="Times New Roman" w:eastAsia="Times New Roman" w:hAnsi="Times New Roman"/>
          <w:color w:val="000000" w:themeColor="text1"/>
          <w:sz w:val="24"/>
          <w:szCs w:val="24"/>
        </w:rPr>
      </w:pPr>
    </w:p>
    <w:p w:rsidR="00CC5F43" w:rsidRPr="00FA4F15" w:rsidRDefault="00CC5F43" w:rsidP="00CC5F43">
      <w:pPr>
        <w:spacing w:after="0" w:line="240" w:lineRule="auto"/>
        <w:jc w:val="both"/>
        <w:rPr>
          <w:rFonts w:ascii="Times New Roman" w:eastAsia="Times New Roman" w:hAnsi="Times New Roman"/>
          <w:iCs/>
          <w:color w:val="000000" w:themeColor="text1"/>
          <w:sz w:val="24"/>
          <w:szCs w:val="24"/>
        </w:rPr>
      </w:pPr>
      <w:r w:rsidRPr="00FA4F15">
        <w:rPr>
          <w:rFonts w:ascii="Times New Roman" w:eastAsia="Times New Roman" w:hAnsi="Times New Roman"/>
          <w:iCs/>
          <w:color w:val="000000" w:themeColor="text1"/>
          <w:sz w:val="24"/>
          <w:szCs w:val="24"/>
        </w:rPr>
        <w:t xml:space="preserve">In accordance with its philosophy, vision, mission and objectives, the </w:t>
      </w:r>
      <w:proofErr w:type="spellStart"/>
      <w:r w:rsidRPr="00FA4F15">
        <w:rPr>
          <w:rFonts w:ascii="Times New Roman" w:eastAsia="Times New Roman" w:hAnsi="Times New Roman"/>
          <w:iCs/>
          <w:color w:val="000000" w:themeColor="text1"/>
          <w:sz w:val="24"/>
          <w:szCs w:val="24"/>
        </w:rPr>
        <w:t>UniversitiSains</w:t>
      </w:r>
      <w:proofErr w:type="spellEnd"/>
      <w:r w:rsidRPr="00FA4F15">
        <w:rPr>
          <w:rFonts w:ascii="Times New Roman" w:eastAsia="Times New Roman" w:hAnsi="Times New Roman"/>
          <w:iCs/>
          <w:color w:val="000000" w:themeColor="text1"/>
          <w:sz w:val="24"/>
          <w:szCs w:val="24"/>
        </w:rPr>
        <w:t xml:space="preserve"> Islam Malaysia (USIM) has moved one step further in the effort of generating competitive graduates to satisfy the demand of nation’s human resource and the needs of the </w:t>
      </w:r>
      <w:proofErr w:type="spellStart"/>
      <w:r w:rsidRPr="00FA4F15">
        <w:rPr>
          <w:rFonts w:ascii="Times New Roman" w:eastAsia="Times New Roman" w:hAnsi="Times New Roman"/>
          <w:iCs/>
          <w:color w:val="000000" w:themeColor="text1"/>
          <w:sz w:val="24"/>
          <w:szCs w:val="24"/>
        </w:rPr>
        <w:t>ummah</w:t>
      </w:r>
      <w:proofErr w:type="spellEnd"/>
      <w:r w:rsidRPr="00FA4F15">
        <w:rPr>
          <w:rFonts w:ascii="Times New Roman" w:eastAsia="Times New Roman" w:hAnsi="Times New Roman"/>
          <w:iCs/>
          <w:color w:val="000000" w:themeColor="text1"/>
          <w:sz w:val="24"/>
          <w:szCs w:val="24"/>
        </w:rPr>
        <w:t xml:space="preserve"> through implementation of the Model of Graduate in Integration of </w:t>
      </w:r>
      <w:proofErr w:type="spellStart"/>
      <w:r w:rsidRPr="00FA4F15">
        <w:rPr>
          <w:rFonts w:ascii="Times New Roman" w:eastAsia="Times New Roman" w:hAnsi="Times New Roman"/>
          <w:iCs/>
          <w:color w:val="000000" w:themeColor="text1"/>
          <w:sz w:val="24"/>
          <w:szCs w:val="24"/>
        </w:rPr>
        <w:t>Naqli</w:t>
      </w:r>
      <w:proofErr w:type="spellEnd"/>
      <w:r w:rsidRPr="00FA4F15">
        <w:rPr>
          <w:rFonts w:ascii="Times New Roman" w:eastAsia="Times New Roman" w:hAnsi="Times New Roman"/>
          <w:iCs/>
          <w:color w:val="000000" w:themeColor="text1"/>
          <w:sz w:val="24"/>
          <w:szCs w:val="24"/>
        </w:rPr>
        <w:t xml:space="preserve"> and </w:t>
      </w:r>
      <w:proofErr w:type="spellStart"/>
      <w:r w:rsidRPr="00FA4F15">
        <w:rPr>
          <w:rFonts w:ascii="Times New Roman" w:eastAsia="Times New Roman" w:hAnsi="Times New Roman"/>
          <w:iCs/>
          <w:color w:val="000000" w:themeColor="text1"/>
          <w:sz w:val="24"/>
          <w:szCs w:val="24"/>
        </w:rPr>
        <w:t>Aqli</w:t>
      </w:r>
      <w:proofErr w:type="spellEnd"/>
      <w:r w:rsidRPr="00FA4F15">
        <w:rPr>
          <w:rFonts w:ascii="Times New Roman" w:eastAsia="Times New Roman" w:hAnsi="Times New Roman"/>
          <w:iCs/>
          <w:color w:val="000000" w:themeColor="text1"/>
          <w:sz w:val="24"/>
          <w:szCs w:val="24"/>
        </w:rPr>
        <w:t xml:space="preserve"> Knowledge (GIINA). Through this model, students are encouraged to participate in various activities that could improve their soft skills, shape their personalities and equip them with necessary tools needed for graduation. This model is comprised of 21 criteria and further </w:t>
      </w:r>
      <w:proofErr w:type="spellStart"/>
      <w:r w:rsidRPr="00FA4F15">
        <w:rPr>
          <w:rFonts w:ascii="Times New Roman" w:eastAsia="Times New Roman" w:hAnsi="Times New Roman"/>
          <w:iCs/>
          <w:color w:val="000000" w:themeColor="text1"/>
          <w:sz w:val="24"/>
          <w:szCs w:val="24"/>
        </w:rPr>
        <w:t>categorised</w:t>
      </w:r>
      <w:proofErr w:type="spellEnd"/>
      <w:r w:rsidRPr="00FA4F15">
        <w:rPr>
          <w:rFonts w:ascii="Times New Roman" w:eastAsia="Times New Roman" w:hAnsi="Times New Roman"/>
          <w:iCs/>
          <w:color w:val="000000" w:themeColor="text1"/>
          <w:sz w:val="24"/>
          <w:szCs w:val="24"/>
        </w:rPr>
        <w:t xml:space="preserve"> into three (3) namely holistic, balanced and entrepreneurial elements. Each criterion is complete with operational definitions and attainment of any criterion entitles the students to obtain marks in terms of certain percentage. Upon graduation, the accumulated marks or the GIINA Score will be used to measure the overall performance of the graduates. All three (3) elements in this model are very much in line with the principles of human resource development as written in the Quran and </w:t>
      </w:r>
      <w:proofErr w:type="spellStart"/>
      <w:r w:rsidRPr="00FA4F15">
        <w:rPr>
          <w:rFonts w:ascii="Times New Roman" w:eastAsia="Times New Roman" w:hAnsi="Times New Roman"/>
          <w:iCs/>
          <w:color w:val="000000" w:themeColor="text1"/>
          <w:sz w:val="24"/>
          <w:szCs w:val="24"/>
        </w:rPr>
        <w:t>Sunnah</w:t>
      </w:r>
      <w:proofErr w:type="spellEnd"/>
      <w:r w:rsidRPr="00FA4F15">
        <w:rPr>
          <w:rFonts w:ascii="Times New Roman" w:eastAsia="Times New Roman" w:hAnsi="Times New Roman"/>
          <w:iCs/>
          <w:color w:val="000000" w:themeColor="text1"/>
          <w:sz w:val="24"/>
          <w:szCs w:val="24"/>
        </w:rPr>
        <w:t xml:space="preserve"> which repeatedly </w:t>
      </w:r>
      <w:proofErr w:type="spellStart"/>
      <w:r w:rsidRPr="00FA4F15">
        <w:rPr>
          <w:rFonts w:ascii="Times New Roman" w:eastAsia="Times New Roman" w:hAnsi="Times New Roman"/>
          <w:iCs/>
          <w:color w:val="000000" w:themeColor="text1"/>
          <w:sz w:val="24"/>
          <w:szCs w:val="24"/>
        </w:rPr>
        <w:t>emphasise</w:t>
      </w:r>
      <w:proofErr w:type="spellEnd"/>
      <w:r w:rsidRPr="00FA4F15">
        <w:rPr>
          <w:rFonts w:ascii="Times New Roman" w:eastAsia="Times New Roman" w:hAnsi="Times New Roman"/>
          <w:iCs/>
          <w:color w:val="000000" w:themeColor="text1"/>
          <w:sz w:val="24"/>
          <w:szCs w:val="24"/>
        </w:rPr>
        <w:t xml:space="preserve"> on holistic, balanced and entrepreneurial elements fitting the roles of being the vicegerent (</w:t>
      </w:r>
      <w:proofErr w:type="spellStart"/>
      <w:r w:rsidRPr="00FA4F15">
        <w:rPr>
          <w:rFonts w:ascii="Times New Roman" w:eastAsia="Times New Roman" w:hAnsi="Times New Roman"/>
          <w:iCs/>
          <w:color w:val="000000" w:themeColor="text1"/>
          <w:sz w:val="24"/>
          <w:szCs w:val="24"/>
        </w:rPr>
        <w:t>khalifah</w:t>
      </w:r>
      <w:proofErr w:type="spellEnd"/>
      <w:r w:rsidRPr="00FA4F15">
        <w:rPr>
          <w:rFonts w:ascii="Times New Roman" w:eastAsia="Times New Roman" w:hAnsi="Times New Roman"/>
          <w:iCs/>
          <w:color w:val="000000" w:themeColor="text1"/>
          <w:sz w:val="24"/>
          <w:szCs w:val="24"/>
        </w:rPr>
        <w:t>) of Allah in this life. The three (3) elements are also in line with outcome of Malaysia Education Blueprint 2015-2025 (Higher Education) namely “Holistic, Entrepreneurial and Balanced Graduate”. Preliminary result of its first implementation in 2016 shows that all graduates achieved GIINA Score more than 25% and 58.7% of them achieved 50% of GIINA Score and above. It is projected that by the year 2020, all graduates would achieve minimum 50% of GIINA Score.</w:t>
      </w:r>
    </w:p>
    <w:p w:rsidR="00CC5F43" w:rsidRPr="00FA4F15" w:rsidRDefault="00CC5F43" w:rsidP="00CC5F43">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br/>
      </w:r>
      <w:r w:rsidRPr="00FA4F15">
        <w:rPr>
          <w:rFonts w:ascii="Times New Roman" w:eastAsia="Times New Roman" w:hAnsi="Times New Roman"/>
          <w:b/>
          <w:i/>
          <w:color w:val="000000" w:themeColor="text1"/>
          <w:sz w:val="24"/>
          <w:szCs w:val="24"/>
        </w:rPr>
        <w:t>Key word:</w:t>
      </w:r>
      <w:r w:rsidRPr="00FA4F15">
        <w:rPr>
          <w:rFonts w:ascii="Times New Roman" w:eastAsia="Times New Roman" w:hAnsi="Times New Roman"/>
          <w:color w:val="000000" w:themeColor="text1"/>
          <w:sz w:val="24"/>
          <w:szCs w:val="24"/>
        </w:rPr>
        <w:t xml:space="preserve"> Integration of </w:t>
      </w:r>
      <w:proofErr w:type="spellStart"/>
      <w:r w:rsidRPr="00FA4F15">
        <w:rPr>
          <w:rFonts w:ascii="Times New Roman" w:eastAsia="Times New Roman" w:hAnsi="Times New Roman"/>
          <w:i/>
          <w:iCs/>
          <w:color w:val="000000" w:themeColor="text1"/>
          <w:sz w:val="24"/>
          <w:szCs w:val="24"/>
        </w:rPr>
        <w:t>Naqli</w:t>
      </w:r>
      <w:proofErr w:type="spellEnd"/>
      <w:r w:rsidRPr="00FA4F15">
        <w:rPr>
          <w:rFonts w:ascii="Times New Roman" w:eastAsia="Times New Roman" w:hAnsi="Times New Roman"/>
          <w:i/>
          <w:iCs/>
          <w:color w:val="000000" w:themeColor="text1"/>
          <w:sz w:val="24"/>
          <w:szCs w:val="24"/>
        </w:rPr>
        <w:t xml:space="preserve"> </w:t>
      </w:r>
      <w:r w:rsidRPr="00FA4F15">
        <w:rPr>
          <w:rFonts w:ascii="Times New Roman" w:eastAsia="Times New Roman" w:hAnsi="Times New Roman"/>
          <w:color w:val="000000" w:themeColor="text1"/>
          <w:sz w:val="24"/>
          <w:szCs w:val="24"/>
        </w:rPr>
        <w:t xml:space="preserve">and </w:t>
      </w:r>
      <w:proofErr w:type="spellStart"/>
      <w:r w:rsidRPr="00FA4F15">
        <w:rPr>
          <w:rFonts w:ascii="Times New Roman" w:eastAsia="Times New Roman" w:hAnsi="Times New Roman"/>
          <w:i/>
          <w:iCs/>
          <w:color w:val="000000" w:themeColor="text1"/>
          <w:sz w:val="24"/>
          <w:szCs w:val="24"/>
        </w:rPr>
        <w:t>Aqli</w:t>
      </w:r>
      <w:proofErr w:type="spellEnd"/>
      <w:r w:rsidRPr="00FA4F15">
        <w:rPr>
          <w:rFonts w:ascii="Times New Roman" w:eastAsia="Times New Roman" w:hAnsi="Times New Roman"/>
          <w:color w:val="000000" w:themeColor="text1"/>
          <w:sz w:val="24"/>
          <w:szCs w:val="24"/>
        </w:rPr>
        <w:t>, GIINA score, Holistic, Entrepreneurial, Balanced graduate</w:t>
      </w: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F43"/>
    <w:rsid w:val="00CC5F43"/>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0EC796-2CFA-495B-9036-4B87ED004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43"/>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2019-07-06T09:42:00Z</dcterms:created>
  <dcterms:modified xsi:type="dcterms:W3CDTF">2019-07-06T09:43:00Z</dcterms:modified>
</cp:coreProperties>
</file>