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8"/>
        <w:rPr>
          <w:sz w:val="27"/>
        </w:rPr>
      </w:pPr>
    </w:p>
    <w:p w:rsidR="00433C1D" w:rsidRDefault="00AD1112">
      <w:pPr>
        <w:spacing w:before="79"/>
        <w:ind w:left="1779" w:right="1357"/>
        <w:jc w:val="center"/>
        <w:rPr>
          <w:b/>
          <w:sz w:val="52"/>
        </w:rPr>
      </w:pPr>
      <w:r>
        <w:rPr>
          <w:b/>
          <w:sz w:val="52"/>
        </w:rPr>
        <w:t>INTERNSHIP REPORT</w:t>
      </w:r>
    </w:p>
    <w:p w:rsidR="00433C1D" w:rsidRDefault="00AD1112">
      <w:pPr>
        <w:spacing w:before="288"/>
        <w:ind w:left="1779" w:right="1364"/>
        <w:jc w:val="center"/>
        <w:rPr>
          <w:b/>
          <w:sz w:val="44"/>
        </w:rPr>
      </w:pPr>
      <w:r>
        <w:rPr>
          <w:b/>
          <w:sz w:val="44"/>
        </w:rPr>
        <w:t>On</w:t>
      </w: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AD1112">
      <w:pPr>
        <w:pStyle w:val="BodyText"/>
        <w:spacing w:before="8"/>
        <w:rPr>
          <w:b/>
          <w:sz w:val="28"/>
        </w:rPr>
      </w:pPr>
      <w:r>
        <w:rPr>
          <w:noProof/>
        </w:rPr>
        <w:drawing>
          <wp:anchor distT="0" distB="0" distL="0" distR="0" simplePos="0" relativeHeight="251658240" behindDoc="0" locked="0" layoutInCell="1" allowOverlap="1">
            <wp:simplePos x="0" y="0"/>
            <wp:positionH relativeFrom="page">
              <wp:posOffset>914400</wp:posOffset>
            </wp:positionH>
            <wp:positionV relativeFrom="paragraph">
              <wp:posOffset>234832</wp:posOffset>
            </wp:positionV>
            <wp:extent cx="5437109" cy="1113663"/>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37109" cy="1113663"/>
                    </a:xfrm>
                    <a:prstGeom prst="rect">
                      <a:avLst/>
                    </a:prstGeom>
                  </pic:spPr>
                </pic:pic>
              </a:graphicData>
            </a:graphic>
          </wp:anchor>
        </w:drawing>
      </w: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spacing w:before="8"/>
        <w:rPr>
          <w:b/>
          <w:sz w:val="17"/>
        </w:rPr>
      </w:pPr>
    </w:p>
    <w:p w:rsidR="00433C1D" w:rsidRDefault="00AD1112">
      <w:pPr>
        <w:pStyle w:val="Heading5"/>
        <w:spacing w:before="89"/>
        <w:ind w:left="3222" w:right="2805" w:firstLine="0"/>
        <w:jc w:val="center"/>
      </w:pPr>
      <w:r>
        <w:t>Daffodil International University Permanent campus</w:t>
      </w:r>
    </w:p>
    <w:p w:rsidR="00433C1D" w:rsidRDefault="00AD1112">
      <w:pPr>
        <w:spacing w:line="321" w:lineRule="exact"/>
        <w:ind w:left="1776" w:right="1367"/>
        <w:jc w:val="center"/>
        <w:rPr>
          <w:b/>
          <w:sz w:val="28"/>
        </w:rPr>
      </w:pPr>
      <w:proofErr w:type="spellStart"/>
      <w:r>
        <w:rPr>
          <w:b/>
          <w:sz w:val="28"/>
        </w:rPr>
        <w:t>Ashulia</w:t>
      </w:r>
      <w:proofErr w:type="spellEnd"/>
      <w:r>
        <w:rPr>
          <w:b/>
          <w:sz w:val="28"/>
        </w:rPr>
        <w:t xml:space="preserve">, </w:t>
      </w:r>
      <w:proofErr w:type="spellStart"/>
      <w:r>
        <w:rPr>
          <w:b/>
          <w:sz w:val="28"/>
        </w:rPr>
        <w:t>Savar</w:t>
      </w:r>
      <w:proofErr w:type="spellEnd"/>
      <w:r>
        <w:rPr>
          <w:b/>
          <w:sz w:val="28"/>
        </w:rPr>
        <w:t>, Dhaka</w:t>
      </w:r>
    </w:p>
    <w:p w:rsidR="00433C1D" w:rsidRDefault="00433C1D">
      <w:pPr>
        <w:spacing w:line="321" w:lineRule="exact"/>
        <w:jc w:val="center"/>
        <w:rPr>
          <w:sz w:val="28"/>
        </w:rPr>
        <w:sectPr w:rsidR="00433C1D" w:rsidSect="00AD1112">
          <w:footerReference w:type="default" r:id="rId8"/>
          <w:type w:val="continuous"/>
          <w:pgSz w:w="12240" w:h="15840"/>
          <w:pgMar w:top="1500" w:right="1320" w:bottom="1720" w:left="900" w:header="720" w:footer="720" w:gutter="0"/>
          <w:pgNumType w:start="1"/>
          <w:cols w:space="720"/>
          <w:docGrid w:linePitch="299"/>
        </w:sectPr>
      </w:pPr>
      <w:bookmarkStart w:id="0" w:name="_GoBack"/>
      <w:bookmarkEnd w:id="0"/>
    </w:p>
    <w:p w:rsidR="00433C1D" w:rsidRDefault="00AD1112">
      <w:pPr>
        <w:spacing w:before="59"/>
        <w:ind w:left="1136" w:right="1367"/>
        <w:jc w:val="center"/>
        <w:rPr>
          <w:b/>
          <w:sz w:val="40"/>
        </w:rPr>
      </w:pPr>
      <w:r>
        <w:rPr>
          <w:b/>
          <w:sz w:val="40"/>
        </w:rPr>
        <w:lastRenderedPageBreak/>
        <w:t>Internship Report</w:t>
      </w:r>
    </w:p>
    <w:p w:rsidR="00433C1D" w:rsidRDefault="00AD1112">
      <w:pPr>
        <w:spacing w:before="269"/>
        <w:ind w:left="1779" w:right="1355"/>
        <w:jc w:val="center"/>
        <w:rPr>
          <w:b/>
          <w:sz w:val="40"/>
        </w:rPr>
      </w:pPr>
      <w:r>
        <w:rPr>
          <w:b/>
          <w:sz w:val="40"/>
        </w:rPr>
        <w:t>On</w:t>
      </w:r>
    </w:p>
    <w:p w:rsidR="00433C1D" w:rsidRDefault="00AD1112">
      <w:pPr>
        <w:spacing w:before="266"/>
        <w:ind w:left="965"/>
        <w:rPr>
          <w:b/>
          <w:sz w:val="36"/>
        </w:rPr>
      </w:pPr>
      <w:r>
        <w:rPr>
          <w:b/>
          <w:sz w:val="36"/>
        </w:rPr>
        <w:t>‘‘Financial Performance Analysis of Bank Asia Limited.’’</w:t>
      </w:r>
    </w:p>
    <w:p w:rsidR="00433C1D" w:rsidRDefault="00433C1D">
      <w:pPr>
        <w:pStyle w:val="BodyText"/>
        <w:rPr>
          <w:b/>
          <w:sz w:val="40"/>
        </w:rPr>
      </w:pPr>
    </w:p>
    <w:p w:rsidR="00433C1D" w:rsidRDefault="00433C1D">
      <w:pPr>
        <w:pStyle w:val="BodyText"/>
        <w:spacing w:before="9"/>
        <w:rPr>
          <w:b/>
          <w:sz w:val="41"/>
        </w:rPr>
      </w:pPr>
    </w:p>
    <w:p w:rsidR="00433C1D" w:rsidRDefault="00AD1112">
      <w:pPr>
        <w:ind w:left="4054"/>
        <w:rPr>
          <w:b/>
          <w:sz w:val="36"/>
        </w:rPr>
      </w:pPr>
      <w:r>
        <w:rPr>
          <w:b/>
          <w:sz w:val="36"/>
        </w:rPr>
        <w:t>Submitted To:</w:t>
      </w:r>
    </w:p>
    <w:p w:rsidR="00433C1D" w:rsidRDefault="00AD1112">
      <w:pPr>
        <w:spacing w:before="265" w:line="237" w:lineRule="auto"/>
        <w:ind w:left="3495" w:right="3021" w:firstLine="866"/>
      </w:pPr>
      <w:r>
        <w:rPr>
          <w:b/>
          <w:sz w:val="24"/>
        </w:rPr>
        <w:t xml:space="preserve">Md. </w:t>
      </w:r>
      <w:proofErr w:type="spellStart"/>
      <w:r>
        <w:rPr>
          <w:b/>
          <w:sz w:val="24"/>
        </w:rPr>
        <w:t>Arif</w:t>
      </w:r>
      <w:proofErr w:type="spellEnd"/>
      <w:r>
        <w:rPr>
          <w:b/>
          <w:sz w:val="24"/>
        </w:rPr>
        <w:t xml:space="preserve"> Hassan </w:t>
      </w:r>
      <w:r>
        <w:rPr>
          <w:sz w:val="24"/>
        </w:rPr>
        <w:t xml:space="preserve">Assistant </w:t>
      </w:r>
      <w:r>
        <w:t>Professor &amp; Associate Head Department of Business</w:t>
      </w:r>
      <w:r>
        <w:rPr>
          <w:spacing w:val="-11"/>
        </w:rPr>
        <w:t xml:space="preserve"> </w:t>
      </w:r>
      <w:r>
        <w:t>Administration</w:t>
      </w:r>
    </w:p>
    <w:p w:rsidR="00433C1D" w:rsidRDefault="00AD1112">
      <w:pPr>
        <w:spacing w:before="2"/>
        <w:ind w:left="3764" w:right="2941" w:hanging="384"/>
      </w:pPr>
      <w:r>
        <w:t>Faculty of Business and Entrepreneurship Daffodil International University</w:t>
      </w:r>
    </w:p>
    <w:p w:rsidR="00433C1D" w:rsidRDefault="00433C1D">
      <w:pPr>
        <w:pStyle w:val="BodyText"/>
      </w:pPr>
    </w:p>
    <w:p w:rsidR="00433C1D" w:rsidRDefault="00433C1D">
      <w:pPr>
        <w:pStyle w:val="BodyText"/>
        <w:spacing w:before="11"/>
        <w:rPr>
          <w:sz w:val="34"/>
        </w:rPr>
      </w:pPr>
    </w:p>
    <w:p w:rsidR="00433C1D" w:rsidRDefault="00AD1112">
      <w:pPr>
        <w:pStyle w:val="Heading3"/>
        <w:ind w:left="4105"/>
      </w:pPr>
      <w:r>
        <w:t>Submitted By:</w:t>
      </w:r>
    </w:p>
    <w:p w:rsidR="00433C1D" w:rsidRDefault="00AD1112">
      <w:pPr>
        <w:pStyle w:val="Heading7"/>
        <w:spacing w:before="262"/>
        <w:ind w:left="1779" w:right="1365"/>
        <w:jc w:val="center"/>
      </w:pPr>
      <w:proofErr w:type="spellStart"/>
      <w:r>
        <w:t>Tahmina</w:t>
      </w:r>
      <w:proofErr w:type="spellEnd"/>
      <w:r>
        <w:t xml:space="preserve"> </w:t>
      </w:r>
      <w:proofErr w:type="spellStart"/>
      <w:r>
        <w:t>Akter</w:t>
      </w:r>
      <w:proofErr w:type="spellEnd"/>
    </w:p>
    <w:p w:rsidR="00433C1D" w:rsidRDefault="00AD1112">
      <w:pPr>
        <w:spacing w:before="2" w:line="251" w:lineRule="exact"/>
        <w:ind w:left="1779" w:right="1360"/>
        <w:jc w:val="center"/>
        <w:rPr>
          <w:b/>
        </w:rPr>
      </w:pPr>
      <w:r>
        <w:rPr>
          <w:b/>
        </w:rPr>
        <w:t>Student ID152-11-233</w:t>
      </w:r>
    </w:p>
    <w:p w:rsidR="00433C1D" w:rsidRDefault="00AD1112">
      <w:pPr>
        <w:ind w:left="3728" w:right="3309"/>
        <w:jc w:val="center"/>
      </w:pPr>
      <w:r>
        <w:t>Program BBA (Major in Finance) Department of FBE</w:t>
      </w:r>
    </w:p>
    <w:p w:rsidR="00433C1D" w:rsidRDefault="00AD1112">
      <w:pPr>
        <w:spacing w:line="251" w:lineRule="exact"/>
        <w:ind w:left="1779" w:right="1365"/>
        <w:jc w:val="center"/>
      </w:pPr>
      <w:r>
        <w:t>Daffodil international University</w:t>
      </w:r>
    </w:p>
    <w:p w:rsidR="00433C1D" w:rsidRDefault="00433C1D">
      <w:pPr>
        <w:pStyle w:val="BodyText"/>
        <w:rPr>
          <w:sz w:val="20"/>
        </w:rPr>
      </w:pPr>
    </w:p>
    <w:p w:rsidR="00433C1D" w:rsidRDefault="00433C1D">
      <w:pPr>
        <w:pStyle w:val="BodyText"/>
        <w:rPr>
          <w:sz w:val="20"/>
        </w:rPr>
      </w:pPr>
    </w:p>
    <w:p w:rsidR="00433C1D" w:rsidRDefault="00AD1112">
      <w:pPr>
        <w:pStyle w:val="BodyText"/>
        <w:spacing w:before="1"/>
        <w:rPr>
          <w:sz w:val="25"/>
        </w:rPr>
      </w:pPr>
      <w:r>
        <w:rPr>
          <w:noProof/>
        </w:rPr>
        <w:drawing>
          <wp:anchor distT="0" distB="0" distL="0" distR="0" simplePos="0" relativeHeight="251659264" behindDoc="0" locked="0" layoutInCell="1" allowOverlap="1">
            <wp:simplePos x="0" y="0"/>
            <wp:positionH relativeFrom="page">
              <wp:posOffset>3371215</wp:posOffset>
            </wp:positionH>
            <wp:positionV relativeFrom="paragraph">
              <wp:posOffset>208009</wp:posOffset>
            </wp:positionV>
            <wp:extent cx="1028699" cy="102870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1028699" cy="1028700"/>
                    </a:xfrm>
                    <a:prstGeom prst="rect">
                      <a:avLst/>
                    </a:prstGeom>
                  </pic:spPr>
                </pic:pic>
              </a:graphicData>
            </a:graphic>
          </wp:anchor>
        </w:drawing>
      </w:r>
    </w:p>
    <w:p w:rsidR="00433C1D" w:rsidRDefault="00433C1D">
      <w:pPr>
        <w:pStyle w:val="BodyText"/>
        <w:spacing w:before="4"/>
        <w:rPr>
          <w:sz w:val="10"/>
        </w:rPr>
      </w:pPr>
    </w:p>
    <w:p w:rsidR="00433C1D" w:rsidRDefault="00AD1112">
      <w:pPr>
        <w:spacing w:before="89"/>
        <w:ind w:left="3375" w:right="2710" w:hanging="231"/>
        <w:rPr>
          <w:sz w:val="28"/>
        </w:rPr>
      </w:pPr>
      <w:r>
        <w:rPr>
          <w:sz w:val="28"/>
        </w:rPr>
        <w:t>Bachelor of Business Administration Daffodil international University</w:t>
      </w:r>
    </w:p>
    <w:p w:rsidR="00433C1D" w:rsidRDefault="00433C1D">
      <w:pPr>
        <w:rPr>
          <w:sz w:val="28"/>
        </w:rPr>
        <w:sectPr w:rsidR="00433C1D">
          <w:pgSz w:w="12240" w:h="15840"/>
          <w:pgMar w:top="1380" w:right="1320" w:bottom="1720" w:left="900" w:header="0" w:footer="1524" w:gutter="0"/>
          <w:cols w:space="720"/>
        </w:sect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AD1112">
      <w:pPr>
        <w:spacing w:before="248"/>
        <w:ind w:left="1779" w:right="1361"/>
        <w:jc w:val="center"/>
        <w:rPr>
          <w:b/>
          <w:sz w:val="36"/>
        </w:rPr>
      </w:pPr>
      <w:r>
        <w:rPr>
          <w:b/>
          <w:color w:val="365F91"/>
          <w:sz w:val="36"/>
          <w:u w:val="thick" w:color="365F91"/>
        </w:rPr>
        <w:t>Letter of Transmittals</w:t>
      </w:r>
    </w:p>
    <w:p w:rsidR="00433C1D" w:rsidRDefault="00433C1D">
      <w:pPr>
        <w:pStyle w:val="BodyText"/>
        <w:rPr>
          <w:b/>
          <w:sz w:val="20"/>
        </w:rPr>
      </w:pPr>
    </w:p>
    <w:p w:rsidR="00433C1D" w:rsidRDefault="00433C1D">
      <w:pPr>
        <w:pStyle w:val="BodyText"/>
        <w:spacing w:before="5"/>
        <w:rPr>
          <w:b/>
          <w:sz w:val="25"/>
        </w:rPr>
      </w:pPr>
    </w:p>
    <w:p w:rsidR="00433C1D" w:rsidRDefault="00AD1112">
      <w:pPr>
        <w:pStyle w:val="Heading7"/>
        <w:spacing w:before="90"/>
        <w:ind w:right="7140"/>
      </w:pPr>
      <w:r>
        <w:t xml:space="preserve">27 December, 2019 Md. </w:t>
      </w:r>
      <w:proofErr w:type="spellStart"/>
      <w:r>
        <w:t>Arif</w:t>
      </w:r>
      <w:proofErr w:type="spellEnd"/>
      <w:r>
        <w:t xml:space="preserve"> Hassan</w:t>
      </w:r>
    </w:p>
    <w:p w:rsidR="00433C1D" w:rsidRDefault="00AD1112">
      <w:pPr>
        <w:pStyle w:val="BodyText"/>
        <w:ind w:left="540" w:right="4960"/>
      </w:pPr>
      <w:r>
        <w:t>Assistant Professor &amp; Associate Head Department of Business Administration Faculty of Business and Entrepreneurship Daffodil International University</w:t>
      </w:r>
    </w:p>
    <w:p w:rsidR="00433C1D" w:rsidRDefault="00433C1D">
      <w:pPr>
        <w:pStyle w:val="BodyText"/>
        <w:rPr>
          <w:sz w:val="26"/>
        </w:rPr>
      </w:pPr>
    </w:p>
    <w:p w:rsidR="00433C1D" w:rsidRDefault="00433C1D">
      <w:pPr>
        <w:pStyle w:val="BodyText"/>
        <w:rPr>
          <w:sz w:val="26"/>
        </w:rPr>
      </w:pPr>
    </w:p>
    <w:p w:rsidR="00433C1D" w:rsidRDefault="00433C1D">
      <w:pPr>
        <w:pStyle w:val="BodyText"/>
        <w:spacing w:before="2"/>
        <w:rPr>
          <w:sz w:val="31"/>
        </w:rPr>
      </w:pPr>
    </w:p>
    <w:p w:rsidR="00433C1D" w:rsidRDefault="00AD1112">
      <w:pPr>
        <w:pStyle w:val="Heading7"/>
      </w:pPr>
      <w:r>
        <w:t>Subject: Submission of Internship Report.</w:t>
      </w:r>
    </w:p>
    <w:p w:rsidR="00433C1D" w:rsidRDefault="00AD1112">
      <w:pPr>
        <w:pStyle w:val="BodyText"/>
        <w:spacing w:before="194"/>
        <w:ind w:left="540"/>
      </w:pPr>
      <w:r>
        <w:t>Honorable Sir,</w:t>
      </w:r>
    </w:p>
    <w:p w:rsidR="00433C1D" w:rsidRDefault="00433C1D">
      <w:pPr>
        <w:pStyle w:val="BodyText"/>
        <w:spacing w:before="8"/>
        <w:rPr>
          <w:sz w:val="20"/>
        </w:rPr>
      </w:pPr>
    </w:p>
    <w:p w:rsidR="00433C1D" w:rsidRDefault="00AD1112">
      <w:pPr>
        <w:pStyle w:val="BodyText"/>
        <w:ind w:left="540" w:right="117"/>
        <w:jc w:val="both"/>
      </w:pPr>
      <w:r>
        <w:t>With</w:t>
      </w:r>
      <w:r>
        <w:rPr>
          <w:spacing w:val="-9"/>
        </w:rPr>
        <w:t xml:space="preserve"> </w:t>
      </w:r>
      <w:r>
        <w:t>a</w:t>
      </w:r>
      <w:r>
        <w:rPr>
          <w:spacing w:val="-10"/>
        </w:rPr>
        <w:t xml:space="preserve"> </w:t>
      </w:r>
      <w:r>
        <w:t>great</w:t>
      </w:r>
      <w:r>
        <w:rPr>
          <w:spacing w:val="-8"/>
        </w:rPr>
        <w:t xml:space="preserve"> </w:t>
      </w:r>
      <w:r>
        <w:t>pleasure</w:t>
      </w:r>
      <w:r>
        <w:rPr>
          <w:spacing w:val="-4"/>
        </w:rPr>
        <w:t xml:space="preserve"> </w:t>
      </w:r>
      <w:r>
        <w:t>I</w:t>
      </w:r>
      <w:r>
        <w:rPr>
          <w:spacing w:val="-12"/>
        </w:rPr>
        <w:t xml:space="preserve"> </w:t>
      </w:r>
      <w:r>
        <w:t>want</w:t>
      </w:r>
      <w:r>
        <w:rPr>
          <w:spacing w:val="-8"/>
        </w:rPr>
        <w:t xml:space="preserve"> </w:t>
      </w:r>
      <w:r>
        <w:t>to</w:t>
      </w:r>
      <w:r>
        <w:rPr>
          <w:spacing w:val="-7"/>
        </w:rPr>
        <w:t xml:space="preserve"> </w:t>
      </w:r>
      <w:r>
        <w:t>submit</w:t>
      </w:r>
      <w:r>
        <w:rPr>
          <w:spacing w:val="-7"/>
        </w:rPr>
        <w:t xml:space="preserve"> </w:t>
      </w:r>
      <w:r>
        <w:t>my</w:t>
      </w:r>
      <w:r>
        <w:rPr>
          <w:spacing w:val="-13"/>
        </w:rPr>
        <w:t xml:space="preserve"> </w:t>
      </w:r>
      <w:r>
        <w:t>internship</w:t>
      </w:r>
      <w:r>
        <w:rPr>
          <w:spacing w:val="-6"/>
        </w:rPr>
        <w:t xml:space="preserve"> </w:t>
      </w:r>
      <w:r>
        <w:t>report</w:t>
      </w:r>
      <w:r>
        <w:rPr>
          <w:spacing w:val="-9"/>
        </w:rPr>
        <w:t xml:space="preserve"> </w:t>
      </w:r>
      <w:r>
        <w:t>on</w:t>
      </w:r>
      <w:r>
        <w:rPr>
          <w:spacing w:val="-9"/>
        </w:rPr>
        <w:t xml:space="preserve"> </w:t>
      </w:r>
      <w:r>
        <w:rPr>
          <w:b/>
        </w:rPr>
        <w:t>“Financial</w:t>
      </w:r>
      <w:r>
        <w:rPr>
          <w:b/>
          <w:spacing w:val="-6"/>
        </w:rPr>
        <w:t xml:space="preserve"> </w:t>
      </w:r>
      <w:r>
        <w:rPr>
          <w:b/>
        </w:rPr>
        <w:t>Performance</w:t>
      </w:r>
      <w:r>
        <w:rPr>
          <w:b/>
          <w:spacing w:val="-7"/>
        </w:rPr>
        <w:t xml:space="preserve"> </w:t>
      </w:r>
      <w:r>
        <w:rPr>
          <w:b/>
        </w:rPr>
        <w:t>Analysis of Bank Asia Limited”</w:t>
      </w:r>
      <w:r>
        <w:t>. I have prepared for partial fulfillment of my BBA program. While arranging</w:t>
      </w:r>
      <w:r>
        <w:rPr>
          <w:spacing w:val="-9"/>
        </w:rPr>
        <w:t xml:space="preserve"> </w:t>
      </w:r>
      <w:r>
        <w:t>this</w:t>
      </w:r>
      <w:r>
        <w:rPr>
          <w:spacing w:val="-6"/>
        </w:rPr>
        <w:t xml:space="preserve"> </w:t>
      </w:r>
      <w:r>
        <w:t>report,</w:t>
      </w:r>
      <w:r>
        <w:rPr>
          <w:spacing w:val="-4"/>
        </w:rPr>
        <w:t xml:space="preserve"> </w:t>
      </w:r>
      <w:r>
        <w:t>I</w:t>
      </w:r>
      <w:r>
        <w:rPr>
          <w:spacing w:val="-9"/>
        </w:rPr>
        <w:t xml:space="preserve"> </w:t>
      </w:r>
      <w:r>
        <w:t>have</w:t>
      </w:r>
      <w:r>
        <w:rPr>
          <w:spacing w:val="-7"/>
        </w:rPr>
        <w:t xml:space="preserve"> </w:t>
      </w:r>
      <w:r>
        <w:t>followed</w:t>
      </w:r>
      <w:r>
        <w:rPr>
          <w:spacing w:val="-3"/>
        </w:rPr>
        <w:t xml:space="preserve"> </w:t>
      </w:r>
      <w:r>
        <w:t>your</w:t>
      </w:r>
      <w:r>
        <w:rPr>
          <w:spacing w:val="-7"/>
        </w:rPr>
        <w:t xml:space="preserve"> </w:t>
      </w:r>
      <w:r>
        <w:t>instruction</w:t>
      </w:r>
      <w:r>
        <w:rPr>
          <w:spacing w:val="-6"/>
        </w:rPr>
        <w:t xml:space="preserve"> </w:t>
      </w:r>
      <w:r>
        <w:t>and</w:t>
      </w:r>
      <w:r>
        <w:rPr>
          <w:spacing w:val="-6"/>
        </w:rPr>
        <w:t xml:space="preserve"> </w:t>
      </w:r>
      <w:r>
        <w:t>guidelines</w:t>
      </w:r>
      <w:r>
        <w:rPr>
          <w:spacing w:val="-7"/>
        </w:rPr>
        <w:t xml:space="preserve"> </w:t>
      </w:r>
      <w:r>
        <w:t>as</w:t>
      </w:r>
      <w:r>
        <w:rPr>
          <w:spacing w:val="-5"/>
        </w:rPr>
        <w:t xml:space="preserve"> </w:t>
      </w:r>
      <w:r>
        <w:t>well</w:t>
      </w:r>
      <w:r>
        <w:rPr>
          <w:spacing w:val="-6"/>
        </w:rPr>
        <w:t xml:space="preserve"> </w:t>
      </w:r>
      <w:r>
        <w:t>as</w:t>
      </w:r>
      <w:r>
        <w:rPr>
          <w:spacing w:val="-6"/>
        </w:rPr>
        <w:t xml:space="preserve"> </w:t>
      </w:r>
      <w:r>
        <w:t>those</w:t>
      </w:r>
      <w:r>
        <w:rPr>
          <w:spacing w:val="-6"/>
        </w:rPr>
        <w:t xml:space="preserve"> </w:t>
      </w:r>
      <w:r>
        <w:t>given</w:t>
      </w:r>
      <w:r>
        <w:rPr>
          <w:spacing w:val="-7"/>
        </w:rPr>
        <w:t xml:space="preserve"> </w:t>
      </w:r>
      <w:r>
        <w:t>by</w:t>
      </w:r>
      <w:r>
        <w:rPr>
          <w:spacing w:val="-12"/>
        </w:rPr>
        <w:t xml:space="preserve"> </w:t>
      </w:r>
      <w:r>
        <w:rPr>
          <w:spacing w:val="2"/>
        </w:rPr>
        <w:t xml:space="preserve">my </w:t>
      </w:r>
      <w:r>
        <w:t>Bank</w:t>
      </w:r>
      <w:r>
        <w:rPr>
          <w:spacing w:val="-2"/>
        </w:rPr>
        <w:t xml:space="preserve"> </w:t>
      </w:r>
      <w:r>
        <w:t>supervisor.</w:t>
      </w:r>
    </w:p>
    <w:p w:rsidR="00433C1D" w:rsidRDefault="00AD1112">
      <w:pPr>
        <w:pStyle w:val="BodyText"/>
        <w:spacing w:before="202"/>
        <w:ind w:left="540" w:right="123"/>
        <w:jc w:val="both"/>
      </w:pPr>
      <w:r>
        <w:t xml:space="preserve">This report has been finished by </w:t>
      </w:r>
      <w:r>
        <w:rPr>
          <w:spacing w:val="2"/>
        </w:rPr>
        <w:t xml:space="preserve">my </w:t>
      </w:r>
      <w:r>
        <w:t>experiences I have achieved during the Internship period at Bank</w:t>
      </w:r>
      <w:r>
        <w:rPr>
          <w:spacing w:val="-9"/>
        </w:rPr>
        <w:t xml:space="preserve"> </w:t>
      </w:r>
      <w:r>
        <w:t>Asia</w:t>
      </w:r>
      <w:r>
        <w:rPr>
          <w:spacing w:val="-7"/>
        </w:rPr>
        <w:t xml:space="preserve"> </w:t>
      </w:r>
      <w:r>
        <w:t>Ltd,</w:t>
      </w:r>
      <w:r>
        <w:rPr>
          <w:spacing w:val="-7"/>
        </w:rPr>
        <w:t xml:space="preserve"> </w:t>
      </w:r>
      <w:r>
        <w:t>(</w:t>
      </w:r>
      <w:proofErr w:type="spellStart"/>
      <w:r>
        <w:t>Ashulia</w:t>
      </w:r>
      <w:proofErr w:type="spellEnd"/>
      <w:r>
        <w:rPr>
          <w:spacing w:val="-7"/>
        </w:rPr>
        <w:t xml:space="preserve"> </w:t>
      </w:r>
      <w:r>
        <w:t>branch).</w:t>
      </w:r>
      <w:r>
        <w:rPr>
          <w:spacing w:val="-4"/>
        </w:rPr>
        <w:t xml:space="preserve"> </w:t>
      </w:r>
      <w:r>
        <w:t>I</w:t>
      </w:r>
      <w:r>
        <w:rPr>
          <w:spacing w:val="-12"/>
        </w:rPr>
        <w:t xml:space="preserve"> </w:t>
      </w:r>
      <w:r>
        <w:t>hope</w:t>
      </w:r>
      <w:r>
        <w:rPr>
          <w:spacing w:val="-9"/>
        </w:rPr>
        <w:t xml:space="preserve"> </w:t>
      </w:r>
      <w:r>
        <w:t>it</w:t>
      </w:r>
      <w:r>
        <w:rPr>
          <w:spacing w:val="-8"/>
        </w:rPr>
        <w:t xml:space="preserve"> </w:t>
      </w:r>
      <w:r>
        <w:t>will</w:t>
      </w:r>
      <w:r>
        <w:rPr>
          <w:spacing w:val="-7"/>
        </w:rPr>
        <w:t xml:space="preserve"> </w:t>
      </w:r>
      <w:r>
        <w:t>be</w:t>
      </w:r>
      <w:r>
        <w:rPr>
          <w:spacing w:val="-10"/>
        </w:rPr>
        <w:t xml:space="preserve"> </w:t>
      </w:r>
      <w:r>
        <w:t>quite</w:t>
      </w:r>
      <w:r>
        <w:rPr>
          <w:spacing w:val="-9"/>
        </w:rPr>
        <w:t xml:space="preserve"> </w:t>
      </w:r>
      <w:r>
        <w:t>helpful</w:t>
      </w:r>
      <w:r>
        <w:rPr>
          <w:spacing w:val="-8"/>
        </w:rPr>
        <w:t xml:space="preserve"> </w:t>
      </w:r>
      <w:r>
        <w:t>to</w:t>
      </w:r>
      <w:r>
        <w:rPr>
          <w:spacing w:val="-7"/>
        </w:rPr>
        <w:t xml:space="preserve"> </w:t>
      </w:r>
      <w:r>
        <w:t>enlighten</w:t>
      </w:r>
      <w:r>
        <w:rPr>
          <w:spacing w:val="-7"/>
        </w:rPr>
        <w:t xml:space="preserve"> </w:t>
      </w:r>
      <w:r>
        <w:t>my</w:t>
      </w:r>
      <w:r>
        <w:rPr>
          <w:spacing w:val="-13"/>
        </w:rPr>
        <w:t xml:space="preserve"> </w:t>
      </w:r>
      <w:r>
        <w:t>future</w:t>
      </w:r>
      <w:r>
        <w:rPr>
          <w:spacing w:val="-9"/>
        </w:rPr>
        <w:t xml:space="preserve"> </w:t>
      </w:r>
      <w:r>
        <w:t>Journey</w:t>
      </w:r>
      <w:r>
        <w:rPr>
          <w:spacing w:val="-13"/>
        </w:rPr>
        <w:t xml:space="preserve"> </w:t>
      </w:r>
      <w:r>
        <w:t>and Intelligence well. I think this report to be informative as well as</w:t>
      </w:r>
      <w:r>
        <w:rPr>
          <w:spacing w:val="-6"/>
        </w:rPr>
        <w:t xml:space="preserve"> </w:t>
      </w:r>
      <w:r>
        <w:t>comprehensive.</w:t>
      </w:r>
    </w:p>
    <w:p w:rsidR="00433C1D" w:rsidRDefault="00AD1112">
      <w:pPr>
        <w:pStyle w:val="BodyText"/>
        <w:spacing w:before="199" w:line="242" w:lineRule="auto"/>
        <w:ind w:left="540" w:right="122"/>
        <w:jc w:val="both"/>
      </w:pPr>
      <w:r>
        <w:t>I elicit my cordial appreciation to you for devoting your valuable time, expert guidance and support. I have tried my best to complete the report properly as much as possible.</w:t>
      </w:r>
    </w:p>
    <w:p w:rsidR="00433C1D" w:rsidRDefault="00433C1D">
      <w:pPr>
        <w:pStyle w:val="BodyText"/>
        <w:rPr>
          <w:sz w:val="26"/>
        </w:rPr>
      </w:pPr>
    </w:p>
    <w:p w:rsidR="00433C1D" w:rsidRDefault="00433C1D">
      <w:pPr>
        <w:pStyle w:val="BodyText"/>
        <w:spacing w:before="7"/>
        <w:rPr>
          <w:sz w:val="32"/>
        </w:rPr>
      </w:pPr>
    </w:p>
    <w:p w:rsidR="00433C1D" w:rsidRDefault="00AD1112">
      <w:pPr>
        <w:pStyle w:val="BodyText"/>
        <w:spacing w:before="1"/>
        <w:ind w:left="540"/>
      </w:pPr>
      <w:r>
        <w:t>…………………………..</w:t>
      </w:r>
    </w:p>
    <w:p w:rsidR="00433C1D" w:rsidRDefault="00433C1D">
      <w:pPr>
        <w:pStyle w:val="BodyText"/>
        <w:spacing w:before="4"/>
        <w:rPr>
          <w:sz w:val="29"/>
        </w:rPr>
      </w:pPr>
    </w:p>
    <w:p w:rsidR="00433C1D" w:rsidRDefault="00AD1112">
      <w:pPr>
        <w:pStyle w:val="Heading7"/>
        <w:ind w:right="7086"/>
      </w:pPr>
      <w:proofErr w:type="spellStart"/>
      <w:r>
        <w:t>Tahmina</w:t>
      </w:r>
      <w:proofErr w:type="spellEnd"/>
      <w:r>
        <w:t xml:space="preserve"> </w:t>
      </w:r>
      <w:proofErr w:type="spellStart"/>
      <w:r>
        <w:t>Akter</w:t>
      </w:r>
      <w:proofErr w:type="spellEnd"/>
      <w:r>
        <w:t xml:space="preserve"> Student ID: 152-11-233</w:t>
      </w:r>
    </w:p>
    <w:p w:rsidR="00433C1D" w:rsidRDefault="00AD1112">
      <w:pPr>
        <w:pStyle w:val="BodyText"/>
        <w:ind w:left="540" w:right="6207"/>
      </w:pPr>
      <w:r>
        <w:t>Program BBA (Major in Finance) Department of FBE</w:t>
      </w:r>
    </w:p>
    <w:p w:rsidR="00433C1D" w:rsidRDefault="00AD1112">
      <w:pPr>
        <w:pStyle w:val="BodyText"/>
        <w:ind w:left="540"/>
      </w:pPr>
      <w:r>
        <w:t>Daffodil international University</w:t>
      </w:r>
    </w:p>
    <w:p w:rsidR="00433C1D" w:rsidRDefault="00433C1D">
      <w:pPr>
        <w:sectPr w:rsidR="00433C1D">
          <w:pgSz w:w="12240" w:h="15840"/>
          <w:pgMar w:top="1500" w:right="1320" w:bottom="1720" w:left="900" w:header="0" w:footer="1524" w:gutter="0"/>
          <w:cols w:space="720"/>
        </w:sect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5"/>
        <w:rPr>
          <w:sz w:val="28"/>
        </w:rPr>
      </w:pPr>
    </w:p>
    <w:p w:rsidR="00433C1D" w:rsidRDefault="00AD1112">
      <w:pPr>
        <w:pStyle w:val="Heading3"/>
        <w:spacing w:before="85"/>
        <w:ind w:left="1779" w:right="1361"/>
        <w:jc w:val="center"/>
      </w:pPr>
      <w:r>
        <w:rPr>
          <w:color w:val="365F91"/>
          <w:u w:val="thick" w:color="365F91"/>
        </w:rPr>
        <w:t>Letter of Authorization</w:t>
      </w:r>
    </w:p>
    <w:p w:rsidR="00433C1D" w:rsidRDefault="00433C1D">
      <w:pPr>
        <w:pStyle w:val="BodyText"/>
        <w:rPr>
          <w:b/>
          <w:sz w:val="20"/>
        </w:rPr>
      </w:pPr>
    </w:p>
    <w:p w:rsidR="00433C1D" w:rsidRDefault="00433C1D">
      <w:pPr>
        <w:pStyle w:val="BodyText"/>
        <w:spacing w:before="7"/>
        <w:rPr>
          <w:b/>
          <w:sz w:val="27"/>
        </w:rPr>
      </w:pPr>
    </w:p>
    <w:p w:rsidR="00433C1D" w:rsidRDefault="00AD1112">
      <w:pPr>
        <w:spacing w:before="90" w:line="360" w:lineRule="auto"/>
        <w:ind w:left="540" w:right="121"/>
        <w:jc w:val="both"/>
        <w:rPr>
          <w:sz w:val="24"/>
        </w:rPr>
      </w:pPr>
      <w:r>
        <w:rPr>
          <w:sz w:val="24"/>
        </w:rPr>
        <w:t xml:space="preserve">This is to endorse that </w:t>
      </w:r>
      <w:proofErr w:type="spellStart"/>
      <w:r>
        <w:rPr>
          <w:b/>
          <w:sz w:val="24"/>
        </w:rPr>
        <w:t>Tahmina</w:t>
      </w:r>
      <w:proofErr w:type="spellEnd"/>
      <w:r>
        <w:rPr>
          <w:b/>
          <w:sz w:val="24"/>
        </w:rPr>
        <w:t xml:space="preserve"> </w:t>
      </w:r>
      <w:proofErr w:type="spellStart"/>
      <w:r>
        <w:rPr>
          <w:b/>
          <w:sz w:val="24"/>
        </w:rPr>
        <w:t>Akter</w:t>
      </w:r>
      <w:proofErr w:type="spellEnd"/>
      <w:r>
        <w:rPr>
          <w:b/>
          <w:sz w:val="24"/>
        </w:rPr>
        <w:t xml:space="preserve"> ID: 152-11-233 </w:t>
      </w:r>
      <w:r>
        <w:rPr>
          <w:sz w:val="24"/>
        </w:rPr>
        <w:t xml:space="preserve">a student of the Department of Business Administration of Daffodil International University has completed her internship report titled </w:t>
      </w:r>
      <w:r>
        <w:rPr>
          <w:b/>
          <w:sz w:val="24"/>
        </w:rPr>
        <w:t xml:space="preserve">“Financial Performance Analysis of Bank Asia Limited” </w:t>
      </w:r>
      <w:r>
        <w:rPr>
          <w:sz w:val="24"/>
        </w:rPr>
        <w:t>under my supervision and direction.</w:t>
      </w:r>
    </w:p>
    <w:p w:rsidR="00433C1D" w:rsidRDefault="00AD1112">
      <w:pPr>
        <w:pStyle w:val="BodyText"/>
        <w:spacing w:before="200" w:line="360" w:lineRule="auto"/>
        <w:ind w:left="540" w:right="118"/>
        <w:jc w:val="both"/>
      </w:pPr>
      <w:r>
        <w:t>Her internship appointment was at the Bank Asia Limited in (</w:t>
      </w:r>
      <w:proofErr w:type="spellStart"/>
      <w:r>
        <w:t>Ashulia</w:t>
      </w:r>
      <w:proofErr w:type="spellEnd"/>
      <w:r>
        <w:t xml:space="preserve"> Branch).I am glad to state that she has gone through all the necessary and required steps to accomplish the report and the report</w:t>
      </w:r>
      <w:r>
        <w:rPr>
          <w:spacing w:val="-10"/>
        </w:rPr>
        <w:t xml:space="preserve"> </w:t>
      </w:r>
      <w:r>
        <w:t>contains</w:t>
      </w:r>
      <w:r>
        <w:rPr>
          <w:spacing w:val="-8"/>
        </w:rPr>
        <w:t xml:space="preserve"> </w:t>
      </w:r>
      <w:r>
        <w:t>all</w:t>
      </w:r>
      <w:r>
        <w:rPr>
          <w:spacing w:val="-9"/>
        </w:rPr>
        <w:t xml:space="preserve"> </w:t>
      </w:r>
      <w:r>
        <w:t>the</w:t>
      </w:r>
      <w:r>
        <w:rPr>
          <w:spacing w:val="-9"/>
        </w:rPr>
        <w:t xml:space="preserve"> </w:t>
      </w:r>
      <w:r>
        <w:t>data,</w:t>
      </w:r>
      <w:r>
        <w:rPr>
          <w:spacing w:val="-10"/>
        </w:rPr>
        <w:t xml:space="preserve"> </w:t>
      </w:r>
      <w:r>
        <w:t>information,</w:t>
      </w:r>
      <w:r>
        <w:rPr>
          <w:spacing w:val="-8"/>
        </w:rPr>
        <w:t xml:space="preserve"> </w:t>
      </w:r>
      <w:r>
        <w:t>analysis</w:t>
      </w:r>
      <w:r>
        <w:rPr>
          <w:spacing w:val="-8"/>
        </w:rPr>
        <w:t xml:space="preserve"> </w:t>
      </w:r>
      <w:r>
        <w:t>and</w:t>
      </w:r>
      <w:r>
        <w:rPr>
          <w:spacing w:val="-10"/>
        </w:rPr>
        <w:t xml:space="preserve"> </w:t>
      </w:r>
      <w:r>
        <w:t>findings</w:t>
      </w:r>
      <w:r>
        <w:rPr>
          <w:spacing w:val="-9"/>
        </w:rPr>
        <w:t xml:space="preserve"> </w:t>
      </w:r>
      <w:r>
        <w:t>from</w:t>
      </w:r>
      <w:r>
        <w:rPr>
          <w:spacing w:val="-9"/>
        </w:rPr>
        <w:t xml:space="preserve"> </w:t>
      </w:r>
      <w:r>
        <w:t>authentic</w:t>
      </w:r>
      <w:r>
        <w:rPr>
          <w:spacing w:val="-9"/>
        </w:rPr>
        <w:t xml:space="preserve"> </w:t>
      </w:r>
      <w:r>
        <w:t>Source</w:t>
      </w:r>
      <w:r>
        <w:rPr>
          <w:spacing w:val="-10"/>
        </w:rPr>
        <w:t xml:space="preserve"> </w:t>
      </w:r>
      <w:r>
        <w:t>of</w:t>
      </w:r>
      <w:r>
        <w:rPr>
          <w:spacing w:val="-10"/>
        </w:rPr>
        <w:t xml:space="preserve"> </w:t>
      </w:r>
      <w:r>
        <w:t>Data’s.</w:t>
      </w:r>
      <w:r>
        <w:rPr>
          <w:spacing w:val="-8"/>
        </w:rPr>
        <w:t xml:space="preserve"> </w:t>
      </w:r>
      <w:r>
        <w:t>As a result, the report seems to have completed on a successful</w:t>
      </w:r>
      <w:r>
        <w:rPr>
          <w:spacing w:val="-3"/>
        </w:rPr>
        <w:t xml:space="preserve"> </w:t>
      </w:r>
      <w:r>
        <w:t>note.</w:t>
      </w:r>
    </w:p>
    <w:p w:rsidR="00433C1D" w:rsidRDefault="00433C1D">
      <w:pPr>
        <w:pStyle w:val="BodyText"/>
        <w:rPr>
          <w:sz w:val="26"/>
        </w:rPr>
      </w:pPr>
    </w:p>
    <w:p w:rsidR="00433C1D" w:rsidRDefault="00433C1D">
      <w:pPr>
        <w:pStyle w:val="BodyText"/>
        <w:rPr>
          <w:sz w:val="26"/>
        </w:rPr>
      </w:pPr>
    </w:p>
    <w:p w:rsidR="00433C1D" w:rsidRDefault="00AD1112">
      <w:pPr>
        <w:pStyle w:val="BodyText"/>
        <w:spacing w:before="161"/>
        <w:ind w:left="540"/>
        <w:jc w:val="both"/>
      </w:pPr>
      <w:r>
        <w:rPr>
          <w:color w:val="1D2029"/>
        </w:rPr>
        <w:t>I wish her success at every sphere of life.</w:t>
      </w:r>
    </w:p>
    <w:p w:rsidR="00433C1D" w:rsidRDefault="00433C1D">
      <w:pPr>
        <w:pStyle w:val="BodyText"/>
        <w:rPr>
          <w:sz w:val="26"/>
        </w:rPr>
      </w:pPr>
    </w:p>
    <w:p w:rsidR="00433C1D" w:rsidRDefault="00433C1D">
      <w:pPr>
        <w:pStyle w:val="BodyText"/>
        <w:rPr>
          <w:sz w:val="22"/>
        </w:rPr>
      </w:pPr>
    </w:p>
    <w:p w:rsidR="00433C1D" w:rsidRDefault="00AD1112">
      <w:pPr>
        <w:spacing w:line="360" w:lineRule="auto"/>
        <w:ind w:left="540" w:right="5610"/>
      </w:pPr>
      <w:r>
        <w:t>…………………………………………….. (Signature of the Supervisor)</w:t>
      </w:r>
    </w:p>
    <w:p w:rsidR="00433C1D" w:rsidRDefault="00AD1112">
      <w:pPr>
        <w:pStyle w:val="Heading7"/>
        <w:spacing w:before="2" w:line="274" w:lineRule="exact"/>
      </w:pPr>
      <w:r>
        <w:t xml:space="preserve">Md. </w:t>
      </w:r>
      <w:proofErr w:type="spellStart"/>
      <w:r>
        <w:t>Arif</w:t>
      </w:r>
      <w:proofErr w:type="spellEnd"/>
      <w:r>
        <w:t xml:space="preserve"> Hassan</w:t>
      </w:r>
    </w:p>
    <w:p w:rsidR="00433C1D" w:rsidRDefault="00AD1112">
      <w:pPr>
        <w:pStyle w:val="BodyText"/>
        <w:ind w:left="540" w:right="5607"/>
      </w:pPr>
      <w:r>
        <w:t>Assistant Professor &amp; Associate Head Department of Business Administration Faculty of Business &amp; Entrepreneurship</w:t>
      </w:r>
    </w:p>
    <w:p w:rsidR="00433C1D" w:rsidRDefault="00433C1D">
      <w:pPr>
        <w:sectPr w:rsidR="00433C1D">
          <w:pgSz w:w="12240" w:h="15840"/>
          <w:pgMar w:top="1500" w:right="1320" w:bottom="1720" w:left="900" w:header="0" w:footer="1524" w:gutter="0"/>
          <w:cols w:space="720"/>
        </w:sect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4"/>
      </w:pPr>
    </w:p>
    <w:p w:rsidR="00433C1D" w:rsidRDefault="00AD1112">
      <w:pPr>
        <w:pStyle w:val="Heading3"/>
        <w:spacing w:before="85"/>
        <w:ind w:left="1779" w:right="1361"/>
        <w:jc w:val="center"/>
      </w:pPr>
      <w:r>
        <w:rPr>
          <w:color w:val="365F91"/>
          <w:u w:val="thick" w:color="365F91"/>
        </w:rPr>
        <w:t>Acknowledgement</w:t>
      </w:r>
    </w:p>
    <w:p w:rsidR="00433C1D" w:rsidRDefault="00433C1D">
      <w:pPr>
        <w:pStyle w:val="BodyText"/>
        <w:rPr>
          <w:b/>
          <w:sz w:val="20"/>
        </w:rPr>
      </w:pPr>
    </w:p>
    <w:p w:rsidR="00433C1D" w:rsidRDefault="00433C1D">
      <w:pPr>
        <w:pStyle w:val="BodyText"/>
        <w:rPr>
          <w:b/>
          <w:sz w:val="20"/>
        </w:rPr>
      </w:pPr>
    </w:p>
    <w:p w:rsidR="00433C1D" w:rsidRDefault="00433C1D">
      <w:pPr>
        <w:pStyle w:val="BodyText"/>
        <w:spacing w:before="1"/>
        <w:rPr>
          <w:b/>
          <w:sz w:val="16"/>
        </w:rPr>
      </w:pPr>
    </w:p>
    <w:p w:rsidR="00433C1D" w:rsidRDefault="00AD1112">
      <w:pPr>
        <w:spacing w:before="90" w:line="362" w:lineRule="auto"/>
        <w:ind w:left="540" w:right="114"/>
        <w:jc w:val="both"/>
        <w:rPr>
          <w:b/>
          <w:sz w:val="24"/>
        </w:rPr>
      </w:pPr>
      <w:r>
        <w:rPr>
          <w:sz w:val="24"/>
        </w:rPr>
        <w:t>In</w:t>
      </w:r>
      <w:r>
        <w:rPr>
          <w:spacing w:val="-7"/>
          <w:sz w:val="24"/>
        </w:rPr>
        <w:t xml:space="preserve"> </w:t>
      </w:r>
      <w:r>
        <w:rPr>
          <w:sz w:val="24"/>
        </w:rPr>
        <w:t>the</w:t>
      </w:r>
      <w:r>
        <w:rPr>
          <w:spacing w:val="-4"/>
          <w:sz w:val="24"/>
        </w:rPr>
        <w:t xml:space="preserve"> </w:t>
      </w:r>
      <w:r>
        <w:rPr>
          <w:sz w:val="24"/>
        </w:rPr>
        <w:t>context</w:t>
      </w:r>
      <w:r>
        <w:rPr>
          <w:spacing w:val="-6"/>
          <w:sz w:val="24"/>
        </w:rPr>
        <w:t xml:space="preserve"> </w:t>
      </w:r>
      <w:r>
        <w:rPr>
          <w:sz w:val="24"/>
        </w:rPr>
        <w:t>of</w:t>
      </w:r>
      <w:r>
        <w:rPr>
          <w:spacing w:val="-7"/>
          <w:sz w:val="24"/>
        </w:rPr>
        <w:t xml:space="preserve"> </w:t>
      </w:r>
      <w:r>
        <w:rPr>
          <w:sz w:val="24"/>
        </w:rPr>
        <w:t>the</w:t>
      </w:r>
      <w:r>
        <w:rPr>
          <w:spacing w:val="-7"/>
          <w:sz w:val="24"/>
        </w:rPr>
        <w:t xml:space="preserve"> </w:t>
      </w:r>
      <w:r>
        <w:rPr>
          <w:sz w:val="24"/>
        </w:rPr>
        <w:t>Bachelor</w:t>
      </w:r>
      <w:r>
        <w:rPr>
          <w:spacing w:val="-6"/>
          <w:sz w:val="24"/>
        </w:rPr>
        <w:t xml:space="preserve"> </w:t>
      </w:r>
      <w:r>
        <w:rPr>
          <w:sz w:val="24"/>
        </w:rPr>
        <w:t>of</w:t>
      </w:r>
      <w:r>
        <w:rPr>
          <w:spacing w:val="-7"/>
          <w:sz w:val="24"/>
        </w:rPr>
        <w:t xml:space="preserve"> </w:t>
      </w:r>
      <w:r>
        <w:rPr>
          <w:sz w:val="24"/>
        </w:rPr>
        <w:t>Business</w:t>
      </w:r>
      <w:r>
        <w:rPr>
          <w:spacing w:val="-7"/>
          <w:sz w:val="24"/>
        </w:rPr>
        <w:t xml:space="preserve"> </w:t>
      </w:r>
      <w:r>
        <w:rPr>
          <w:sz w:val="24"/>
        </w:rPr>
        <w:t>Administration</w:t>
      </w:r>
      <w:r>
        <w:rPr>
          <w:spacing w:val="-6"/>
          <w:sz w:val="24"/>
        </w:rPr>
        <w:t xml:space="preserve"> </w:t>
      </w:r>
      <w:r>
        <w:rPr>
          <w:sz w:val="24"/>
        </w:rPr>
        <w:t>program,</w:t>
      </w:r>
      <w:r>
        <w:rPr>
          <w:spacing w:val="-6"/>
          <w:sz w:val="24"/>
        </w:rPr>
        <w:t xml:space="preserve"> </w:t>
      </w:r>
      <w:r>
        <w:rPr>
          <w:sz w:val="24"/>
        </w:rPr>
        <w:t>our</w:t>
      </w:r>
      <w:r>
        <w:rPr>
          <w:spacing w:val="-7"/>
          <w:sz w:val="24"/>
        </w:rPr>
        <w:t xml:space="preserve"> </w:t>
      </w:r>
      <w:r>
        <w:rPr>
          <w:sz w:val="24"/>
        </w:rPr>
        <w:t>department</w:t>
      </w:r>
      <w:r>
        <w:rPr>
          <w:spacing w:val="-6"/>
          <w:sz w:val="24"/>
        </w:rPr>
        <w:t xml:space="preserve"> </w:t>
      </w:r>
      <w:r>
        <w:rPr>
          <w:sz w:val="24"/>
        </w:rPr>
        <w:t>earmarked</w:t>
      </w:r>
      <w:r>
        <w:rPr>
          <w:spacing w:val="-6"/>
          <w:sz w:val="24"/>
        </w:rPr>
        <w:t xml:space="preserve"> </w:t>
      </w:r>
      <w:r>
        <w:rPr>
          <w:sz w:val="24"/>
        </w:rPr>
        <w:t>me to prepare an internship report. My report is on the entitle</w:t>
      </w:r>
      <w:proofErr w:type="gramStart"/>
      <w:r>
        <w:rPr>
          <w:b/>
          <w:sz w:val="24"/>
        </w:rPr>
        <w:t>“ Financial</w:t>
      </w:r>
      <w:proofErr w:type="gramEnd"/>
      <w:r>
        <w:rPr>
          <w:b/>
          <w:sz w:val="24"/>
        </w:rPr>
        <w:t xml:space="preserve"> Performance Analysis of Bank</w:t>
      </w:r>
      <w:r>
        <w:rPr>
          <w:b/>
          <w:spacing w:val="-6"/>
          <w:sz w:val="24"/>
        </w:rPr>
        <w:t xml:space="preserve"> </w:t>
      </w:r>
      <w:r>
        <w:rPr>
          <w:b/>
          <w:sz w:val="24"/>
        </w:rPr>
        <w:t>Asia</w:t>
      </w:r>
      <w:r>
        <w:rPr>
          <w:b/>
          <w:spacing w:val="-5"/>
          <w:sz w:val="24"/>
        </w:rPr>
        <w:t xml:space="preserve"> </w:t>
      </w:r>
      <w:r>
        <w:rPr>
          <w:b/>
          <w:sz w:val="24"/>
        </w:rPr>
        <w:t>Limited”</w:t>
      </w:r>
      <w:r>
        <w:rPr>
          <w:b/>
          <w:spacing w:val="-3"/>
          <w:sz w:val="24"/>
        </w:rPr>
        <w:t xml:space="preserve"> </w:t>
      </w:r>
      <w:r>
        <w:rPr>
          <w:sz w:val="24"/>
        </w:rPr>
        <w:t>Which</w:t>
      </w:r>
      <w:r>
        <w:rPr>
          <w:spacing w:val="-5"/>
          <w:sz w:val="24"/>
        </w:rPr>
        <w:t xml:space="preserve"> </w:t>
      </w:r>
      <w:r>
        <w:rPr>
          <w:sz w:val="24"/>
        </w:rPr>
        <w:t>is</w:t>
      </w:r>
      <w:r>
        <w:rPr>
          <w:spacing w:val="-3"/>
          <w:sz w:val="24"/>
        </w:rPr>
        <w:t xml:space="preserve"> </w:t>
      </w:r>
      <w:r>
        <w:rPr>
          <w:sz w:val="24"/>
        </w:rPr>
        <w:t>based</w:t>
      </w:r>
      <w:r>
        <w:rPr>
          <w:spacing w:val="-5"/>
          <w:sz w:val="24"/>
        </w:rPr>
        <w:t xml:space="preserve"> </w:t>
      </w:r>
      <w:r>
        <w:rPr>
          <w:sz w:val="24"/>
        </w:rPr>
        <w:t>on</w:t>
      </w:r>
      <w:r>
        <w:rPr>
          <w:spacing w:val="-5"/>
          <w:sz w:val="24"/>
        </w:rPr>
        <w:t xml:space="preserve"> </w:t>
      </w:r>
      <w:r>
        <w:rPr>
          <w:sz w:val="24"/>
        </w:rPr>
        <w:t>my</w:t>
      </w:r>
      <w:r>
        <w:rPr>
          <w:spacing w:val="-10"/>
          <w:sz w:val="24"/>
        </w:rPr>
        <w:t xml:space="preserve"> </w:t>
      </w:r>
      <w:r>
        <w:rPr>
          <w:sz w:val="24"/>
        </w:rPr>
        <w:t>three-month</w:t>
      </w:r>
      <w:r>
        <w:rPr>
          <w:spacing w:val="-4"/>
          <w:sz w:val="24"/>
        </w:rPr>
        <w:t xml:space="preserve"> </w:t>
      </w:r>
      <w:r>
        <w:rPr>
          <w:sz w:val="24"/>
        </w:rPr>
        <w:t>apprenticeship</w:t>
      </w:r>
      <w:r>
        <w:rPr>
          <w:spacing w:val="-3"/>
          <w:sz w:val="24"/>
        </w:rPr>
        <w:t xml:space="preserve"> </w:t>
      </w:r>
      <w:r>
        <w:rPr>
          <w:sz w:val="24"/>
        </w:rPr>
        <w:t>experience</w:t>
      </w:r>
      <w:r>
        <w:rPr>
          <w:spacing w:val="-6"/>
          <w:sz w:val="24"/>
        </w:rPr>
        <w:t xml:space="preserve"> </w:t>
      </w:r>
      <w:r>
        <w:rPr>
          <w:sz w:val="24"/>
        </w:rPr>
        <w:t>in</w:t>
      </w:r>
      <w:r>
        <w:rPr>
          <w:spacing w:val="-2"/>
          <w:sz w:val="24"/>
        </w:rPr>
        <w:t xml:space="preserve"> </w:t>
      </w:r>
      <w:r>
        <w:rPr>
          <w:b/>
          <w:sz w:val="24"/>
        </w:rPr>
        <w:t>Bank</w:t>
      </w:r>
      <w:r>
        <w:rPr>
          <w:b/>
          <w:spacing w:val="-4"/>
          <w:sz w:val="24"/>
        </w:rPr>
        <w:t xml:space="preserve"> </w:t>
      </w:r>
      <w:r>
        <w:rPr>
          <w:b/>
          <w:sz w:val="24"/>
        </w:rPr>
        <w:t xml:space="preserve">Asia Ltd </w:t>
      </w:r>
      <w:proofErr w:type="spellStart"/>
      <w:r>
        <w:rPr>
          <w:b/>
          <w:sz w:val="24"/>
        </w:rPr>
        <w:t>Ashulia</w:t>
      </w:r>
      <w:proofErr w:type="spellEnd"/>
      <w:r>
        <w:rPr>
          <w:b/>
          <w:spacing w:val="-4"/>
          <w:sz w:val="24"/>
        </w:rPr>
        <w:t xml:space="preserve"> </w:t>
      </w:r>
      <w:r>
        <w:rPr>
          <w:b/>
          <w:sz w:val="24"/>
        </w:rPr>
        <w:t>Branch.</w:t>
      </w:r>
    </w:p>
    <w:p w:rsidR="00433C1D" w:rsidRDefault="00AD1112">
      <w:pPr>
        <w:pStyle w:val="BodyText"/>
        <w:spacing w:before="189" w:line="360" w:lineRule="auto"/>
        <w:ind w:left="540" w:right="119"/>
        <w:jc w:val="both"/>
      </w:pPr>
      <w:r>
        <w:t xml:space="preserve">I am very much grateful to my Supervisor </w:t>
      </w:r>
      <w:r>
        <w:rPr>
          <w:b/>
        </w:rPr>
        <w:t xml:space="preserve">Md. </w:t>
      </w:r>
      <w:proofErr w:type="spellStart"/>
      <w:r>
        <w:rPr>
          <w:b/>
        </w:rPr>
        <w:t>Arif</w:t>
      </w:r>
      <w:proofErr w:type="spellEnd"/>
      <w:r>
        <w:rPr>
          <w:b/>
        </w:rPr>
        <w:t xml:space="preserve"> Hassan </w:t>
      </w:r>
      <w:r>
        <w:t>for giving me the valuable instructions, suggestions and information for the report which helped me to prepare my report exclusively.</w:t>
      </w:r>
    </w:p>
    <w:p w:rsidR="00433C1D" w:rsidRDefault="00AD1112">
      <w:pPr>
        <w:pStyle w:val="BodyText"/>
        <w:spacing w:before="200" w:line="360" w:lineRule="auto"/>
        <w:ind w:left="540" w:right="115"/>
        <w:jc w:val="both"/>
      </w:pPr>
      <w:r>
        <w:t xml:space="preserve">For enormous supporting me to prepare my report I want to express </w:t>
      </w:r>
      <w:r>
        <w:rPr>
          <w:spacing w:val="2"/>
        </w:rPr>
        <w:t xml:space="preserve">my </w:t>
      </w:r>
      <w:r>
        <w:t>cordial thanks to all the officers of Bank Asia Limited, (</w:t>
      </w:r>
      <w:proofErr w:type="spellStart"/>
      <w:r>
        <w:t>Ashulia</w:t>
      </w:r>
      <w:proofErr w:type="spellEnd"/>
      <w:r>
        <w:t xml:space="preserve"> branch). I am also very much grateful to the</w:t>
      </w:r>
      <w:r>
        <w:rPr>
          <w:spacing w:val="-30"/>
        </w:rPr>
        <w:t xml:space="preserve"> </w:t>
      </w:r>
      <w:r>
        <w:t>co-operation and</w:t>
      </w:r>
      <w:r>
        <w:rPr>
          <w:spacing w:val="-6"/>
        </w:rPr>
        <w:t xml:space="preserve"> </w:t>
      </w:r>
      <w:r>
        <w:t>support</w:t>
      </w:r>
      <w:r>
        <w:rPr>
          <w:spacing w:val="-6"/>
        </w:rPr>
        <w:t xml:space="preserve"> </w:t>
      </w:r>
      <w:r>
        <w:t>that</w:t>
      </w:r>
      <w:r>
        <w:rPr>
          <w:spacing w:val="-3"/>
        </w:rPr>
        <w:t xml:space="preserve"> </w:t>
      </w:r>
      <w:r>
        <w:t>I</w:t>
      </w:r>
      <w:r>
        <w:rPr>
          <w:spacing w:val="-7"/>
        </w:rPr>
        <w:t xml:space="preserve"> </w:t>
      </w:r>
      <w:r>
        <w:t>received</w:t>
      </w:r>
      <w:r>
        <w:rPr>
          <w:spacing w:val="-5"/>
        </w:rPr>
        <w:t xml:space="preserve"> </w:t>
      </w:r>
      <w:r>
        <w:t>from</w:t>
      </w:r>
      <w:r>
        <w:rPr>
          <w:spacing w:val="-5"/>
        </w:rPr>
        <w:t xml:space="preserve"> </w:t>
      </w:r>
      <w:r>
        <w:rPr>
          <w:b/>
        </w:rPr>
        <w:t>Mohammad</w:t>
      </w:r>
      <w:r>
        <w:rPr>
          <w:b/>
          <w:spacing w:val="-5"/>
        </w:rPr>
        <w:t xml:space="preserve"> </w:t>
      </w:r>
      <w:r>
        <w:rPr>
          <w:b/>
        </w:rPr>
        <w:t>Nasir</w:t>
      </w:r>
      <w:r>
        <w:rPr>
          <w:b/>
          <w:spacing w:val="-7"/>
        </w:rPr>
        <w:t xml:space="preserve"> </w:t>
      </w:r>
      <w:r>
        <w:rPr>
          <w:b/>
        </w:rPr>
        <w:t>Uddin</w:t>
      </w:r>
      <w:r>
        <w:rPr>
          <w:b/>
          <w:spacing w:val="-4"/>
        </w:rPr>
        <w:t xml:space="preserve"> </w:t>
      </w:r>
      <w:r>
        <w:rPr>
          <w:b/>
        </w:rPr>
        <w:t>(Branch</w:t>
      </w:r>
      <w:r>
        <w:rPr>
          <w:b/>
          <w:spacing w:val="-6"/>
        </w:rPr>
        <w:t xml:space="preserve"> </w:t>
      </w:r>
      <w:r>
        <w:rPr>
          <w:b/>
        </w:rPr>
        <w:t>Manager)</w:t>
      </w:r>
      <w:r>
        <w:t>. I</w:t>
      </w:r>
      <w:r>
        <w:rPr>
          <w:spacing w:val="-9"/>
        </w:rPr>
        <w:t xml:space="preserve"> </w:t>
      </w:r>
      <w:r>
        <w:t>would</w:t>
      </w:r>
      <w:r>
        <w:rPr>
          <w:spacing w:val="-3"/>
        </w:rPr>
        <w:t xml:space="preserve"> </w:t>
      </w:r>
      <w:r>
        <w:t>also</w:t>
      </w:r>
      <w:r>
        <w:rPr>
          <w:spacing w:val="-6"/>
        </w:rPr>
        <w:t xml:space="preserve"> </w:t>
      </w:r>
      <w:r>
        <w:t xml:space="preserve">like to thank </w:t>
      </w:r>
      <w:proofErr w:type="spellStart"/>
      <w:r>
        <w:rPr>
          <w:b/>
        </w:rPr>
        <w:t>Kallal</w:t>
      </w:r>
      <w:proofErr w:type="spellEnd"/>
      <w:r>
        <w:rPr>
          <w:b/>
        </w:rPr>
        <w:t xml:space="preserve"> Das (Executive Officer)</w:t>
      </w:r>
      <w:r>
        <w:t xml:space="preserve">, of </w:t>
      </w:r>
      <w:proofErr w:type="spellStart"/>
      <w:r>
        <w:t>Ashulia</w:t>
      </w:r>
      <w:proofErr w:type="spellEnd"/>
      <w:r>
        <w:t xml:space="preserve"> Branch for standing beside me to help me throughout the period of</w:t>
      </w:r>
      <w:r>
        <w:rPr>
          <w:spacing w:val="-1"/>
        </w:rPr>
        <w:t xml:space="preserve"> </w:t>
      </w:r>
      <w:r>
        <w:t>internship.</w:t>
      </w:r>
    </w:p>
    <w:p w:rsidR="00433C1D" w:rsidRDefault="00433C1D">
      <w:pPr>
        <w:pStyle w:val="BodyText"/>
        <w:rPr>
          <w:sz w:val="26"/>
        </w:rPr>
      </w:pPr>
    </w:p>
    <w:p w:rsidR="00433C1D" w:rsidRDefault="00433C1D">
      <w:pPr>
        <w:pStyle w:val="BodyText"/>
        <w:spacing w:before="4"/>
        <w:rPr>
          <w:sz w:val="27"/>
        </w:rPr>
      </w:pPr>
    </w:p>
    <w:p w:rsidR="00433C1D" w:rsidRDefault="00AD1112">
      <w:pPr>
        <w:pStyle w:val="BodyText"/>
        <w:spacing w:before="1" w:line="360" w:lineRule="auto"/>
        <w:ind w:left="545" w:right="125"/>
        <w:jc w:val="both"/>
      </w:pPr>
      <w:r>
        <w:t xml:space="preserve">In writing the report, I have taken help from </w:t>
      </w:r>
      <w:r>
        <w:rPr>
          <w:spacing w:val="2"/>
        </w:rPr>
        <w:t xml:space="preserve">my </w:t>
      </w:r>
      <w:r>
        <w:t>beloved Faculties, different books, journals and other</w:t>
      </w:r>
      <w:r>
        <w:rPr>
          <w:spacing w:val="-15"/>
        </w:rPr>
        <w:t xml:space="preserve"> </w:t>
      </w:r>
      <w:r>
        <w:t>scholastic</w:t>
      </w:r>
      <w:r>
        <w:rPr>
          <w:spacing w:val="-13"/>
        </w:rPr>
        <w:t xml:space="preserve"> </w:t>
      </w:r>
      <w:r>
        <w:t>articles.</w:t>
      </w:r>
      <w:r>
        <w:rPr>
          <w:spacing w:val="-11"/>
        </w:rPr>
        <w:t xml:space="preserve"> </w:t>
      </w:r>
      <w:r>
        <w:t>I</w:t>
      </w:r>
      <w:r>
        <w:rPr>
          <w:spacing w:val="-14"/>
        </w:rPr>
        <w:t xml:space="preserve"> </w:t>
      </w:r>
      <w:r>
        <w:t>thank</w:t>
      </w:r>
      <w:r>
        <w:rPr>
          <w:spacing w:val="-13"/>
        </w:rPr>
        <w:t xml:space="preserve"> </w:t>
      </w:r>
      <w:r>
        <w:t>all</w:t>
      </w:r>
      <w:r>
        <w:rPr>
          <w:spacing w:val="-13"/>
        </w:rPr>
        <w:t xml:space="preserve"> </w:t>
      </w:r>
      <w:r>
        <w:t>those</w:t>
      </w:r>
      <w:r>
        <w:rPr>
          <w:spacing w:val="-15"/>
        </w:rPr>
        <w:t xml:space="preserve"> </w:t>
      </w:r>
      <w:r>
        <w:t>authors</w:t>
      </w:r>
      <w:r>
        <w:rPr>
          <w:spacing w:val="-11"/>
        </w:rPr>
        <w:t xml:space="preserve"> </w:t>
      </w:r>
      <w:r>
        <w:t>I</w:t>
      </w:r>
      <w:r>
        <w:rPr>
          <w:spacing w:val="-18"/>
        </w:rPr>
        <w:t xml:space="preserve"> </w:t>
      </w:r>
      <w:r>
        <w:t>am</w:t>
      </w:r>
      <w:r>
        <w:rPr>
          <w:spacing w:val="-12"/>
        </w:rPr>
        <w:t xml:space="preserve"> </w:t>
      </w:r>
      <w:r>
        <w:t>also</w:t>
      </w:r>
      <w:r>
        <w:rPr>
          <w:spacing w:val="-13"/>
        </w:rPr>
        <w:t xml:space="preserve"> </w:t>
      </w:r>
      <w:r>
        <w:t>indebted</w:t>
      </w:r>
      <w:r>
        <w:rPr>
          <w:spacing w:val="-12"/>
        </w:rPr>
        <w:t xml:space="preserve"> </w:t>
      </w:r>
      <w:r>
        <w:t>to</w:t>
      </w:r>
      <w:r>
        <w:rPr>
          <w:spacing w:val="-15"/>
        </w:rPr>
        <w:t xml:space="preserve"> </w:t>
      </w:r>
      <w:r>
        <w:t>my</w:t>
      </w:r>
      <w:r>
        <w:rPr>
          <w:spacing w:val="-20"/>
        </w:rPr>
        <w:t xml:space="preserve"> </w:t>
      </w:r>
      <w:r>
        <w:t>loving</w:t>
      </w:r>
      <w:r>
        <w:rPr>
          <w:spacing w:val="-16"/>
        </w:rPr>
        <w:t xml:space="preserve"> </w:t>
      </w:r>
      <w:r>
        <w:t>friends</w:t>
      </w:r>
      <w:r>
        <w:rPr>
          <w:spacing w:val="-13"/>
        </w:rPr>
        <w:t xml:space="preserve"> </w:t>
      </w:r>
      <w:r>
        <w:t>and</w:t>
      </w:r>
      <w:r>
        <w:rPr>
          <w:spacing w:val="-13"/>
        </w:rPr>
        <w:t xml:space="preserve"> </w:t>
      </w:r>
      <w:r>
        <w:t>senior brothers for their assistance in my report</w:t>
      </w:r>
      <w:r>
        <w:rPr>
          <w:spacing w:val="-5"/>
        </w:rPr>
        <w:t xml:space="preserve"> </w:t>
      </w:r>
      <w:r>
        <w:t>preparation.</w:t>
      </w:r>
    </w:p>
    <w:p w:rsidR="00433C1D" w:rsidRDefault="00433C1D">
      <w:pPr>
        <w:pStyle w:val="BodyText"/>
        <w:spacing w:before="3"/>
        <w:rPr>
          <w:sz w:val="36"/>
        </w:rPr>
      </w:pPr>
    </w:p>
    <w:p w:rsidR="00433C1D" w:rsidRDefault="00AD1112">
      <w:pPr>
        <w:pStyle w:val="BodyText"/>
        <w:ind w:left="545"/>
        <w:jc w:val="both"/>
      </w:pPr>
      <w:r>
        <w:t>Finally, I want express my cordial gratitude to all those really help me complete this vital task.</w:t>
      </w:r>
    </w:p>
    <w:p w:rsidR="00433C1D" w:rsidRDefault="00433C1D">
      <w:pPr>
        <w:jc w:val="both"/>
        <w:sectPr w:rsidR="00433C1D">
          <w:pgSz w:w="12240" w:h="15840"/>
          <w:pgMar w:top="1500" w:right="1320" w:bottom="1720" w:left="900" w:header="0" w:footer="1524" w:gutter="0"/>
          <w:cols w:space="720"/>
        </w:sectPr>
      </w:pPr>
    </w:p>
    <w:p w:rsidR="00433C1D" w:rsidRDefault="00AD1112">
      <w:pPr>
        <w:pStyle w:val="Heading3"/>
        <w:spacing w:before="58"/>
        <w:ind w:left="1779" w:right="1359"/>
        <w:jc w:val="center"/>
      </w:pPr>
      <w:r>
        <w:rPr>
          <w:color w:val="365F91"/>
          <w:u w:val="thick" w:color="365F91"/>
        </w:rPr>
        <w:lastRenderedPageBreak/>
        <w:t>Executive Summary</w:t>
      </w:r>
    </w:p>
    <w:p w:rsidR="00433C1D" w:rsidRDefault="00433C1D">
      <w:pPr>
        <w:pStyle w:val="BodyText"/>
        <w:rPr>
          <w:b/>
          <w:sz w:val="20"/>
        </w:rPr>
      </w:pPr>
    </w:p>
    <w:p w:rsidR="00433C1D" w:rsidRDefault="00433C1D">
      <w:pPr>
        <w:pStyle w:val="BodyText"/>
        <w:rPr>
          <w:b/>
          <w:sz w:val="20"/>
        </w:rPr>
      </w:pPr>
    </w:p>
    <w:p w:rsidR="00433C1D" w:rsidRDefault="00433C1D">
      <w:pPr>
        <w:pStyle w:val="BodyText"/>
        <w:spacing w:before="1"/>
        <w:rPr>
          <w:b/>
          <w:sz w:val="16"/>
        </w:rPr>
      </w:pPr>
    </w:p>
    <w:p w:rsidR="00433C1D" w:rsidRDefault="00AD1112">
      <w:pPr>
        <w:pStyle w:val="BodyText"/>
        <w:spacing w:before="90" w:line="276" w:lineRule="auto"/>
        <w:ind w:left="540" w:right="119"/>
        <w:jc w:val="both"/>
      </w:pPr>
      <w:r>
        <w:t xml:space="preserve">The ABC purpose of this internship program is to complete the condition of the BBA program recommended by Daffodil International University. However, the main goal of this program is to acquire the practical understanding of the real life organization. This internship was concluded with the objective of getting hands-on information in the General Banking and Loans &amp; Advance deposits department of Bank </w:t>
      </w:r>
      <w:proofErr w:type="spellStart"/>
      <w:r>
        <w:t>Aisa</w:t>
      </w:r>
      <w:proofErr w:type="spellEnd"/>
      <w:r>
        <w:t xml:space="preserve"> Limited, </w:t>
      </w:r>
      <w:proofErr w:type="spellStart"/>
      <w:r>
        <w:t>Ashulia</w:t>
      </w:r>
      <w:proofErr w:type="spellEnd"/>
      <w:r>
        <w:t xml:space="preserve">, </w:t>
      </w:r>
      <w:proofErr w:type="gramStart"/>
      <w:r>
        <w:t>Dhaka</w:t>
      </w:r>
      <w:proofErr w:type="gramEnd"/>
      <w:r>
        <w:t xml:space="preserve">. My initial obligation was assigned to work and understand how General Banking is works. I also learned the corporate culture of banking industry during my internship and attended to so many training sessions inside the bank. Here I found </w:t>
      </w:r>
      <w:proofErr w:type="spellStart"/>
      <w:r>
        <w:t>Md</w:t>
      </w:r>
      <w:proofErr w:type="spellEnd"/>
      <w:r>
        <w:t xml:space="preserve"> </w:t>
      </w:r>
      <w:proofErr w:type="spellStart"/>
      <w:r>
        <w:t>Arif</w:t>
      </w:r>
      <w:proofErr w:type="spellEnd"/>
      <w:r>
        <w:t xml:space="preserve"> Hassan who was my campus dean and he assisted me to learn several work related tasks every day containing day-today bank transaction reports within the organization protocols.</w:t>
      </w:r>
    </w:p>
    <w:p w:rsidR="00433C1D" w:rsidRDefault="00AD1112">
      <w:pPr>
        <w:pStyle w:val="BodyText"/>
        <w:spacing w:before="201" w:line="276" w:lineRule="auto"/>
        <w:ind w:left="540" w:right="115"/>
        <w:jc w:val="both"/>
      </w:pPr>
      <w:r>
        <w:t>This internship report was prepared on the basis of financial performance from 2014 to 2018 of Bank Asia Limited. Bank Asia started its journey on 27 November of 1999 Recognized as the first private sector bank entirely owned by native entrepreneurs, Bank Asia has been booming as the</w:t>
      </w:r>
      <w:r>
        <w:rPr>
          <w:spacing w:val="-13"/>
        </w:rPr>
        <w:t xml:space="preserve"> </w:t>
      </w:r>
      <w:r>
        <w:t>prime</w:t>
      </w:r>
      <w:r>
        <w:rPr>
          <w:spacing w:val="-13"/>
        </w:rPr>
        <w:t xml:space="preserve"> </w:t>
      </w:r>
      <w:r>
        <w:t>private</w:t>
      </w:r>
      <w:r>
        <w:rPr>
          <w:spacing w:val="-13"/>
        </w:rPr>
        <w:t xml:space="preserve"> </w:t>
      </w:r>
      <w:r>
        <w:t>sector</w:t>
      </w:r>
      <w:r>
        <w:rPr>
          <w:spacing w:val="-13"/>
        </w:rPr>
        <w:t xml:space="preserve"> </w:t>
      </w:r>
      <w:r>
        <w:t>bank</w:t>
      </w:r>
      <w:r>
        <w:rPr>
          <w:spacing w:val="-12"/>
        </w:rPr>
        <w:t xml:space="preserve"> </w:t>
      </w:r>
      <w:r>
        <w:t>after</w:t>
      </w:r>
      <w:r>
        <w:rPr>
          <w:spacing w:val="-12"/>
        </w:rPr>
        <w:t xml:space="preserve"> </w:t>
      </w:r>
      <w:r>
        <w:t>encountering</w:t>
      </w:r>
      <w:r>
        <w:rPr>
          <w:spacing w:val="-15"/>
        </w:rPr>
        <w:t xml:space="preserve"> </w:t>
      </w:r>
      <w:r>
        <w:t>much</w:t>
      </w:r>
      <w:r>
        <w:rPr>
          <w:spacing w:val="-9"/>
        </w:rPr>
        <w:t xml:space="preserve"> </w:t>
      </w:r>
      <w:r>
        <w:t>pressure.</w:t>
      </w:r>
      <w:r>
        <w:rPr>
          <w:spacing w:val="-12"/>
        </w:rPr>
        <w:t xml:space="preserve"> </w:t>
      </w:r>
      <w:r>
        <w:t>The</w:t>
      </w:r>
      <w:r>
        <w:rPr>
          <w:spacing w:val="-13"/>
        </w:rPr>
        <w:t xml:space="preserve"> </w:t>
      </w:r>
      <w:r>
        <w:t>study</w:t>
      </w:r>
      <w:r>
        <w:rPr>
          <w:spacing w:val="-15"/>
        </w:rPr>
        <w:t xml:space="preserve"> </w:t>
      </w:r>
      <w:r>
        <w:t>which</w:t>
      </w:r>
      <w:r>
        <w:rPr>
          <w:spacing w:val="-11"/>
        </w:rPr>
        <w:t xml:space="preserve"> </w:t>
      </w:r>
      <w:r>
        <w:t>is</w:t>
      </w:r>
      <w:r>
        <w:rPr>
          <w:spacing w:val="-12"/>
        </w:rPr>
        <w:t xml:space="preserve"> </w:t>
      </w:r>
      <w:r>
        <w:t>based</w:t>
      </w:r>
      <w:r>
        <w:rPr>
          <w:spacing w:val="-10"/>
        </w:rPr>
        <w:t xml:space="preserve"> </w:t>
      </w:r>
      <w:r>
        <w:t>on</w:t>
      </w:r>
      <w:r>
        <w:rPr>
          <w:spacing w:val="-12"/>
        </w:rPr>
        <w:t xml:space="preserve"> </w:t>
      </w:r>
      <w:r>
        <w:t>2014- 2018 year by using the updated data about their business</w:t>
      </w:r>
      <w:r>
        <w:rPr>
          <w:spacing w:val="-7"/>
        </w:rPr>
        <w:t xml:space="preserve"> </w:t>
      </w:r>
      <w:r>
        <w:t>area.</w:t>
      </w:r>
    </w:p>
    <w:p w:rsidR="00433C1D" w:rsidRDefault="00AD1112">
      <w:pPr>
        <w:pStyle w:val="BodyText"/>
        <w:spacing w:before="199" w:line="276" w:lineRule="auto"/>
        <w:ind w:left="540" w:right="118"/>
        <w:jc w:val="both"/>
      </w:pPr>
      <w:r>
        <w:t>At the beginning part of this report, some introductory words are discussed about banking activities. It also includes the main objectives of the report along with the methodology of the study. After that background and profile of the bank are discussed. Chapter-3 includes theoretical aspects</w:t>
      </w:r>
      <w:r>
        <w:rPr>
          <w:spacing w:val="-3"/>
        </w:rPr>
        <w:t xml:space="preserve"> </w:t>
      </w:r>
      <w:r>
        <w:t>of</w:t>
      </w:r>
      <w:r>
        <w:rPr>
          <w:spacing w:val="-5"/>
        </w:rPr>
        <w:t xml:space="preserve"> </w:t>
      </w:r>
      <w:r>
        <w:t>financial</w:t>
      </w:r>
      <w:r>
        <w:rPr>
          <w:spacing w:val="-4"/>
        </w:rPr>
        <w:t xml:space="preserve"> </w:t>
      </w:r>
      <w:r>
        <w:t>performance</w:t>
      </w:r>
      <w:r>
        <w:rPr>
          <w:spacing w:val="-2"/>
        </w:rPr>
        <w:t xml:space="preserve"> </w:t>
      </w:r>
      <w:r>
        <w:t>analysis</w:t>
      </w:r>
      <w:r>
        <w:rPr>
          <w:spacing w:val="-3"/>
        </w:rPr>
        <w:t xml:space="preserve"> </w:t>
      </w:r>
      <w:r>
        <w:t>tools.</w:t>
      </w:r>
      <w:r>
        <w:rPr>
          <w:spacing w:val="-2"/>
        </w:rPr>
        <w:t xml:space="preserve"> </w:t>
      </w:r>
      <w:r>
        <w:t>The</w:t>
      </w:r>
      <w:r>
        <w:rPr>
          <w:spacing w:val="-5"/>
        </w:rPr>
        <w:t xml:space="preserve"> </w:t>
      </w:r>
      <w:r>
        <w:t>most</w:t>
      </w:r>
      <w:r>
        <w:rPr>
          <w:spacing w:val="-2"/>
        </w:rPr>
        <w:t xml:space="preserve"> </w:t>
      </w:r>
      <w:r>
        <w:t>important</w:t>
      </w:r>
      <w:r>
        <w:rPr>
          <w:spacing w:val="-3"/>
        </w:rPr>
        <w:t xml:space="preserve"> </w:t>
      </w:r>
      <w:r>
        <w:t>part</w:t>
      </w:r>
      <w:r>
        <w:rPr>
          <w:spacing w:val="-4"/>
        </w:rPr>
        <w:t xml:space="preserve"> </w:t>
      </w:r>
      <w:r>
        <w:t>of</w:t>
      </w:r>
      <w:r>
        <w:rPr>
          <w:spacing w:val="-5"/>
        </w:rPr>
        <w:t xml:space="preserve"> </w:t>
      </w:r>
      <w:r>
        <w:t>this</w:t>
      </w:r>
      <w:r>
        <w:rPr>
          <w:spacing w:val="-4"/>
        </w:rPr>
        <w:t xml:space="preserve"> </w:t>
      </w:r>
      <w:r>
        <w:t>report</w:t>
      </w:r>
      <w:r>
        <w:rPr>
          <w:spacing w:val="-4"/>
        </w:rPr>
        <w:t xml:space="preserve"> </w:t>
      </w:r>
      <w:r>
        <w:t>is</w:t>
      </w:r>
      <w:r>
        <w:rPr>
          <w:spacing w:val="-3"/>
        </w:rPr>
        <w:t xml:space="preserve"> </w:t>
      </w:r>
      <w:r>
        <w:t>chapter</w:t>
      </w:r>
      <w:r>
        <w:rPr>
          <w:spacing w:val="-4"/>
        </w:rPr>
        <w:t xml:space="preserve"> </w:t>
      </w:r>
      <w:r>
        <w:t>4 that</w:t>
      </w:r>
      <w:r>
        <w:rPr>
          <w:spacing w:val="-14"/>
        </w:rPr>
        <w:t xml:space="preserve"> </w:t>
      </w:r>
      <w:r>
        <w:t>evaluates</w:t>
      </w:r>
      <w:r>
        <w:rPr>
          <w:spacing w:val="-11"/>
        </w:rPr>
        <w:t xml:space="preserve"> </w:t>
      </w:r>
      <w:r>
        <w:t>the</w:t>
      </w:r>
      <w:r>
        <w:rPr>
          <w:spacing w:val="-12"/>
        </w:rPr>
        <w:t xml:space="preserve"> </w:t>
      </w:r>
      <w:r>
        <w:t>financial</w:t>
      </w:r>
      <w:r>
        <w:rPr>
          <w:spacing w:val="-13"/>
        </w:rPr>
        <w:t xml:space="preserve"> </w:t>
      </w:r>
      <w:r>
        <w:t>performance</w:t>
      </w:r>
      <w:r>
        <w:rPr>
          <w:spacing w:val="-14"/>
        </w:rPr>
        <w:t xml:space="preserve"> </w:t>
      </w:r>
      <w:r>
        <w:t>of</w:t>
      </w:r>
      <w:r>
        <w:rPr>
          <w:spacing w:val="-10"/>
        </w:rPr>
        <w:t xml:space="preserve"> </w:t>
      </w:r>
      <w:r>
        <w:t>Bank</w:t>
      </w:r>
      <w:r>
        <w:rPr>
          <w:spacing w:val="-11"/>
        </w:rPr>
        <w:t xml:space="preserve"> </w:t>
      </w:r>
      <w:r>
        <w:t>Asia</w:t>
      </w:r>
      <w:r>
        <w:rPr>
          <w:spacing w:val="-12"/>
        </w:rPr>
        <w:t xml:space="preserve"> </w:t>
      </w:r>
      <w:r>
        <w:t>Ltd.</w:t>
      </w:r>
      <w:r>
        <w:rPr>
          <w:spacing w:val="-11"/>
        </w:rPr>
        <w:t xml:space="preserve"> </w:t>
      </w:r>
      <w:r>
        <w:t>It</w:t>
      </w:r>
      <w:r>
        <w:rPr>
          <w:spacing w:val="-13"/>
        </w:rPr>
        <w:t xml:space="preserve"> </w:t>
      </w:r>
      <w:r>
        <w:t>includes</w:t>
      </w:r>
      <w:r>
        <w:rPr>
          <w:spacing w:val="-13"/>
        </w:rPr>
        <w:t xml:space="preserve"> </w:t>
      </w:r>
      <w:r>
        <w:t>horizontal</w:t>
      </w:r>
      <w:r>
        <w:rPr>
          <w:spacing w:val="-13"/>
        </w:rPr>
        <w:t xml:space="preserve"> </w:t>
      </w:r>
      <w:r>
        <w:t>and</w:t>
      </w:r>
      <w:r>
        <w:rPr>
          <w:spacing w:val="-13"/>
        </w:rPr>
        <w:t xml:space="preserve"> </w:t>
      </w:r>
      <w:r>
        <w:t>ratio</w:t>
      </w:r>
      <w:r>
        <w:rPr>
          <w:spacing w:val="-13"/>
        </w:rPr>
        <w:t xml:space="preserve"> </w:t>
      </w:r>
      <w:r>
        <w:t>analysis. Finally chapter 5 ends with some findings relating to financial performance and provide possible recommendations.</w:t>
      </w:r>
    </w:p>
    <w:p w:rsidR="00433C1D" w:rsidRDefault="00433C1D">
      <w:pPr>
        <w:spacing w:line="276" w:lineRule="auto"/>
        <w:jc w:val="both"/>
        <w:sectPr w:rsidR="00433C1D">
          <w:pgSz w:w="12240" w:h="15840"/>
          <w:pgMar w:top="1380" w:right="1320" w:bottom="1720" w:left="900" w:header="0" w:footer="1524" w:gutter="0"/>
          <w:cols w:space="720"/>
        </w:sect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8"/>
        <w:rPr>
          <w:sz w:val="16"/>
        </w:rPr>
      </w:pPr>
    </w:p>
    <w:p w:rsidR="00433C1D" w:rsidRDefault="00AD1112">
      <w:pPr>
        <w:spacing w:before="44"/>
        <w:ind w:left="1779" w:right="1358"/>
        <w:jc w:val="center"/>
        <w:rPr>
          <w:rFonts w:ascii="Carlito"/>
          <w:b/>
          <w:i/>
          <w:sz w:val="28"/>
        </w:rPr>
      </w:pPr>
      <w:r>
        <w:rPr>
          <w:rFonts w:ascii="Carlito"/>
          <w:b/>
          <w:i/>
          <w:color w:val="2D75B5"/>
          <w:sz w:val="28"/>
        </w:rPr>
        <w:t>Contents</w:t>
      </w:r>
    </w:p>
    <w:p w:rsidR="00433C1D" w:rsidRDefault="00433C1D">
      <w:pPr>
        <w:pStyle w:val="BodyText"/>
        <w:rPr>
          <w:rFonts w:ascii="Carlito"/>
          <w:b/>
          <w:i/>
          <w:sz w:val="20"/>
        </w:rPr>
      </w:pPr>
    </w:p>
    <w:p w:rsidR="00433C1D" w:rsidRDefault="00433C1D">
      <w:pPr>
        <w:pStyle w:val="BodyText"/>
        <w:rPr>
          <w:rFonts w:ascii="Carlito"/>
          <w:b/>
          <w:i/>
          <w:sz w:val="19"/>
        </w:rPr>
      </w:pPr>
    </w:p>
    <w:p w:rsidR="00433C1D" w:rsidRDefault="00AD1112">
      <w:pPr>
        <w:ind w:left="540"/>
        <w:jc w:val="both"/>
        <w:rPr>
          <w:rFonts w:ascii="Carlito"/>
          <w:i/>
        </w:rPr>
      </w:pPr>
      <w:hyperlink r:id="rId10" w:anchor="heading%3Dh.3vac5uf">
        <w:r>
          <w:rPr>
            <w:rFonts w:ascii="Carlito"/>
            <w:i/>
          </w:rPr>
          <w:t>Market Capitalization 51</w:t>
        </w:r>
      </w:hyperlink>
    </w:p>
    <w:sdt>
      <w:sdtPr>
        <w:id w:val="-721285777"/>
        <w:docPartObj>
          <w:docPartGallery w:val="Table of Contents"/>
          <w:docPartUnique/>
        </w:docPartObj>
      </w:sdtPr>
      <w:sdtContent>
        <w:p w:rsidR="00433C1D" w:rsidRDefault="00AD1112">
          <w:pPr>
            <w:pStyle w:val="TOC4"/>
            <w:spacing w:before="3" w:line="350" w:lineRule="auto"/>
            <w:ind w:right="7166"/>
          </w:pPr>
          <w:hyperlink r:id="rId11" w:anchor="heading%3Dh.30j0zll">
            <w:r>
              <w:t xml:space="preserve">Letter of Transmittals </w:t>
            </w:r>
            <w:proofErr w:type="spellStart"/>
            <w:r>
              <w:t>i</w:t>
            </w:r>
            <w:proofErr w:type="spellEnd"/>
          </w:hyperlink>
          <w:r>
            <w:t xml:space="preserve"> </w:t>
          </w:r>
          <w:hyperlink r:id="rId12" w:anchor="heading%3Dh.1fob9te">
            <w:r>
              <w:t>Letter of Authorization ii</w:t>
            </w:r>
          </w:hyperlink>
          <w:r>
            <w:t xml:space="preserve"> </w:t>
          </w:r>
          <w:hyperlink r:id="rId13" w:anchor="heading%3Dh.tyjcwt">
            <w:r>
              <w:t xml:space="preserve">Acknowledgement    </w:t>
            </w:r>
            <w:r>
              <w:rPr>
                <w:spacing w:val="59"/>
              </w:rPr>
              <w:t xml:space="preserve"> </w:t>
            </w:r>
            <w:r>
              <w:rPr>
                <w:spacing w:val="-5"/>
              </w:rPr>
              <w:t>iii</w:t>
            </w:r>
          </w:hyperlink>
        </w:p>
        <w:p w:rsidR="00433C1D" w:rsidRDefault="00AD1112">
          <w:pPr>
            <w:pStyle w:val="TOC4"/>
            <w:spacing w:line="251" w:lineRule="exact"/>
          </w:pPr>
          <w:hyperlink r:id="rId14" w:anchor="heading%3Dh.3dy6vkm">
            <w:r>
              <w:t xml:space="preserve">Executive Summary  </w:t>
            </w:r>
            <w:r>
              <w:rPr>
                <w:spacing w:val="1"/>
              </w:rPr>
              <w:t xml:space="preserve"> </w:t>
            </w:r>
            <w:r>
              <w:t>iv</w:t>
            </w:r>
          </w:hyperlink>
        </w:p>
        <w:p w:rsidR="00433C1D" w:rsidRDefault="00AD1112">
          <w:pPr>
            <w:pStyle w:val="TOC1"/>
            <w:numPr>
              <w:ilvl w:val="1"/>
              <w:numId w:val="32"/>
            </w:numPr>
            <w:tabs>
              <w:tab w:val="left" w:pos="301"/>
            </w:tabs>
            <w:ind w:hanging="842"/>
            <w:rPr>
              <w:sz w:val="22"/>
            </w:rPr>
          </w:pPr>
          <w:r>
            <w:rPr>
              <w:spacing w:val="-1"/>
            </w:rPr>
            <w:t>Chapter</w:t>
          </w:r>
        </w:p>
        <w:p w:rsidR="00433C1D" w:rsidRDefault="00AD1112">
          <w:pPr>
            <w:pStyle w:val="TOC3"/>
            <w:numPr>
              <w:ilvl w:val="1"/>
              <w:numId w:val="32"/>
            </w:numPr>
            <w:tabs>
              <w:tab w:val="left" w:pos="651"/>
              <w:tab w:val="left" w:pos="1980"/>
            </w:tabs>
            <w:spacing w:before="107"/>
            <w:ind w:left="650" w:hanging="332"/>
            <w:jc w:val="left"/>
          </w:pPr>
          <w:hyperlink r:id="rId15" w:anchor="heading%3Dh.1t3h5sf">
            <w:r>
              <w:t>Introduction</w:t>
            </w:r>
            <w:r>
              <w:tab/>
              <w:t>2</w:t>
            </w:r>
          </w:hyperlink>
        </w:p>
        <w:p w:rsidR="00433C1D" w:rsidRDefault="00AD1112">
          <w:pPr>
            <w:pStyle w:val="TOC3"/>
            <w:numPr>
              <w:ilvl w:val="1"/>
              <w:numId w:val="32"/>
            </w:numPr>
            <w:tabs>
              <w:tab w:val="left" w:pos="649"/>
              <w:tab w:val="left" w:pos="2700"/>
            </w:tabs>
            <w:spacing w:before="117"/>
            <w:ind w:left="648" w:hanging="330"/>
            <w:jc w:val="left"/>
          </w:pPr>
          <w:hyperlink r:id="rId16" w:anchor="heading%3Dh.4d34og8">
            <w:r>
              <w:t>Origin</w:t>
            </w:r>
            <w:r>
              <w:rPr>
                <w:spacing w:val="-32"/>
              </w:rPr>
              <w:t xml:space="preserve"> </w:t>
            </w:r>
            <w:r>
              <w:t>of</w:t>
            </w:r>
            <w:r>
              <w:rPr>
                <w:spacing w:val="-32"/>
              </w:rPr>
              <w:t xml:space="preserve"> </w:t>
            </w:r>
            <w:r>
              <w:t>the</w:t>
            </w:r>
            <w:r>
              <w:rPr>
                <w:spacing w:val="-31"/>
              </w:rPr>
              <w:t xml:space="preserve"> </w:t>
            </w:r>
            <w:r>
              <w:t>Report</w:t>
            </w:r>
            <w:r>
              <w:tab/>
              <w:t>3</w:t>
            </w:r>
          </w:hyperlink>
        </w:p>
        <w:p w:rsidR="00433C1D" w:rsidRDefault="00AD1112">
          <w:pPr>
            <w:pStyle w:val="TOC3"/>
            <w:numPr>
              <w:ilvl w:val="1"/>
              <w:numId w:val="32"/>
            </w:numPr>
            <w:tabs>
              <w:tab w:val="left" w:pos="649"/>
              <w:tab w:val="left" w:pos="3420"/>
            </w:tabs>
            <w:ind w:left="648" w:hanging="330"/>
            <w:jc w:val="left"/>
          </w:pPr>
          <w:hyperlink r:id="rId17" w:anchor="heading%3Dh.2s8eyo1">
            <w:r>
              <w:t>Objectives</w:t>
            </w:r>
            <w:r>
              <w:rPr>
                <w:spacing w:val="-34"/>
              </w:rPr>
              <w:t xml:space="preserve"> </w:t>
            </w:r>
            <w:r>
              <w:t>of</w:t>
            </w:r>
            <w:r>
              <w:rPr>
                <w:spacing w:val="-34"/>
              </w:rPr>
              <w:t xml:space="preserve"> </w:t>
            </w:r>
            <w:r>
              <w:t>the</w:t>
            </w:r>
            <w:r>
              <w:rPr>
                <w:spacing w:val="-32"/>
              </w:rPr>
              <w:t xml:space="preserve"> </w:t>
            </w:r>
            <w:r>
              <w:t>report</w:t>
            </w:r>
            <w:r>
              <w:tab/>
              <w:t>4</w:t>
            </w:r>
          </w:hyperlink>
        </w:p>
        <w:p w:rsidR="00433C1D" w:rsidRDefault="00AD1112">
          <w:pPr>
            <w:pStyle w:val="TOC2"/>
            <w:numPr>
              <w:ilvl w:val="2"/>
              <w:numId w:val="31"/>
            </w:numPr>
            <w:tabs>
              <w:tab w:val="left" w:pos="598"/>
              <w:tab w:val="left" w:pos="2700"/>
            </w:tabs>
            <w:spacing w:before="116"/>
            <w:ind w:hanging="498"/>
          </w:pPr>
          <w:hyperlink r:id="rId18" w:anchor="heading%3Dh.17dp8vu">
            <w:r>
              <w:rPr>
                <w:w w:val="95"/>
              </w:rPr>
              <w:t>Broad</w:t>
            </w:r>
            <w:r>
              <w:rPr>
                <w:spacing w:val="-29"/>
                <w:w w:val="95"/>
              </w:rPr>
              <w:t xml:space="preserve"> </w:t>
            </w:r>
            <w:r>
              <w:rPr>
                <w:w w:val="95"/>
              </w:rPr>
              <w:t>Objectives</w:t>
            </w:r>
            <w:r>
              <w:rPr>
                <w:w w:val="95"/>
              </w:rPr>
              <w:tab/>
            </w:r>
            <w:r>
              <w:t>4</w:t>
            </w:r>
          </w:hyperlink>
        </w:p>
        <w:p w:rsidR="00433C1D" w:rsidRDefault="00AD1112">
          <w:pPr>
            <w:pStyle w:val="TOC2"/>
            <w:numPr>
              <w:ilvl w:val="2"/>
              <w:numId w:val="31"/>
            </w:numPr>
            <w:tabs>
              <w:tab w:val="left" w:pos="597"/>
              <w:tab w:val="left" w:pos="2700"/>
            </w:tabs>
            <w:spacing w:before="115"/>
            <w:ind w:left="596"/>
          </w:pPr>
          <w:hyperlink r:id="rId19" w:anchor="heading%3Dh.3rdcrjn">
            <w:r>
              <w:rPr>
                <w:w w:val="95"/>
              </w:rPr>
              <w:t>Specific</w:t>
            </w:r>
            <w:r>
              <w:rPr>
                <w:spacing w:val="-38"/>
                <w:w w:val="95"/>
              </w:rPr>
              <w:t xml:space="preserve"> </w:t>
            </w:r>
            <w:r>
              <w:rPr>
                <w:w w:val="95"/>
              </w:rPr>
              <w:t>Objectives</w:t>
            </w:r>
            <w:r>
              <w:rPr>
                <w:w w:val="95"/>
              </w:rPr>
              <w:tab/>
            </w:r>
            <w:r>
              <w:t>4</w:t>
            </w:r>
          </w:hyperlink>
        </w:p>
        <w:p w:rsidR="00433C1D" w:rsidRDefault="00AD1112">
          <w:pPr>
            <w:pStyle w:val="TOC3"/>
            <w:numPr>
              <w:ilvl w:val="1"/>
              <w:numId w:val="30"/>
            </w:numPr>
            <w:tabs>
              <w:tab w:val="left" w:pos="648"/>
              <w:tab w:val="left" w:pos="3420"/>
            </w:tabs>
            <w:spacing w:before="116"/>
          </w:pPr>
          <w:hyperlink r:id="rId20" w:anchor="heading%3Dh.26in1rg">
            <w:r>
              <w:t>Methodology</w:t>
            </w:r>
            <w:r>
              <w:rPr>
                <w:spacing w:val="-33"/>
              </w:rPr>
              <w:t xml:space="preserve"> </w:t>
            </w:r>
            <w:r>
              <w:t>of</w:t>
            </w:r>
            <w:r>
              <w:rPr>
                <w:spacing w:val="-34"/>
              </w:rPr>
              <w:t xml:space="preserve"> </w:t>
            </w:r>
            <w:r>
              <w:t>the</w:t>
            </w:r>
            <w:r>
              <w:rPr>
                <w:spacing w:val="-33"/>
              </w:rPr>
              <w:t xml:space="preserve"> </w:t>
            </w:r>
            <w:r>
              <w:t>Report</w:t>
            </w:r>
            <w:r>
              <w:tab/>
              <w:t>4</w:t>
            </w:r>
          </w:hyperlink>
        </w:p>
        <w:p w:rsidR="00433C1D" w:rsidRDefault="00AD1112">
          <w:pPr>
            <w:pStyle w:val="TOC2"/>
            <w:numPr>
              <w:ilvl w:val="2"/>
              <w:numId w:val="30"/>
            </w:numPr>
            <w:tabs>
              <w:tab w:val="left" w:pos="597"/>
            </w:tabs>
            <w:spacing w:before="117"/>
            <w:ind w:hanging="497"/>
          </w:pPr>
          <w:hyperlink r:id="rId21" w:anchor="heading%3Dh.lnxbz9">
            <w:r>
              <w:t>Research type</w:t>
            </w:r>
            <w:r>
              <w:rPr>
                <w:spacing w:val="39"/>
              </w:rPr>
              <w:t xml:space="preserve"> </w:t>
            </w:r>
            <w:r>
              <w:t>5</w:t>
            </w:r>
          </w:hyperlink>
        </w:p>
        <w:p w:rsidR="00433C1D" w:rsidRDefault="00AD1112">
          <w:pPr>
            <w:pStyle w:val="TOC2"/>
            <w:numPr>
              <w:ilvl w:val="2"/>
              <w:numId w:val="30"/>
            </w:numPr>
            <w:tabs>
              <w:tab w:val="left" w:pos="597"/>
              <w:tab w:val="left" w:pos="2700"/>
            </w:tabs>
            <w:ind w:hanging="497"/>
          </w:pPr>
          <w:hyperlink r:id="rId22" w:anchor="heading%3Dh.35nkun2">
            <w:r>
              <w:t>Choice</w:t>
            </w:r>
            <w:r>
              <w:rPr>
                <w:spacing w:val="-42"/>
              </w:rPr>
              <w:t xml:space="preserve"> </w:t>
            </w:r>
            <w:r>
              <w:t>of</w:t>
            </w:r>
            <w:r>
              <w:rPr>
                <w:spacing w:val="-41"/>
              </w:rPr>
              <w:t xml:space="preserve"> </w:t>
            </w:r>
            <w:r>
              <w:t>the</w:t>
            </w:r>
            <w:r>
              <w:rPr>
                <w:spacing w:val="-41"/>
              </w:rPr>
              <w:t xml:space="preserve"> </w:t>
            </w:r>
            <w:r>
              <w:t>Year</w:t>
            </w:r>
            <w:r>
              <w:tab/>
              <w:t>5</w:t>
            </w:r>
          </w:hyperlink>
        </w:p>
        <w:p w:rsidR="00433C1D" w:rsidRDefault="00AD1112">
          <w:pPr>
            <w:pStyle w:val="TOC2"/>
            <w:numPr>
              <w:ilvl w:val="2"/>
              <w:numId w:val="30"/>
            </w:numPr>
            <w:tabs>
              <w:tab w:val="left" w:pos="597"/>
              <w:tab w:val="left" w:pos="3420"/>
            </w:tabs>
            <w:spacing w:before="117"/>
            <w:ind w:hanging="497"/>
          </w:pPr>
          <w:hyperlink r:id="rId23" w:anchor="heading%3Dh.1ksv4uv">
            <w:r>
              <w:t>Method</w:t>
            </w:r>
            <w:r>
              <w:rPr>
                <w:spacing w:val="-31"/>
              </w:rPr>
              <w:t xml:space="preserve"> </w:t>
            </w:r>
            <w:r>
              <w:t>of</w:t>
            </w:r>
            <w:r>
              <w:rPr>
                <w:spacing w:val="-29"/>
              </w:rPr>
              <w:t xml:space="preserve"> </w:t>
            </w:r>
            <w:r>
              <w:t>data</w:t>
            </w:r>
            <w:r>
              <w:rPr>
                <w:spacing w:val="-29"/>
              </w:rPr>
              <w:t xml:space="preserve"> </w:t>
            </w:r>
            <w:r>
              <w:t>collection</w:t>
            </w:r>
            <w:r>
              <w:tab/>
              <w:t>5</w:t>
            </w:r>
          </w:hyperlink>
        </w:p>
        <w:p w:rsidR="00433C1D" w:rsidRDefault="00AD1112">
          <w:pPr>
            <w:pStyle w:val="TOC2"/>
            <w:numPr>
              <w:ilvl w:val="2"/>
              <w:numId w:val="30"/>
            </w:numPr>
            <w:tabs>
              <w:tab w:val="left" w:pos="597"/>
              <w:tab w:val="left" w:pos="3420"/>
            </w:tabs>
            <w:ind w:hanging="497"/>
          </w:pPr>
          <w:hyperlink r:id="rId24" w:anchor="heading%3Dh.44sinio">
            <w:r>
              <w:rPr>
                <w:w w:val="95"/>
              </w:rPr>
              <w:t>Data</w:t>
            </w:r>
            <w:r>
              <w:rPr>
                <w:spacing w:val="-27"/>
                <w:w w:val="95"/>
              </w:rPr>
              <w:t xml:space="preserve"> </w:t>
            </w:r>
            <w:r>
              <w:rPr>
                <w:w w:val="95"/>
              </w:rPr>
              <w:t>Analysis</w:t>
            </w:r>
            <w:r>
              <w:rPr>
                <w:spacing w:val="-27"/>
                <w:w w:val="95"/>
              </w:rPr>
              <w:t xml:space="preserve"> </w:t>
            </w:r>
            <w:r>
              <w:rPr>
                <w:w w:val="95"/>
              </w:rPr>
              <w:t>&amp;</w:t>
            </w:r>
            <w:r>
              <w:rPr>
                <w:spacing w:val="-27"/>
                <w:w w:val="95"/>
              </w:rPr>
              <w:t xml:space="preserve"> </w:t>
            </w:r>
            <w:r>
              <w:rPr>
                <w:w w:val="95"/>
              </w:rPr>
              <w:t>Reporting:</w:t>
            </w:r>
            <w:r>
              <w:rPr>
                <w:w w:val="95"/>
              </w:rPr>
              <w:tab/>
            </w:r>
            <w:r>
              <w:t>6</w:t>
            </w:r>
          </w:hyperlink>
        </w:p>
        <w:p w:rsidR="00433C1D" w:rsidRDefault="00AD1112">
          <w:pPr>
            <w:pStyle w:val="TOC3"/>
            <w:numPr>
              <w:ilvl w:val="1"/>
              <w:numId w:val="29"/>
            </w:numPr>
            <w:tabs>
              <w:tab w:val="left" w:pos="651"/>
              <w:tab w:val="left" w:pos="2700"/>
            </w:tabs>
            <w:spacing w:before="117"/>
            <w:ind w:hanging="332"/>
          </w:pPr>
          <w:hyperlink r:id="rId25" w:anchor="heading%3Dh.2jxsxqh">
            <w:r>
              <w:t>Scope</w:t>
            </w:r>
            <w:r>
              <w:rPr>
                <w:spacing w:val="-32"/>
              </w:rPr>
              <w:t xml:space="preserve"> </w:t>
            </w:r>
            <w:r>
              <w:t>of</w:t>
            </w:r>
            <w:r>
              <w:rPr>
                <w:spacing w:val="-31"/>
              </w:rPr>
              <w:t xml:space="preserve"> </w:t>
            </w:r>
            <w:r>
              <w:t>the</w:t>
            </w:r>
            <w:r>
              <w:rPr>
                <w:spacing w:val="-31"/>
              </w:rPr>
              <w:t xml:space="preserve"> </w:t>
            </w:r>
            <w:r>
              <w:t>report</w:t>
            </w:r>
            <w:r>
              <w:tab/>
              <w:t>6</w:t>
            </w:r>
          </w:hyperlink>
        </w:p>
        <w:p w:rsidR="00433C1D" w:rsidRDefault="00AD1112">
          <w:pPr>
            <w:pStyle w:val="TOC3"/>
            <w:numPr>
              <w:ilvl w:val="1"/>
              <w:numId w:val="29"/>
            </w:numPr>
            <w:tabs>
              <w:tab w:val="left" w:pos="761"/>
              <w:tab w:val="left" w:pos="3420"/>
            </w:tabs>
            <w:ind w:left="760" w:hanging="442"/>
          </w:pPr>
          <w:hyperlink r:id="rId26" w:anchor="heading%3Dh.z337ya">
            <w:r>
              <w:t>Limitations</w:t>
            </w:r>
            <w:r>
              <w:rPr>
                <w:spacing w:val="-35"/>
              </w:rPr>
              <w:t xml:space="preserve"> </w:t>
            </w:r>
            <w:r>
              <w:t>of</w:t>
            </w:r>
            <w:r>
              <w:rPr>
                <w:spacing w:val="-35"/>
              </w:rPr>
              <w:t xml:space="preserve"> </w:t>
            </w:r>
            <w:r>
              <w:t>the</w:t>
            </w:r>
            <w:r>
              <w:rPr>
                <w:spacing w:val="-33"/>
              </w:rPr>
              <w:t xml:space="preserve"> </w:t>
            </w:r>
            <w:r>
              <w:t>Report</w:t>
            </w:r>
            <w:r>
              <w:tab/>
              <w:t>7</w:t>
            </w:r>
          </w:hyperlink>
        </w:p>
      </w:sdtContent>
    </w:sdt>
    <w:p w:rsidR="00433C1D" w:rsidRDefault="00AD1112">
      <w:pPr>
        <w:pStyle w:val="BodyText"/>
        <w:spacing w:before="109"/>
        <w:ind w:right="8441"/>
        <w:jc w:val="right"/>
      </w:pPr>
      <w:r>
        <w:t>Chapter Two</w:t>
      </w:r>
    </w:p>
    <w:p w:rsidR="00433C1D" w:rsidRDefault="00AD1112">
      <w:pPr>
        <w:pStyle w:val="ListParagraph"/>
        <w:numPr>
          <w:ilvl w:val="1"/>
          <w:numId w:val="28"/>
        </w:numPr>
        <w:tabs>
          <w:tab w:val="left" w:pos="651"/>
        </w:tabs>
        <w:spacing w:before="109"/>
        <w:ind w:hanging="332"/>
        <w:rPr>
          <w:rFonts w:ascii="Arial"/>
        </w:rPr>
      </w:pPr>
      <w:hyperlink r:id="rId27" w:anchor="heading%3Dh.3j2qqm3">
        <w:r>
          <w:rPr>
            <w:rFonts w:ascii="Arial"/>
          </w:rPr>
          <w:t>History</w:t>
        </w:r>
        <w:r>
          <w:rPr>
            <w:rFonts w:ascii="Arial"/>
            <w:spacing w:val="-14"/>
          </w:rPr>
          <w:t xml:space="preserve"> </w:t>
        </w:r>
        <w:r>
          <w:rPr>
            <w:rFonts w:ascii="Arial"/>
          </w:rPr>
          <w:t>&amp;Heritage</w:t>
        </w:r>
        <w:r>
          <w:rPr>
            <w:rFonts w:ascii="Arial"/>
            <w:spacing w:val="-16"/>
          </w:rPr>
          <w:t xml:space="preserve"> </w:t>
        </w:r>
        <w:r>
          <w:rPr>
            <w:rFonts w:ascii="Arial"/>
          </w:rPr>
          <w:t>of</w:t>
        </w:r>
        <w:r>
          <w:rPr>
            <w:rFonts w:ascii="Arial"/>
            <w:spacing w:val="-16"/>
          </w:rPr>
          <w:t xml:space="preserve"> </w:t>
        </w:r>
        <w:r>
          <w:rPr>
            <w:rFonts w:ascii="Arial"/>
          </w:rPr>
          <w:t>bank</w:t>
        </w:r>
        <w:r>
          <w:rPr>
            <w:rFonts w:ascii="Arial"/>
            <w:spacing w:val="-13"/>
          </w:rPr>
          <w:t xml:space="preserve"> </w:t>
        </w:r>
        <w:proofErr w:type="spellStart"/>
        <w:r>
          <w:rPr>
            <w:rFonts w:ascii="Arial"/>
          </w:rPr>
          <w:t>asia</w:t>
        </w:r>
        <w:proofErr w:type="spellEnd"/>
        <w:r>
          <w:rPr>
            <w:rFonts w:ascii="Arial"/>
            <w:spacing w:val="-14"/>
          </w:rPr>
          <w:t xml:space="preserve"> </w:t>
        </w:r>
        <w:r>
          <w:rPr>
            <w:rFonts w:ascii="Arial"/>
          </w:rPr>
          <w:t>Limited</w:t>
        </w:r>
        <w:r>
          <w:rPr>
            <w:rFonts w:ascii="Arial"/>
            <w:spacing w:val="-11"/>
          </w:rPr>
          <w:t xml:space="preserve"> </w:t>
        </w:r>
        <w:r>
          <w:rPr>
            <w:rFonts w:ascii="Arial"/>
          </w:rPr>
          <w:t>9</w:t>
        </w:r>
      </w:hyperlink>
    </w:p>
    <w:p w:rsidR="00433C1D" w:rsidRDefault="00AD1112">
      <w:pPr>
        <w:pStyle w:val="ListParagraph"/>
        <w:numPr>
          <w:ilvl w:val="1"/>
          <w:numId w:val="28"/>
        </w:numPr>
        <w:tabs>
          <w:tab w:val="left" w:pos="651"/>
        </w:tabs>
        <w:spacing w:before="114"/>
        <w:ind w:hanging="332"/>
        <w:rPr>
          <w:rFonts w:ascii="Arial"/>
        </w:rPr>
      </w:pPr>
      <w:hyperlink r:id="rId28" w:anchor="heading%3Dh.1y810tw">
        <w:r>
          <w:rPr>
            <w:rFonts w:ascii="Arial"/>
          </w:rPr>
          <w:t xml:space="preserve">Structure of bank </w:t>
        </w:r>
        <w:proofErr w:type="spellStart"/>
        <w:r>
          <w:rPr>
            <w:rFonts w:ascii="Arial"/>
          </w:rPr>
          <w:t>asia</w:t>
        </w:r>
        <w:proofErr w:type="spellEnd"/>
        <w:r>
          <w:rPr>
            <w:rFonts w:ascii="Arial"/>
          </w:rPr>
          <w:t xml:space="preserve"> Limited</w:t>
        </w:r>
        <w:r>
          <w:rPr>
            <w:rFonts w:ascii="Arial"/>
            <w:spacing w:val="-23"/>
          </w:rPr>
          <w:t xml:space="preserve"> </w:t>
        </w:r>
        <w:r>
          <w:rPr>
            <w:rFonts w:ascii="Arial"/>
          </w:rPr>
          <w:t>10</w:t>
        </w:r>
      </w:hyperlink>
    </w:p>
    <w:p w:rsidR="00433C1D" w:rsidRDefault="00AD1112">
      <w:pPr>
        <w:pStyle w:val="ListParagraph"/>
        <w:numPr>
          <w:ilvl w:val="1"/>
          <w:numId w:val="28"/>
        </w:numPr>
        <w:tabs>
          <w:tab w:val="left" w:pos="648"/>
          <w:tab w:val="right" w:pos="4366"/>
        </w:tabs>
        <w:spacing w:before="117"/>
        <w:ind w:left="647" w:hanging="329"/>
        <w:rPr>
          <w:rFonts w:ascii="Arial"/>
        </w:rPr>
      </w:pPr>
      <w:hyperlink r:id="rId29" w:anchor="heading%3Dh.4i7ojhp">
        <w:r>
          <w:rPr>
            <w:rFonts w:ascii="Arial"/>
          </w:rPr>
          <w:t>Organogram</w:t>
        </w:r>
        <w:r>
          <w:rPr>
            <w:rFonts w:ascii="Arial"/>
            <w:spacing w:val="-32"/>
          </w:rPr>
          <w:t xml:space="preserve"> </w:t>
        </w:r>
        <w:r>
          <w:rPr>
            <w:rFonts w:ascii="Arial"/>
          </w:rPr>
          <w:t>of</w:t>
        </w:r>
        <w:r>
          <w:rPr>
            <w:rFonts w:ascii="Arial"/>
            <w:spacing w:val="-30"/>
          </w:rPr>
          <w:t xml:space="preserve"> </w:t>
        </w:r>
        <w:r>
          <w:rPr>
            <w:rFonts w:ascii="Arial"/>
          </w:rPr>
          <w:t>bank</w:t>
        </w:r>
        <w:r>
          <w:rPr>
            <w:rFonts w:ascii="Arial"/>
            <w:spacing w:val="-30"/>
          </w:rPr>
          <w:t xml:space="preserve"> </w:t>
        </w:r>
        <w:proofErr w:type="spellStart"/>
        <w:r>
          <w:rPr>
            <w:rFonts w:ascii="Arial"/>
          </w:rPr>
          <w:t>asia</w:t>
        </w:r>
        <w:proofErr w:type="spellEnd"/>
        <w:r>
          <w:rPr>
            <w:rFonts w:ascii="Arial"/>
            <w:spacing w:val="-29"/>
          </w:rPr>
          <w:t xml:space="preserve"> </w:t>
        </w:r>
        <w:r>
          <w:rPr>
            <w:rFonts w:ascii="Arial"/>
          </w:rPr>
          <w:t>Limited</w:t>
        </w:r>
        <w:r>
          <w:rPr>
            <w:rFonts w:ascii="Arial"/>
          </w:rPr>
          <w:tab/>
          <w:t>11</w:t>
        </w:r>
      </w:hyperlink>
    </w:p>
    <w:p w:rsidR="00433C1D" w:rsidRDefault="00AD1112">
      <w:pPr>
        <w:pStyle w:val="ListParagraph"/>
        <w:numPr>
          <w:ilvl w:val="1"/>
          <w:numId w:val="28"/>
        </w:numPr>
        <w:tabs>
          <w:tab w:val="left" w:pos="651"/>
          <w:tab w:val="right" w:pos="3646"/>
        </w:tabs>
        <w:spacing w:before="114"/>
        <w:ind w:hanging="332"/>
        <w:rPr>
          <w:rFonts w:ascii="Arial"/>
        </w:rPr>
      </w:pPr>
      <w:hyperlink r:id="rId30" w:anchor="heading%3Dh.2xcytpi">
        <w:r>
          <w:rPr>
            <w:rFonts w:ascii="Arial"/>
          </w:rPr>
          <w:t>Vision</w:t>
        </w:r>
        <w:r>
          <w:rPr>
            <w:rFonts w:ascii="Arial"/>
            <w:spacing w:val="-32"/>
          </w:rPr>
          <w:t xml:space="preserve"> </w:t>
        </w:r>
        <w:r>
          <w:rPr>
            <w:rFonts w:ascii="Arial"/>
          </w:rPr>
          <w:t>of</w:t>
        </w:r>
        <w:r>
          <w:rPr>
            <w:rFonts w:ascii="Arial"/>
            <w:spacing w:val="-30"/>
          </w:rPr>
          <w:t xml:space="preserve"> </w:t>
        </w:r>
        <w:r>
          <w:rPr>
            <w:rFonts w:ascii="Arial"/>
          </w:rPr>
          <w:t>bank</w:t>
        </w:r>
        <w:r>
          <w:rPr>
            <w:rFonts w:ascii="Arial"/>
            <w:spacing w:val="-30"/>
          </w:rPr>
          <w:t xml:space="preserve"> </w:t>
        </w:r>
        <w:proofErr w:type="spellStart"/>
        <w:r>
          <w:rPr>
            <w:rFonts w:ascii="Arial"/>
          </w:rPr>
          <w:t>asia</w:t>
        </w:r>
        <w:proofErr w:type="spellEnd"/>
        <w:r>
          <w:rPr>
            <w:rFonts w:ascii="Arial"/>
            <w:spacing w:val="-31"/>
          </w:rPr>
          <w:t xml:space="preserve"> </w:t>
        </w:r>
        <w:r>
          <w:rPr>
            <w:rFonts w:ascii="Arial"/>
          </w:rPr>
          <w:t>Limited</w:t>
        </w:r>
        <w:r>
          <w:rPr>
            <w:rFonts w:ascii="Arial"/>
          </w:rPr>
          <w:tab/>
          <w:t>12</w:t>
        </w:r>
      </w:hyperlink>
    </w:p>
    <w:p w:rsidR="00433C1D" w:rsidRDefault="00AD1112">
      <w:pPr>
        <w:pStyle w:val="ListParagraph"/>
        <w:numPr>
          <w:ilvl w:val="1"/>
          <w:numId w:val="28"/>
        </w:numPr>
        <w:tabs>
          <w:tab w:val="left" w:pos="648"/>
          <w:tab w:val="right" w:pos="3646"/>
        </w:tabs>
        <w:spacing w:before="117"/>
        <w:ind w:left="647" w:hanging="329"/>
        <w:rPr>
          <w:rFonts w:ascii="Arial"/>
        </w:rPr>
      </w:pPr>
      <w:hyperlink r:id="rId31" w:anchor="heading%3Dh.1ci93xb">
        <w:r>
          <w:rPr>
            <w:rFonts w:ascii="Arial"/>
          </w:rPr>
          <w:t>Mission</w:t>
        </w:r>
        <w:r>
          <w:rPr>
            <w:rFonts w:ascii="Arial"/>
            <w:spacing w:val="-36"/>
          </w:rPr>
          <w:t xml:space="preserve"> </w:t>
        </w:r>
        <w:r>
          <w:rPr>
            <w:rFonts w:ascii="Arial"/>
          </w:rPr>
          <w:t>of</w:t>
        </w:r>
        <w:r>
          <w:rPr>
            <w:rFonts w:ascii="Arial"/>
            <w:spacing w:val="-36"/>
          </w:rPr>
          <w:t xml:space="preserve"> </w:t>
        </w:r>
        <w:r>
          <w:rPr>
            <w:rFonts w:ascii="Arial"/>
          </w:rPr>
          <w:t>bank</w:t>
        </w:r>
        <w:r>
          <w:rPr>
            <w:rFonts w:ascii="Arial"/>
            <w:spacing w:val="-35"/>
          </w:rPr>
          <w:t xml:space="preserve"> </w:t>
        </w:r>
        <w:proofErr w:type="spellStart"/>
        <w:r>
          <w:rPr>
            <w:rFonts w:ascii="Arial"/>
          </w:rPr>
          <w:t>asia</w:t>
        </w:r>
        <w:proofErr w:type="spellEnd"/>
        <w:r>
          <w:rPr>
            <w:rFonts w:ascii="Arial"/>
            <w:spacing w:val="-36"/>
          </w:rPr>
          <w:t xml:space="preserve"> </w:t>
        </w:r>
        <w:r>
          <w:rPr>
            <w:rFonts w:ascii="Arial"/>
          </w:rPr>
          <w:t>Limited</w:t>
        </w:r>
        <w:r>
          <w:rPr>
            <w:rFonts w:ascii="Arial"/>
          </w:rPr>
          <w:tab/>
          <w:t>12</w:t>
        </w:r>
      </w:hyperlink>
    </w:p>
    <w:p w:rsidR="00433C1D" w:rsidRDefault="00AD1112">
      <w:pPr>
        <w:pStyle w:val="ListParagraph"/>
        <w:numPr>
          <w:ilvl w:val="1"/>
          <w:numId w:val="28"/>
        </w:numPr>
        <w:tabs>
          <w:tab w:val="left" w:pos="651"/>
          <w:tab w:val="right" w:pos="3646"/>
        </w:tabs>
        <w:spacing w:before="114"/>
        <w:ind w:hanging="332"/>
        <w:rPr>
          <w:rFonts w:ascii="Arial"/>
        </w:rPr>
      </w:pPr>
      <w:hyperlink r:id="rId32" w:anchor="heading%3Dh.3whwml4">
        <w:r>
          <w:rPr>
            <w:rFonts w:ascii="Arial"/>
          </w:rPr>
          <w:t>Core</w:t>
        </w:r>
        <w:r>
          <w:rPr>
            <w:rFonts w:ascii="Arial"/>
            <w:spacing w:val="-30"/>
          </w:rPr>
          <w:t xml:space="preserve"> </w:t>
        </w:r>
        <w:r>
          <w:rPr>
            <w:rFonts w:ascii="Arial"/>
          </w:rPr>
          <w:t>values</w:t>
        </w:r>
        <w:r>
          <w:rPr>
            <w:rFonts w:ascii="Arial"/>
            <w:spacing w:val="-29"/>
          </w:rPr>
          <w:t xml:space="preserve"> </w:t>
        </w:r>
        <w:r>
          <w:rPr>
            <w:rFonts w:ascii="Arial"/>
          </w:rPr>
          <w:t>of</w:t>
        </w:r>
        <w:r>
          <w:rPr>
            <w:rFonts w:ascii="Arial"/>
            <w:spacing w:val="-28"/>
          </w:rPr>
          <w:t xml:space="preserve"> </w:t>
        </w:r>
        <w:r>
          <w:rPr>
            <w:rFonts w:ascii="Arial"/>
          </w:rPr>
          <w:t>bank</w:t>
        </w:r>
        <w:r>
          <w:rPr>
            <w:rFonts w:ascii="Arial"/>
            <w:spacing w:val="-28"/>
          </w:rPr>
          <w:t xml:space="preserve"> </w:t>
        </w:r>
        <w:proofErr w:type="spellStart"/>
        <w:r>
          <w:rPr>
            <w:rFonts w:ascii="Arial"/>
          </w:rPr>
          <w:t>asia</w:t>
        </w:r>
        <w:proofErr w:type="spellEnd"/>
        <w:r>
          <w:rPr>
            <w:rFonts w:ascii="Arial"/>
          </w:rPr>
          <w:t>:</w:t>
        </w:r>
        <w:r>
          <w:rPr>
            <w:rFonts w:ascii="Arial"/>
          </w:rPr>
          <w:tab/>
          <w:t>12</w:t>
        </w:r>
      </w:hyperlink>
    </w:p>
    <w:p w:rsidR="00433C1D" w:rsidRDefault="00AD1112">
      <w:pPr>
        <w:pStyle w:val="ListParagraph"/>
        <w:numPr>
          <w:ilvl w:val="2"/>
          <w:numId w:val="27"/>
        </w:numPr>
        <w:tabs>
          <w:tab w:val="left" w:pos="550"/>
          <w:tab w:val="right" w:pos="2205"/>
        </w:tabs>
        <w:spacing w:before="117"/>
        <w:ind w:hanging="450"/>
        <w:rPr>
          <w:rFonts w:ascii="Arial"/>
        </w:rPr>
      </w:pPr>
      <w:hyperlink r:id="rId33" w:anchor="heading%3Dh.2bn6wsx">
        <w:r>
          <w:rPr>
            <w:rFonts w:ascii="Arial"/>
          </w:rPr>
          <w:t>Integrity</w:t>
        </w:r>
        <w:r>
          <w:rPr>
            <w:rFonts w:ascii="Arial"/>
          </w:rPr>
          <w:tab/>
          <w:t>12</w:t>
        </w:r>
      </w:hyperlink>
    </w:p>
    <w:p w:rsidR="00433C1D" w:rsidRDefault="00AD1112">
      <w:pPr>
        <w:pStyle w:val="ListParagraph"/>
        <w:numPr>
          <w:ilvl w:val="2"/>
          <w:numId w:val="27"/>
        </w:numPr>
        <w:tabs>
          <w:tab w:val="left" w:pos="597"/>
        </w:tabs>
        <w:spacing w:before="116"/>
        <w:ind w:left="596" w:hanging="497"/>
        <w:rPr>
          <w:rFonts w:ascii="Arial"/>
        </w:rPr>
      </w:pPr>
      <w:hyperlink r:id="rId34" w:anchor="heading%3Dh.qsh70q">
        <w:r>
          <w:rPr>
            <w:rFonts w:ascii="Arial"/>
          </w:rPr>
          <w:t>Open Communication</w:t>
        </w:r>
        <w:r>
          <w:rPr>
            <w:rFonts w:ascii="Arial"/>
            <w:spacing w:val="4"/>
          </w:rPr>
          <w:t xml:space="preserve"> </w:t>
        </w:r>
        <w:r>
          <w:rPr>
            <w:rFonts w:ascii="Arial"/>
          </w:rPr>
          <w:t>13</w:t>
        </w:r>
      </w:hyperlink>
    </w:p>
    <w:p w:rsidR="00433C1D" w:rsidRDefault="00AD1112">
      <w:pPr>
        <w:pStyle w:val="ListParagraph"/>
        <w:numPr>
          <w:ilvl w:val="2"/>
          <w:numId w:val="27"/>
        </w:numPr>
        <w:tabs>
          <w:tab w:val="left" w:pos="597"/>
          <w:tab w:val="right" w:pos="2925"/>
        </w:tabs>
        <w:spacing w:before="115"/>
        <w:ind w:left="596" w:hanging="497"/>
        <w:rPr>
          <w:rFonts w:ascii="Arial"/>
        </w:rPr>
      </w:pPr>
      <w:hyperlink r:id="rId35" w:anchor="heading%3Dh.3as4poj">
        <w:r>
          <w:rPr>
            <w:rFonts w:ascii="Arial"/>
          </w:rPr>
          <w:t>Performance</w:t>
        </w:r>
        <w:r>
          <w:rPr>
            <w:rFonts w:ascii="Arial"/>
            <w:spacing w:val="-36"/>
          </w:rPr>
          <w:t xml:space="preserve"> </w:t>
        </w:r>
        <w:r>
          <w:rPr>
            <w:rFonts w:ascii="Arial"/>
          </w:rPr>
          <w:t>Driven</w:t>
        </w:r>
        <w:r>
          <w:rPr>
            <w:rFonts w:ascii="Arial"/>
          </w:rPr>
          <w:tab/>
          <w:t>13</w:t>
        </w:r>
      </w:hyperlink>
    </w:p>
    <w:p w:rsidR="00433C1D" w:rsidRDefault="00AD1112">
      <w:pPr>
        <w:pStyle w:val="ListParagraph"/>
        <w:numPr>
          <w:ilvl w:val="2"/>
          <w:numId w:val="27"/>
        </w:numPr>
        <w:tabs>
          <w:tab w:val="left" w:pos="597"/>
          <w:tab w:val="right" w:pos="3646"/>
        </w:tabs>
        <w:spacing w:before="116"/>
        <w:ind w:left="596" w:hanging="497"/>
        <w:rPr>
          <w:rFonts w:ascii="Arial"/>
        </w:rPr>
      </w:pPr>
      <w:hyperlink r:id="rId36" w:anchor="heading%3Dh.1pxezwc">
        <w:r>
          <w:rPr>
            <w:rFonts w:ascii="Arial"/>
            <w:w w:val="95"/>
          </w:rPr>
          <w:t>Continuous</w:t>
        </w:r>
        <w:r>
          <w:rPr>
            <w:rFonts w:ascii="Arial"/>
            <w:spacing w:val="-24"/>
            <w:w w:val="95"/>
          </w:rPr>
          <w:t xml:space="preserve"> </w:t>
        </w:r>
        <w:r>
          <w:rPr>
            <w:rFonts w:ascii="Arial"/>
            <w:w w:val="95"/>
          </w:rPr>
          <w:t>Self</w:t>
        </w:r>
        <w:r>
          <w:rPr>
            <w:rFonts w:ascii="Arial"/>
            <w:spacing w:val="-25"/>
            <w:w w:val="95"/>
          </w:rPr>
          <w:t xml:space="preserve"> </w:t>
        </w:r>
        <w:r>
          <w:rPr>
            <w:rFonts w:ascii="Arial"/>
            <w:w w:val="95"/>
          </w:rPr>
          <w:t>Improvement</w:t>
        </w:r>
        <w:r>
          <w:rPr>
            <w:rFonts w:ascii="Arial"/>
            <w:w w:val="95"/>
          </w:rPr>
          <w:tab/>
          <w:t>13</w:t>
        </w:r>
      </w:hyperlink>
    </w:p>
    <w:p w:rsidR="00433C1D" w:rsidRDefault="00AD1112">
      <w:pPr>
        <w:spacing w:before="115"/>
        <w:ind w:left="100"/>
        <w:rPr>
          <w:rFonts w:ascii="Arial"/>
        </w:rPr>
      </w:pPr>
      <w:hyperlink r:id="rId37" w:anchor="heading%3Dh.49x2ik5">
        <w:r>
          <w:rPr>
            <w:rFonts w:ascii="Arial"/>
          </w:rPr>
          <w:t>2 6.5 Quality 13</w:t>
        </w:r>
      </w:hyperlink>
    </w:p>
    <w:p w:rsidR="00433C1D" w:rsidRDefault="00433C1D">
      <w:pPr>
        <w:rPr>
          <w:rFonts w:ascii="Arial"/>
        </w:rPr>
        <w:sectPr w:rsidR="00433C1D">
          <w:pgSz w:w="12240" w:h="15840"/>
          <w:pgMar w:top="1500" w:right="1320" w:bottom="1720" w:left="900" w:header="0" w:footer="1524" w:gutter="0"/>
          <w:cols w:space="720"/>
        </w:sectPr>
      </w:pPr>
    </w:p>
    <w:p w:rsidR="00433C1D" w:rsidRDefault="00AD1112">
      <w:pPr>
        <w:tabs>
          <w:tab w:val="left" w:pos="1980"/>
        </w:tabs>
        <w:spacing w:before="40"/>
        <w:ind w:left="100"/>
        <w:rPr>
          <w:rFonts w:ascii="Arial"/>
        </w:rPr>
      </w:pPr>
      <w:hyperlink r:id="rId38" w:anchor="heading%3Dh.2p2csry">
        <w:r>
          <w:rPr>
            <w:rFonts w:ascii="Arial"/>
            <w:w w:val="95"/>
          </w:rPr>
          <w:t>2.6.6</w:t>
        </w:r>
        <w:r>
          <w:rPr>
            <w:rFonts w:ascii="Arial"/>
            <w:spacing w:val="-25"/>
            <w:w w:val="95"/>
          </w:rPr>
          <w:t xml:space="preserve"> </w:t>
        </w:r>
        <w:r>
          <w:rPr>
            <w:rFonts w:ascii="Arial"/>
            <w:w w:val="95"/>
          </w:rPr>
          <w:t>Teamwork</w:t>
        </w:r>
        <w:r>
          <w:rPr>
            <w:rFonts w:ascii="Arial"/>
            <w:w w:val="95"/>
          </w:rPr>
          <w:tab/>
        </w:r>
        <w:r>
          <w:rPr>
            <w:rFonts w:ascii="Arial"/>
          </w:rPr>
          <w:t>13</w:t>
        </w:r>
      </w:hyperlink>
    </w:p>
    <w:p w:rsidR="00433C1D" w:rsidRDefault="00AD1112">
      <w:pPr>
        <w:pStyle w:val="ListParagraph"/>
        <w:numPr>
          <w:ilvl w:val="1"/>
          <w:numId w:val="28"/>
        </w:numPr>
        <w:tabs>
          <w:tab w:val="left" w:pos="648"/>
        </w:tabs>
        <w:spacing w:before="117"/>
        <w:ind w:left="647" w:hanging="329"/>
        <w:rPr>
          <w:rFonts w:ascii="Arial"/>
        </w:rPr>
      </w:pPr>
      <w:hyperlink r:id="rId39" w:anchor="heading%3Dh.147n2zr">
        <w:r>
          <w:rPr>
            <w:rFonts w:ascii="Arial"/>
          </w:rPr>
          <w:t>Objectives</w:t>
        </w:r>
        <w:r>
          <w:rPr>
            <w:rFonts w:ascii="Arial"/>
            <w:spacing w:val="-16"/>
          </w:rPr>
          <w:t xml:space="preserve"> </w:t>
        </w:r>
        <w:r>
          <w:rPr>
            <w:rFonts w:ascii="Arial"/>
          </w:rPr>
          <w:t>of</w:t>
        </w:r>
        <w:r>
          <w:rPr>
            <w:rFonts w:ascii="Arial"/>
            <w:spacing w:val="-16"/>
          </w:rPr>
          <w:t xml:space="preserve"> </w:t>
        </w:r>
        <w:r>
          <w:rPr>
            <w:rFonts w:ascii="Arial"/>
          </w:rPr>
          <w:t>bank</w:t>
        </w:r>
        <w:r>
          <w:rPr>
            <w:rFonts w:ascii="Arial"/>
            <w:spacing w:val="-13"/>
          </w:rPr>
          <w:t xml:space="preserve"> </w:t>
        </w:r>
        <w:proofErr w:type="spellStart"/>
        <w:r>
          <w:rPr>
            <w:rFonts w:ascii="Arial"/>
          </w:rPr>
          <w:t>asia</w:t>
        </w:r>
        <w:proofErr w:type="spellEnd"/>
        <w:r>
          <w:rPr>
            <w:rFonts w:ascii="Arial"/>
            <w:spacing w:val="-19"/>
          </w:rPr>
          <w:t xml:space="preserve"> </w:t>
        </w:r>
        <w:r>
          <w:rPr>
            <w:rFonts w:ascii="Arial"/>
          </w:rPr>
          <w:t>Limited14</w:t>
        </w:r>
      </w:hyperlink>
    </w:p>
    <w:p w:rsidR="00433C1D" w:rsidRDefault="00AD1112">
      <w:pPr>
        <w:pStyle w:val="ListParagraph"/>
        <w:numPr>
          <w:ilvl w:val="1"/>
          <w:numId w:val="28"/>
        </w:numPr>
        <w:tabs>
          <w:tab w:val="left" w:pos="651"/>
        </w:tabs>
        <w:spacing w:before="114"/>
        <w:ind w:hanging="332"/>
        <w:rPr>
          <w:rFonts w:ascii="Arial"/>
        </w:rPr>
      </w:pPr>
      <w:hyperlink r:id="rId40" w:anchor="heading%3Dh.3o7alnk">
        <w:r>
          <w:rPr>
            <w:rFonts w:ascii="Arial"/>
          </w:rPr>
          <w:t>Strategic</w:t>
        </w:r>
        <w:r>
          <w:rPr>
            <w:rFonts w:ascii="Arial"/>
            <w:spacing w:val="-15"/>
          </w:rPr>
          <w:t xml:space="preserve"> </w:t>
        </w:r>
        <w:r>
          <w:rPr>
            <w:rFonts w:ascii="Arial"/>
            <w:spacing w:val="2"/>
          </w:rPr>
          <w:t>focus14</w:t>
        </w:r>
      </w:hyperlink>
    </w:p>
    <w:p w:rsidR="00433C1D" w:rsidRDefault="00AD1112">
      <w:pPr>
        <w:pStyle w:val="ListParagraph"/>
        <w:numPr>
          <w:ilvl w:val="2"/>
          <w:numId w:val="28"/>
        </w:numPr>
        <w:tabs>
          <w:tab w:val="left" w:pos="597"/>
          <w:tab w:val="left" w:pos="3420"/>
        </w:tabs>
        <w:spacing w:before="117"/>
        <w:ind w:hanging="497"/>
        <w:rPr>
          <w:rFonts w:ascii="Arial"/>
        </w:rPr>
      </w:pPr>
      <w:hyperlink r:id="rId41" w:anchor="heading%3Dh.23ckvvd">
        <w:r>
          <w:rPr>
            <w:rFonts w:ascii="Arial"/>
            <w:w w:val="95"/>
          </w:rPr>
          <w:t>Bank</w:t>
        </w:r>
        <w:r>
          <w:rPr>
            <w:rFonts w:ascii="Arial"/>
            <w:spacing w:val="-40"/>
            <w:w w:val="95"/>
          </w:rPr>
          <w:t xml:space="preserve"> </w:t>
        </w:r>
        <w:proofErr w:type="spellStart"/>
        <w:r>
          <w:rPr>
            <w:rFonts w:ascii="Arial"/>
            <w:w w:val="95"/>
          </w:rPr>
          <w:t>asia</w:t>
        </w:r>
        <w:proofErr w:type="spellEnd"/>
        <w:r>
          <w:rPr>
            <w:rFonts w:ascii="Arial"/>
            <w:spacing w:val="-40"/>
            <w:w w:val="95"/>
          </w:rPr>
          <w:t xml:space="preserve"> </w:t>
        </w:r>
        <w:r>
          <w:rPr>
            <w:rFonts w:ascii="Arial"/>
            <w:w w:val="95"/>
          </w:rPr>
          <w:t>Business</w:t>
        </w:r>
        <w:r>
          <w:rPr>
            <w:rFonts w:ascii="Arial"/>
            <w:spacing w:val="-40"/>
            <w:w w:val="95"/>
          </w:rPr>
          <w:t xml:space="preserve"> </w:t>
        </w:r>
        <w:r>
          <w:rPr>
            <w:rFonts w:ascii="Arial"/>
            <w:w w:val="95"/>
          </w:rPr>
          <w:t>focus</w:t>
        </w:r>
        <w:r>
          <w:rPr>
            <w:rFonts w:ascii="Arial"/>
            <w:w w:val="95"/>
          </w:rPr>
          <w:tab/>
        </w:r>
        <w:r>
          <w:rPr>
            <w:rFonts w:ascii="Arial"/>
          </w:rPr>
          <w:t>14</w:t>
        </w:r>
      </w:hyperlink>
    </w:p>
    <w:p w:rsidR="00433C1D" w:rsidRDefault="00AD1112">
      <w:pPr>
        <w:pStyle w:val="ListParagraph"/>
        <w:numPr>
          <w:ilvl w:val="2"/>
          <w:numId w:val="28"/>
        </w:numPr>
        <w:tabs>
          <w:tab w:val="left" w:pos="597"/>
        </w:tabs>
        <w:spacing w:before="114"/>
        <w:ind w:hanging="497"/>
        <w:rPr>
          <w:rFonts w:ascii="Arial"/>
        </w:rPr>
      </w:pPr>
      <w:hyperlink r:id="rId42" w:anchor="heading%3Dh.ihv636">
        <w:r>
          <w:rPr>
            <w:rFonts w:ascii="Arial"/>
          </w:rPr>
          <w:t xml:space="preserve">Bank </w:t>
        </w:r>
        <w:proofErr w:type="spellStart"/>
        <w:r>
          <w:rPr>
            <w:rFonts w:ascii="Arial"/>
          </w:rPr>
          <w:t>asia</w:t>
        </w:r>
        <w:proofErr w:type="spellEnd"/>
        <w:r>
          <w:rPr>
            <w:rFonts w:ascii="Arial"/>
          </w:rPr>
          <w:t xml:space="preserve"> Aim</w:t>
        </w:r>
        <w:r>
          <w:rPr>
            <w:rFonts w:ascii="Arial"/>
            <w:spacing w:val="53"/>
          </w:rPr>
          <w:t xml:space="preserve"> </w:t>
        </w:r>
        <w:r>
          <w:rPr>
            <w:rFonts w:ascii="Arial"/>
          </w:rPr>
          <w:t>15</w:t>
        </w:r>
      </w:hyperlink>
    </w:p>
    <w:p w:rsidR="00433C1D" w:rsidRDefault="00AD1112">
      <w:pPr>
        <w:pStyle w:val="ListParagraph"/>
        <w:numPr>
          <w:ilvl w:val="2"/>
          <w:numId w:val="28"/>
        </w:numPr>
        <w:tabs>
          <w:tab w:val="left" w:pos="597"/>
          <w:tab w:val="left" w:pos="3420"/>
        </w:tabs>
        <w:spacing w:before="116"/>
        <w:ind w:hanging="497"/>
        <w:rPr>
          <w:rFonts w:ascii="Arial"/>
        </w:rPr>
      </w:pPr>
      <w:hyperlink r:id="rId43" w:anchor="heading%3Dh.32hioqz">
        <w:r>
          <w:rPr>
            <w:rFonts w:ascii="Arial"/>
            <w:w w:val="95"/>
          </w:rPr>
          <w:t>Bank</w:t>
        </w:r>
        <w:r>
          <w:rPr>
            <w:rFonts w:ascii="Arial"/>
            <w:spacing w:val="-31"/>
            <w:w w:val="95"/>
          </w:rPr>
          <w:t xml:space="preserve"> </w:t>
        </w:r>
        <w:proofErr w:type="spellStart"/>
        <w:r>
          <w:rPr>
            <w:rFonts w:ascii="Arial"/>
            <w:w w:val="95"/>
          </w:rPr>
          <w:t>asia</w:t>
        </w:r>
        <w:proofErr w:type="spellEnd"/>
        <w:r>
          <w:rPr>
            <w:rFonts w:ascii="Arial"/>
            <w:spacing w:val="-31"/>
            <w:w w:val="95"/>
          </w:rPr>
          <w:t xml:space="preserve"> </w:t>
        </w:r>
        <w:r>
          <w:rPr>
            <w:rFonts w:ascii="Arial"/>
            <w:w w:val="95"/>
          </w:rPr>
          <w:t>Strategic</w:t>
        </w:r>
        <w:r>
          <w:rPr>
            <w:rFonts w:ascii="Arial"/>
            <w:spacing w:val="-32"/>
            <w:w w:val="95"/>
          </w:rPr>
          <w:t xml:space="preserve"> </w:t>
        </w:r>
        <w:r>
          <w:rPr>
            <w:rFonts w:ascii="Arial"/>
            <w:w w:val="95"/>
          </w:rPr>
          <w:t>Priorities</w:t>
        </w:r>
        <w:r>
          <w:rPr>
            <w:rFonts w:ascii="Arial"/>
            <w:w w:val="95"/>
          </w:rPr>
          <w:tab/>
        </w:r>
        <w:r>
          <w:rPr>
            <w:rFonts w:ascii="Arial"/>
          </w:rPr>
          <w:t>15</w:t>
        </w:r>
      </w:hyperlink>
    </w:p>
    <w:p w:rsidR="00433C1D" w:rsidRDefault="00AD1112">
      <w:pPr>
        <w:spacing w:before="112"/>
        <w:ind w:left="540"/>
        <w:rPr>
          <w:rFonts w:ascii="Arial"/>
        </w:rPr>
      </w:pPr>
      <w:hyperlink r:id="rId44" w:anchor="heading%3Dh.2grqrue">
        <w:r>
          <w:rPr>
            <w:rFonts w:ascii="Carlito"/>
            <w:b/>
          </w:rPr>
          <w:t xml:space="preserve">Chapter Three </w:t>
        </w:r>
        <w:r>
          <w:rPr>
            <w:rFonts w:ascii="Arial"/>
          </w:rPr>
          <w:t>20</w:t>
        </w:r>
      </w:hyperlink>
    </w:p>
    <w:p w:rsidR="00433C1D" w:rsidRDefault="00AD1112">
      <w:pPr>
        <w:tabs>
          <w:tab w:val="left" w:pos="2700"/>
        </w:tabs>
        <w:spacing w:before="104"/>
        <w:ind w:left="540"/>
        <w:rPr>
          <w:rFonts w:ascii="Arial"/>
        </w:rPr>
      </w:pPr>
      <w:hyperlink r:id="rId45" w:anchor="heading%3Dh.vx1227">
        <w:r>
          <w:rPr>
            <w:rFonts w:ascii="Arial"/>
            <w:w w:val="95"/>
          </w:rPr>
          <w:t>Performance</w:t>
        </w:r>
        <w:r>
          <w:rPr>
            <w:rFonts w:ascii="Arial"/>
            <w:spacing w:val="-31"/>
            <w:w w:val="95"/>
          </w:rPr>
          <w:t xml:space="preserve"> </w:t>
        </w:r>
        <w:r>
          <w:rPr>
            <w:rFonts w:ascii="Arial"/>
            <w:w w:val="95"/>
          </w:rPr>
          <w:t>Tools</w:t>
        </w:r>
        <w:r>
          <w:rPr>
            <w:rFonts w:ascii="Arial"/>
            <w:w w:val="95"/>
          </w:rPr>
          <w:tab/>
        </w:r>
        <w:r>
          <w:rPr>
            <w:rFonts w:ascii="Arial"/>
          </w:rPr>
          <w:t>20</w:t>
        </w:r>
      </w:hyperlink>
    </w:p>
    <w:p w:rsidR="00433C1D" w:rsidRDefault="00AD1112">
      <w:pPr>
        <w:pStyle w:val="ListParagraph"/>
        <w:numPr>
          <w:ilvl w:val="1"/>
          <w:numId w:val="26"/>
        </w:numPr>
        <w:tabs>
          <w:tab w:val="left" w:pos="651"/>
        </w:tabs>
        <w:spacing w:before="116"/>
        <w:ind w:hanging="332"/>
        <w:rPr>
          <w:rFonts w:ascii="Arial"/>
        </w:rPr>
      </w:pPr>
      <w:hyperlink r:id="rId46" w:anchor="heading%3Dh.3fwokq0">
        <w:r>
          <w:rPr>
            <w:rFonts w:ascii="Arial"/>
          </w:rPr>
          <w:t>Financial Performance</w:t>
        </w:r>
        <w:r>
          <w:rPr>
            <w:rFonts w:ascii="Arial"/>
            <w:spacing w:val="-26"/>
          </w:rPr>
          <w:t xml:space="preserve"> </w:t>
        </w:r>
        <w:r>
          <w:rPr>
            <w:rFonts w:ascii="Arial"/>
          </w:rPr>
          <w:t>21</w:t>
        </w:r>
      </w:hyperlink>
    </w:p>
    <w:p w:rsidR="00433C1D" w:rsidRDefault="00AD1112">
      <w:pPr>
        <w:pStyle w:val="ListParagraph"/>
        <w:numPr>
          <w:ilvl w:val="1"/>
          <w:numId w:val="26"/>
        </w:numPr>
        <w:tabs>
          <w:tab w:val="left" w:pos="651"/>
        </w:tabs>
        <w:spacing w:before="115"/>
        <w:ind w:hanging="332"/>
        <w:rPr>
          <w:rFonts w:ascii="Arial"/>
        </w:rPr>
      </w:pPr>
      <w:hyperlink r:id="rId47" w:anchor="heading%3Dh.1v1yuxt">
        <w:r>
          <w:rPr>
            <w:rFonts w:ascii="Arial"/>
          </w:rPr>
          <w:t>Financial Performance</w:t>
        </w:r>
        <w:r>
          <w:rPr>
            <w:rFonts w:ascii="Arial"/>
            <w:spacing w:val="-34"/>
          </w:rPr>
          <w:t xml:space="preserve"> </w:t>
        </w:r>
        <w:r>
          <w:rPr>
            <w:rFonts w:ascii="Arial"/>
          </w:rPr>
          <w:t>Analysis21</w:t>
        </w:r>
      </w:hyperlink>
    </w:p>
    <w:p w:rsidR="00433C1D" w:rsidRDefault="00AD1112">
      <w:pPr>
        <w:pStyle w:val="ListParagraph"/>
        <w:numPr>
          <w:ilvl w:val="1"/>
          <w:numId w:val="26"/>
        </w:numPr>
        <w:tabs>
          <w:tab w:val="left" w:pos="648"/>
        </w:tabs>
        <w:spacing w:before="117"/>
        <w:ind w:left="647" w:hanging="329"/>
        <w:rPr>
          <w:rFonts w:ascii="Arial"/>
        </w:rPr>
      </w:pPr>
      <w:hyperlink r:id="rId48" w:anchor="heading%3Dh.4f1mdlm">
        <w:r>
          <w:rPr>
            <w:rFonts w:ascii="Arial"/>
          </w:rPr>
          <w:t>Major</w:t>
        </w:r>
        <w:r>
          <w:rPr>
            <w:rFonts w:ascii="Arial"/>
            <w:spacing w:val="-16"/>
          </w:rPr>
          <w:t xml:space="preserve"> </w:t>
        </w:r>
        <w:r>
          <w:rPr>
            <w:rFonts w:ascii="Arial"/>
          </w:rPr>
          <w:t>Steps</w:t>
        </w:r>
        <w:r>
          <w:rPr>
            <w:rFonts w:ascii="Arial"/>
            <w:spacing w:val="-16"/>
          </w:rPr>
          <w:t xml:space="preserve"> </w:t>
        </w:r>
        <w:r>
          <w:rPr>
            <w:rFonts w:ascii="Arial"/>
          </w:rPr>
          <w:t>of</w:t>
        </w:r>
        <w:r>
          <w:rPr>
            <w:rFonts w:ascii="Arial"/>
            <w:spacing w:val="-18"/>
          </w:rPr>
          <w:t xml:space="preserve"> </w:t>
        </w:r>
        <w:r>
          <w:rPr>
            <w:rFonts w:ascii="Arial"/>
          </w:rPr>
          <w:t>Financial</w:t>
        </w:r>
        <w:r>
          <w:rPr>
            <w:rFonts w:ascii="Arial"/>
            <w:spacing w:val="-15"/>
          </w:rPr>
          <w:t xml:space="preserve"> </w:t>
        </w:r>
        <w:r>
          <w:rPr>
            <w:rFonts w:ascii="Arial"/>
          </w:rPr>
          <w:t>Performance</w:t>
        </w:r>
        <w:r>
          <w:rPr>
            <w:rFonts w:ascii="Arial"/>
            <w:spacing w:val="-16"/>
          </w:rPr>
          <w:t xml:space="preserve"> </w:t>
        </w:r>
        <w:r>
          <w:rPr>
            <w:rFonts w:ascii="Arial"/>
          </w:rPr>
          <w:t>Analysis</w:t>
        </w:r>
        <w:r>
          <w:rPr>
            <w:rFonts w:ascii="Arial"/>
            <w:spacing w:val="19"/>
          </w:rPr>
          <w:t xml:space="preserve"> </w:t>
        </w:r>
        <w:r>
          <w:rPr>
            <w:rFonts w:ascii="Arial"/>
          </w:rPr>
          <w:t>22</w:t>
        </w:r>
      </w:hyperlink>
    </w:p>
    <w:p w:rsidR="00433C1D" w:rsidRDefault="00AD1112">
      <w:pPr>
        <w:pStyle w:val="ListParagraph"/>
        <w:numPr>
          <w:ilvl w:val="1"/>
          <w:numId w:val="26"/>
        </w:numPr>
        <w:tabs>
          <w:tab w:val="left" w:pos="651"/>
          <w:tab w:val="left" w:pos="3420"/>
        </w:tabs>
        <w:spacing w:before="114"/>
        <w:ind w:hanging="332"/>
        <w:rPr>
          <w:rFonts w:ascii="Arial"/>
        </w:rPr>
      </w:pPr>
      <w:hyperlink r:id="rId49" w:anchor="heading%3Dh.2u6wntf">
        <w:r>
          <w:rPr>
            <w:rFonts w:ascii="Arial"/>
            <w:w w:val="95"/>
          </w:rPr>
          <w:t>Financial</w:t>
        </w:r>
        <w:r>
          <w:rPr>
            <w:rFonts w:ascii="Arial"/>
            <w:spacing w:val="-41"/>
            <w:w w:val="95"/>
          </w:rPr>
          <w:t xml:space="preserve"> </w:t>
        </w:r>
        <w:r>
          <w:rPr>
            <w:rFonts w:ascii="Arial"/>
            <w:w w:val="95"/>
          </w:rPr>
          <w:t>Analysis</w:t>
        </w:r>
        <w:r>
          <w:rPr>
            <w:rFonts w:ascii="Arial"/>
            <w:spacing w:val="-42"/>
            <w:w w:val="95"/>
          </w:rPr>
          <w:t xml:space="preserve"> </w:t>
        </w:r>
        <w:r>
          <w:rPr>
            <w:rFonts w:ascii="Arial"/>
            <w:w w:val="95"/>
          </w:rPr>
          <w:t>Tools</w:t>
        </w:r>
        <w:r>
          <w:rPr>
            <w:rFonts w:ascii="Arial"/>
            <w:w w:val="95"/>
          </w:rPr>
          <w:tab/>
        </w:r>
        <w:r>
          <w:rPr>
            <w:rFonts w:ascii="Arial"/>
          </w:rPr>
          <w:t>23</w:t>
        </w:r>
      </w:hyperlink>
    </w:p>
    <w:p w:rsidR="00433C1D" w:rsidRDefault="00AD1112">
      <w:pPr>
        <w:pStyle w:val="ListParagraph"/>
        <w:numPr>
          <w:ilvl w:val="2"/>
          <w:numId w:val="26"/>
        </w:numPr>
        <w:tabs>
          <w:tab w:val="left" w:pos="597"/>
          <w:tab w:val="left" w:pos="2700"/>
        </w:tabs>
        <w:spacing w:before="117"/>
        <w:ind w:hanging="497"/>
        <w:rPr>
          <w:rFonts w:ascii="Arial"/>
        </w:rPr>
      </w:pPr>
      <w:hyperlink r:id="rId50" w:anchor="heading%3Dh.19c6y18">
        <w:r>
          <w:rPr>
            <w:rFonts w:ascii="Arial"/>
            <w:w w:val="95"/>
          </w:rPr>
          <w:t>Horizontal</w:t>
        </w:r>
        <w:r>
          <w:rPr>
            <w:rFonts w:ascii="Arial"/>
            <w:spacing w:val="-31"/>
            <w:w w:val="95"/>
          </w:rPr>
          <w:t xml:space="preserve"> </w:t>
        </w:r>
        <w:r>
          <w:rPr>
            <w:rFonts w:ascii="Arial"/>
            <w:w w:val="95"/>
          </w:rPr>
          <w:t>Analysis</w:t>
        </w:r>
        <w:r>
          <w:rPr>
            <w:rFonts w:ascii="Arial"/>
            <w:w w:val="95"/>
          </w:rPr>
          <w:tab/>
        </w:r>
        <w:r>
          <w:rPr>
            <w:rFonts w:ascii="Arial"/>
          </w:rPr>
          <w:t>24</w:t>
        </w:r>
      </w:hyperlink>
    </w:p>
    <w:p w:rsidR="00433C1D" w:rsidRDefault="00AD1112">
      <w:pPr>
        <w:pStyle w:val="ListParagraph"/>
        <w:numPr>
          <w:ilvl w:val="2"/>
          <w:numId w:val="26"/>
        </w:numPr>
        <w:tabs>
          <w:tab w:val="left" w:pos="550"/>
          <w:tab w:val="left" w:pos="2700"/>
        </w:tabs>
        <w:spacing w:before="114"/>
        <w:ind w:left="549" w:hanging="450"/>
        <w:rPr>
          <w:rFonts w:ascii="Arial"/>
        </w:rPr>
      </w:pPr>
      <w:hyperlink r:id="rId51" w:anchor="heading%3Dh.3tbugp1">
        <w:r>
          <w:rPr>
            <w:rFonts w:ascii="Arial"/>
            <w:w w:val="95"/>
          </w:rPr>
          <w:t>Vertical</w:t>
        </w:r>
        <w:r>
          <w:rPr>
            <w:rFonts w:ascii="Arial"/>
            <w:spacing w:val="-30"/>
            <w:w w:val="95"/>
          </w:rPr>
          <w:t xml:space="preserve"> </w:t>
        </w:r>
        <w:r>
          <w:rPr>
            <w:rFonts w:ascii="Arial"/>
            <w:w w:val="95"/>
          </w:rPr>
          <w:t>Analysis</w:t>
        </w:r>
        <w:r>
          <w:rPr>
            <w:rFonts w:ascii="Arial"/>
            <w:w w:val="95"/>
          </w:rPr>
          <w:tab/>
        </w:r>
        <w:r>
          <w:rPr>
            <w:rFonts w:ascii="Arial"/>
          </w:rPr>
          <w:t>24</w:t>
        </w:r>
      </w:hyperlink>
    </w:p>
    <w:p w:rsidR="00433C1D" w:rsidRDefault="00AD1112">
      <w:pPr>
        <w:pStyle w:val="ListParagraph"/>
        <w:numPr>
          <w:ilvl w:val="2"/>
          <w:numId w:val="25"/>
        </w:numPr>
        <w:tabs>
          <w:tab w:val="left" w:pos="597"/>
        </w:tabs>
        <w:spacing w:before="116"/>
        <w:ind w:hanging="497"/>
        <w:rPr>
          <w:rFonts w:ascii="Arial"/>
        </w:rPr>
      </w:pPr>
      <w:hyperlink r:id="rId52" w:anchor="heading%3Dh.nmf14n">
        <w:r>
          <w:rPr>
            <w:rFonts w:ascii="Arial"/>
            <w:w w:val="90"/>
          </w:rPr>
          <w:t>Balance sheet analysis</w:t>
        </w:r>
        <w:r>
          <w:rPr>
            <w:rFonts w:ascii="Arial"/>
            <w:spacing w:val="19"/>
            <w:w w:val="90"/>
          </w:rPr>
          <w:t xml:space="preserve"> </w:t>
        </w:r>
        <w:r>
          <w:rPr>
            <w:rFonts w:ascii="Arial"/>
            <w:w w:val="90"/>
          </w:rPr>
          <w:t>25</w:t>
        </w:r>
      </w:hyperlink>
    </w:p>
    <w:p w:rsidR="00433C1D" w:rsidRDefault="00AD1112">
      <w:pPr>
        <w:pStyle w:val="ListParagraph"/>
        <w:numPr>
          <w:ilvl w:val="2"/>
          <w:numId w:val="25"/>
        </w:numPr>
        <w:tabs>
          <w:tab w:val="left" w:pos="597"/>
          <w:tab w:val="left" w:pos="3420"/>
        </w:tabs>
        <w:spacing w:before="115"/>
        <w:ind w:hanging="497"/>
        <w:rPr>
          <w:rFonts w:ascii="Arial"/>
        </w:rPr>
      </w:pPr>
      <w:hyperlink r:id="rId53" w:anchor="heading%3Dh.37m2jsg">
        <w:r>
          <w:rPr>
            <w:rFonts w:ascii="Arial"/>
            <w:w w:val="95"/>
          </w:rPr>
          <w:t>Regulatory</w:t>
        </w:r>
        <w:r>
          <w:rPr>
            <w:rFonts w:ascii="Arial"/>
            <w:spacing w:val="-34"/>
            <w:w w:val="95"/>
          </w:rPr>
          <w:t xml:space="preserve"> </w:t>
        </w:r>
        <w:r>
          <w:rPr>
            <w:rFonts w:ascii="Arial"/>
            <w:w w:val="95"/>
          </w:rPr>
          <w:t>capital</w:t>
        </w:r>
        <w:r>
          <w:rPr>
            <w:rFonts w:ascii="Arial"/>
            <w:spacing w:val="-33"/>
            <w:w w:val="95"/>
          </w:rPr>
          <w:t xml:space="preserve"> </w:t>
        </w:r>
        <w:r>
          <w:rPr>
            <w:rFonts w:ascii="Arial"/>
            <w:w w:val="95"/>
          </w:rPr>
          <w:t>analysis</w:t>
        </w:r>
        <w:r>
          <w:rPr>
            <w:rFonts w:ascii="Arial"/>
            <w:w w:val="95"/>
          </w:rPr>
          <w:tab/>
        </w:r>
        <w:r>
          <w:rPr>
            <w:rFonts w:ascii="Arial"/>
          </w:rPr>
          <w:t>25</w:t>
        </w:r>
      </w:hyperlink>
    </w:p>
    <w:p w:rsidR="00433C1D" w:rsidRDefault="00AD1112">
      <w:pPr>
        <w:pStyle w:val="ListParagraph"/>
        <w:numPr>
          <w:ilvl w:val="2"/>
          <w:numId w:val="25"/>
        </w:numPr>
        <w:tabs>
          <w:tab w:val="left" w:pos="597"/>
          <w:tab w:val="left" w:pos="2700"/>
        </w:tabs>
        <w:spacing w:before="116"/>
        <w:ind w:hanging="497"/>
        <w:rPr>
          <w:rFonts w:ascii="Arial"/>
        </w:rPr>
      </w:pPr>
      <w:hyperlink r:id="rId54" w:anchor="heading%3Dh.1mrcu09">
        <w:r>
          <w:rPr>
            <w:rFonts w:ascii="Arial"/>
            <w:w w:val="95"/>
          </w:rPr>
          <w:t>Credit</w:t>
        </w:r>
        <w:r>
          <w:rPr>
            <w:rFonts w:ascii="Arial"/>
            <w:spacing w:val="-27"/>
            <w:w w:val="95"/>
          </w:rPr>
          <w:t xml:space="preserve"> </w:t>
        </w:r>
        <w:r>
          <w:rPr>
            <w:rFonts w:ascii="Arial"/>
            <w:w w:val="95"/>
          </w:rPr>
          <w:t>quality</w:t>
        </w:r>
        <w:r>
          <w:rPr>
            <w:rFonts w:ascii="Arial"/>
            <w:spacing w:val="-24"/>
            <w:w w:val="95"/>
          </w:rPr>
          <w:t xml:space="preserve"> </w:t>
        </w:r>
        <w:r>
          <w:rPr>
            <w:rFonts w:ascii="Arial"/>
            <w:w w:val="95"/>
          </w:rPr>
          <w:t>analysis</w:t>
        </w:r>
        <w:r>
          <w:rPr>
            <w:rFonts w:ascii="Arial"/>
            <w:w w:val="95"/>
          </w:rPr>
          <w:tab/>
        </w:r>
        <w:r>
          <w:rPr>
            <w:rFonts w:ascii="Arial"/>
          </w:rPr>
          <w:t>25</w:t>
        </w:r>
      </w:hyperlink>
    </w:p>
    <w:p w:rsidR="00433C1D" w:rsidRDefault="00AD1112">
      <w:pPr>
        <w:pStyle w:val="ListParagraph"/>
        <w:numPr>
          <w:ilvl w:val="2"/>
          <w:numId w:val="25"/>
        </w:numPr>
        <w:tabs>
          <w:tab w:val="left" w:pos="597"/>
          <w:tab w:val="left" w:pos="3420"/>
        </w:tabs>
        <w:spacing w:before="117"/>
        <w:ind w:hanging="497"/>
        <w:rPr>
          <w:rFonts w:ascii="Arial"/>
        </w:rPr>
      </w:pPr>
      <w:hyperlink r:id="rId55" w:anchor="heading%3Dh.46r0co2">
        <w:r>
          <w:rPr>
            <w:rFonts w:ascii="Arial"/>
            <w:w w:val="95"/>
          </w:rPr>
          <w:t>Share</w:t>
        </w:r>
        <w:r>
          <w:rPr>
            <w:rFonts w:ascii="Arial"/>
            <w:spacing w:val="-28"/>
            <w:w w:val="95"/>
          </w:rPr>
          <w:t xml:space="preserve"> </w:t>
        </w:r>
        <w:r>
          <w:rPr>
            <w:rFonts w:ascii="Arial"/>
            <w:w w:val="95"/>
          </w:rPr>
          <w:t>Information</w:t>
        </w:r>
        <w:r>
          <w:rPr>
            <w:rFonts w:ascii="Arial"/>
            <w:spacing w:val="-29"/>
            <w:w w:val="95"/>
          </w:rPr>
          <w:t xml:space="preserve"> </w:t>
        </w:r>
        <w:r>
          <w:rPr>
            <w:rFonts w:ascii="Arial"/>
            <w:w w:val="95"/>
          </w:rPr>
          <w:t>Analysis</w:t>
        </w:r>
        <w:r>
          <w:rPr>
            <w:rFonts w:ascii="Arial"/>
            <w:w w:val="95"/>
          </w:rPr>
          <w:tab/>
        </w:r>
        <w:r>
          <w:rPr>
            <w:rFonts w:ascii="Arial"/>
          </w:rPr>
          <w:t>25</w:t>
        </w:r>
      </w:hyperlink>
    </w:p>
    <w:p w:rsidR="00433C1D" w:rsidRDefault="00AD1112">
      <w:pPr>
        <w:pStyle w:val="ListParagraph"/>
        <w:numPr>
          <w:ilvl w:val="2"/>
          <w:numId w:val="25"/>
        </w:numPr>
        <w:tabs>
          <w:tab w:val="left" w:pos="597"/>
        </w:tabs>
        <w:spacing w:before="115"/>
        <w:ind w:hanging="497"/>
        <w:rPr>
          <w:rFonts w:ascii="Arial"/>
        </w:rPr>
      </w:pPr>
      <w:hyperlink r:id="rId56" w:anchor="heading%3Dh.2lwamvv">
        <w:r>
          <w:rPr>
            <w:rFonts w:ascii="Arial"/>
          </w:rPr>
          <w:t>Market Capitalization Analysis</w:t>
        </w:r>
        <w:r>
          <w:rPr>
            <w:rFonts w:ascii="Arial"/>
            <w:spacing w:val="35"/>
          </w:rPr>
          <w:t xml:space="preserve"> </w:t>
        </w:r>
        <w:r>
          <w:rPr>
            <w:rFonts w:ascii="Arial"/>
          </w:rPr>
          <w:t>26</w:t>
        </w:r>
      </w:hyperlink>
    </w:p>
    <w:p w:rsidR="00433C1D" w:rsidRDefault="00AD1112">
      <w:pPr>
        <w:pStyle w:val="ListParagraph"/>
        <w:numPr>
          <w:ilvl w:val="2"/>
          <w:numId w:val="25"/>
        </w:numPr>
        <w:tabs>
          <w:tab w:val="left" w:pos="597"/>
          <w:tab w:val="left" w:pos="4140"/>
        </w:tabs>
        <w:spacing w:before="116"/>
        <w:ind w:hanging="497"/>
        <w:rPr>
          <w:rFonts w:ascii="Arial"/>
        </w:rPr>
      </w:pPr>
      <w:hyperlink r:id="rId57" w:anchor="heading%3Dh.111kx3o">
        <w:r>
          <w:rPr>
            <w:rFonts w:ascii="Arial"/>
            <w:w w:val="95"/>
          </w:rPr>
          <w:t>Operating</w:t>
        </w:r>
        <w:r>
          <w:rPr>
            <w:rFonts w:ascii="Arial"/>
            <w:spacing w:val="-37"/>
            <w:w w:val="95"/>
          </w:rPr>
          <w:t xml:space="preserve"> </w:t>
        </w:r>
        <w:r>
          <w:rPr>
            <w:rFonts w:ascii="Arial"/>
            <w:w w:val="95"/>
          </w:rPr>
          <w:t>Performance</w:t>
        </w:r>
        <w:r>
          <w:rPr>
            <w:rFonts w:ascii="Arial"/>
            <w:spacing w:val="-35"/>
            <w:w w:val="95"/>
          </w:rPr>
          <w:t xml:space="preserve"> </w:t>
        </w:r>
        <w:r>
          <w:rPr>
            <w:rFonts w:ascii="Arial"/>
            <w:w w:val="95"/>
          </w:rPr>
          <w:t>Ratio</w:t>
        </w:r>
        <w:r>
          <w:rPr>
            <w:rFonts w:ascii="Arial"/>
            <w:spacing w:val="-36"/>
            <w:w w:val="95"/>
          </w:rPr>
          <w:t xml:space="preserve"> </w:t>
        </w:r>
        <w:r>
          <w:rPr>
            <w:rFonts w:ascii="Arial"/>
            <w:w w:val="95"/>
          </w:rPr>
          <w:t>Analysis</w:t>
        </w:r>
        <w:r>
          <w:rPr>
            <w:rFonts w:ascii="Arial"/>
            <w:w w:val="95"/>
          </w:rPr>
          <w:tab/>
        </w:r>
        <w:r>
          <w:rPr>
            <w:rFonts w:ascii="Arial"/>
          </w:rPr>
          <w:t>26</w:t>
        </w:r>
      </w:hyperlink>
    </w:p>
    <w:p w:rsidR="00433C1D" w:rsidRDefault="00AD1112">
      <w:pPr>
        <w:tabs>
          <w:tab w:val="left" w:pos="1980"/>
        </w:tabs>
        <w:spacing w:before="111"/>
        <w:ind w:left="540"/>
        <w:rPr>
          <w:rFonts w:ascii="Carlito"/>
          <w:b/>
        </w:rPr>
      </w:pPr>
      <w:hyperlink r:id="rId58" w:anchor="heading%3Dh.3l18frh">
        <w:r>
          <w:rPr>
            <w:rFonts w:ascii="Carlito"/>
            <w:b/>
          </w:rPr>
          <w:t>Chapter</w:t>
        </w:r>
        <w:r>
          <w:rPr>
            <w:rFonts w:ascii="Carlito"/>
            <w:b/>
            <w:spacing w:val="-1"/>
          </w:rPr>
          <w:t xml:space="preserve"> </w:t>
        </w:r>
        <w:r>
          <w:rPr>
            <w:rFonts w:ascii="Carlito"/>
            <w:b/>
          </w:rPr>
          <w:t>Four</w:t>
        </w:r>
        <w:r>
          <w:rPr>
            <w:rFonts w:ascii="Carlito"/>
            <w:b/>
          </w:rPr>
          <w:tab/>
          <w:t>27</w:t>
        </w:r>
      </w:hyperlink>
    </w:p>
    <w:p w:rsidR="00433C1D" w:rsidRDefault="00AD1112">
      <w:pPr>
        <w:spacing w:before="104" w:line="348" w:lineRule="auto"/>
        <w:ind w:left="540" w:right="6207"/>
        <w:rPr>
          <w:rFonts w:ascii="Arial"/>
        </w:rPr>
      </w:pPr>
      <w:hyperlink r:id="rId59" w:anchor="heading%3Dh.206ipza">
        <w:r>
          <w:rPr>
            <w:rFonts w:ascii="Arial"/>
            <w:w w:val="90"/>
          </w:rPr>
          <w:t>Financial Performance Analysis 27</w:t>
        </w:r>
      </w:hyperlink>
      <w:r>
        <w:rPr>
          <w:rFonts w:ascii="Arial"/>
          <w:w w:val="90"/>
        </w:rPr>
        <w:t xml:space="preserve"> </w:t>
      </w:r>
      <w:hyperlink r:id="rId60" w:anchor="heading%3Dh.4k668n3">
        <w:r>
          <w:rPr>
            <w:rFonts w:ascii="Arial"/>
          </w:rPr>
          <w:t>Income Statement Analysis 28</w:t>
        </w:r>
      </w:hyperlink>
    </w:p>
    <w:p w:rsidR="00433C1D" w:rsidRDefault="00AD1112">
      <w:pPr>
        <w:pStyle w:val="ListParagraph"/>
        <w:numPr>
          <w:ilvl w:val="2"/>
          <w:numId w:val="24"/>
        </w:numPr>
        <w:tabs>
          <w:tab w:val="left" w:pos="597"/>
          <w:tab w:val="left" w:pos="2700"/>
        </w:tabs>
        <w:spacing w:before="4"/>
        <w:ind w:hanging="497"/>
        <w:rPr>
          <w:rFonts w:ascii="Arial"/>
        </w:rPr>
      </w:pPr>
      <w:hyperlink r:id="rId61" w:anchor="heading%3Dh.2zbgiuw">
        <w:r>
          <w:rPr>
            <w:rFonts w:ascii="Arial"/>
          </w:rPr>
          <w:t>Interest</w:t>
        </w:r>
        <w:r>
          <w:rPr>
            <w:rFonts w:ascii="Arial"/>
            <w:spacing w:val="-39"/>
          </w:rPr>
          <w:t xml:space="preserve"> </w:t>
        </w:r>
        <w:r>
          <w:rPr>
            <w:rFonts w:ascii="Arial"/>
          </w:rPr>
          <w:t>Income</w:t>
        </w:r>
        <w:r>
          <w:rPr>
            <w:rFonts w:ascii="Arial"/>
          </w:rPr>
          <w:tab/>
          <w:t>28</w:t>
        </w:r>
      </w:hyperlink>
    </w:p>
    <w:p w:rsidR="00433C1D" w:rsidRDefault="00AD1112">
      <w:pPr>
        <w:pStyle w:val="ListParagraph"/>
        <w:numPr>
          <w:ilvl w:val="2"/>
          <w:numId w:val="24"/>
        </w:numPr>
        <w:tabs>
          <w:tab w:val="left" w:pos="597"/>
          <w:tab w:val="left" w:pos="2700"/>
        </w:tabs>
        <w:spacing w:before="116"/>
        <w:ind w:hanging="497"/>
        <w:rPr>
          <w:rFonts w:ascii="Arial"/>
        </w:rPr>
      </w:pPr>
      <w:hyperlink r:id="rId62" w:anchor="heading%3Dh.1egqt2p">
        <w:r>
          <w:rPr>
            <w:rFonts w:ascii="Arial"/>
            <w:w w:val="95"/>
          </w:rPr>
          <w:t>Interest</w:t>
        </w:r>
        <w:r>
          <w:rPr>
            <w:rFonts w:ascii="Arial"/>
            <w:spacing w:val="-29"/>
            <w:w w:val="95"/>
          </w:rPr>
          <w:t xml:space="preserve"> </w:t>
        </w:r>
        <w:r>
          <w:rPr>
            <w:rFonts w:ascii="Arial"/>
            <w:w w:val="95"/>
          </w:rPr>
          <w:t>expenses</w:t>
        </w:r>
        <w:r>
          <w:rPr>
            <w:rFonts w:ascii="Arial"/>
            <w:w w:val="95"/>
          </w:rPr>
          <w:tab/>
        </w:r>
        <w:r>
          <w:rPr>
            <w:rFonts w:ascii="Arial"/>
          </w:rPr>
          <w:t>29</w:t>
        </w:r>
      </w:hyperlink>
    </w:p>
    <w:p w:rsidR="00433C1D" w:rsidRDefault="00AD1112">
      <w:pPr>
        <w:pStyle w:val="ListParagraph"/>
        <w:numPr>
          <w:ilvl w:val="2"/>
          <w:numId w:val="24"/>
        </w:numPr>
        <w:tabs>
          <w:tab w:val="left" w:pos="599"/>
        </w:tabs>
        <w:spacing w:before="114"/>
        <w:ind w:left="598" w:hanging="499"/>
        <w:rPr>
          <w:rFonts w:ascii="Arial"/>
        </w:rPr>
      </w:pPr>
      <w:hyperlink r:id="rId63" w:anchor="heading%3Dh.2dlolyb">
        <w:r>
          <w:rPr>
            <w:rFonts w:ascii="Arial"/>
          </w:rPr>
          <w:t>Non-interest expenses</w:t>
        </w:r>
        <w:r>
          <w:rPr>
            <w:rFonts w:ascii="Arial"/>
            <w:spacing w:val="13"/>
          </w:rPr>
          <w:t xml:space="preserve"> </w:t>
        </w:r>
        <w:r>
          <w:rPr>
            <w:rFonts w:ascii="Arial"/>
          </w:rPr>
          <w:t>31</w:t>
        </w:r>
      </w:hyperlink>
    </w:p>
    <w:p w:rsidR="00433C1D" w:rsidRDefault="00AD1112">
      <w:pPr>
        <w:pStyle w:val="ListParagraph"/>
        <w:numPr>
          <w:ilvl w:val="2"/>
          <w:numId w:val="23"/>
        </w:numPr>
        <w:tabs>
          <w:tab w:val="left" w:pos="599"/>
          <w:tab w:val="left" w:pos="2700"/>
        </w:tabs>
        <w:spacing w:before="117"/>
        <w:ind w:hanging="499"/>
        <w:rPr>
          <w:rFonts w:ascii="Arial"/>
        </w:rPr>
      </w:pPr>
      <w:hyperlink r:id="rId64" w:anchor="heading%3Dh.sqyw64">
        <w:r>
          <w:rPr>
            <w:rFonts w:ascii="Arial"/>
            <w:w w:val="95"/>
          </w:rPr>
          <w:t>Authorized</w:t>
        </w:r>
        <w:r>
          <w:rPr>
            <w:rFonts w:ascii="Arial"/>
            <w:spacing w:val="-24"/>
            <w:w w:val="95"/>
          </w:rPr>
          <w:t xml:space="preserve"> </w:t>
        </w:r>
        <w:r>
          <w:rPr>
            <w:rFonts w:ascii="Arial"/>
            <w:w w:val="95"/>
          </w:rPr>
          <w:t>Capital</w:t>
        </w:r>
        <w:r>
          <w:rPr>
            <w:rFonts w:ascii="Arial"/>
            <w:w w:val="95"/>
          </w:rPr>
          <w:tab/>
        </w:r>
        <w:r>
          <w:rPr>
            <w:rFonts w:ascii="Arial"/>
          </w:rPr>
          <w:t>32</w:t>
        </w:r>
      </w:hyperlink>
    </w:p>
    <w:p w:rsidR="00433C1D" w:rsidRDefault="00AD1112">
      <w:pPr>
        <w:pStyle w:val="ListParagraph"/>
        <w:numPr>
          <w:ilvl w:val="2"/>
          <w:numId w:val="23"/>
        </w:numPr>
        <w:tabs>
          <w:tab w:val="left" w:pos="582"/>
          <w:tab w:val="left" w:pos="2773"/>
        </w:tabs>
        <w:spacing w:before="106"/>
        <w:ind w:left="581" w:hanging="482"/>
      </w:pPr>
      <w:r>
        <w:rPr>
          <w:sz w:val="24"/>
        </w:rPr>
        <w:t>Deposit</w:t>
      </w:r>
      <w:r>
        <w:rPr>
          <w:spacing w:val="-1"/>
          <w:sz w:val="24"/>
        </w:rPr>
        <w:t xml:space="preserve"> </w:t>
      </w:r>
      <w:r>
        <w:rPr>
          <w:sz w:val="24"/>
        </w:rPr>
        <w:t>Amount</w:t>
      </w:r>
      <w:r>
        <w:rPr>
          <w:sz w:val="24"/>
        </w:rPr>
        <w:tab/>
        <w:t>33</w:t>
      </w:r>
    </w:p>
    <w:p w:rsidR="00433C1D" w:rsidRDefault="00AD1112">
      <w:pPr>
        <w:pStyle w:val="ListParagraph"/>
        <w:numPr>
          <w:ilvl w:val="2"/>
          <w:numId w:val="23"/>
        </w:numPr>
        <w:tabs>
          <w:tab w:val="left" w:pos="599"/>
          <w:tab w:val="left" w:pos="2700"/>
        </w:tabs>
        <w:spacing w:before="110"/>
        <w:ind w:hanging="499"/>
        <w:rPr>
          <w:rFonts w:ascii="Arial"/>
        </w:rPr>
      </w:pPr>
      <w:hyperlink r:id="rId65" w:anchor="heading%3Dh.2r0uhxc">
        <w:r>
          <w:rPr>
            <w:rFonts w:ascii="Arial"/>
            <w:w w:val="95"/>
          </w:rPr>
          <w:t>Loans</w:t>
        </w:r>
        <w:r>
          <w:rPr>
            <w:rFonts w:ascii="Arial"/>
            <w:spacing w:val="-38"/>
            <w:w w:val="95"/>
          </w:rPr>
          <w:t xml:space="preserve"> </w:t>
        </w:r>
        <w:r>
          <w:rPr>
            <w:rFonts w:ascii="Arial"/>
            <w:w w:val="95"/>
          </w:rPr>
          <w:t>and</w:t>
        </w:r>
        <w:r>
          <w:rPr>
            <w:rFonts w:ascii="Arial"/>
            <w:spacing w:val="-38"/>
            <w:w w:val="95"/>
          </w:rPr>
          <w:t xml:space="preserve"> </w:t>
        </w:r>
        <w:r>
          <w:rPr>
            <w:rFonts w:ascii="Arial"/>
            <w:w w:val="95"/>
          </w:rPr>
          <w:t>advances</w:t>
        </w:r>
        <w:r>
          <w:rPr>
            <w:rFonts w:ascii="Arial"/>
            <w:w w:val="95"/>
          </w:rPr>
          <w:tab/>
        </w:r>
        <w:r>
          <w:rPr>
            <w:rFonts w:ascii="Arial"/>
          </w:rPr>
          <w:t>37</w:t>
        </w:r>
      </w:hyperlink>
    </w:p>
    <w:p w:rsidR="00433C1D" w:rsidRDefault="00AD1112">
      <w:pPr>
        <w:pStyle w:val="ListParagraph"/>
        <w:numPr>
          <w:ilvl w:val="2"/>
          <w:numId w:val="23"/>
        </w:numPr>
        <w:tabs>
          <w:tab w:val="left" w:pos="550"/>
          <w:tab w:val="left" w:pos="1980"/>
        </w:tabs>
        <w:spacing w:before="114"/>
        <w:ind w:left="549" w:hanging="450"/>
        <w:rPr>
          <w:rFonts w:ascii="Arial"/>
          <w:sz w:val="20"/>
        </w:rPr>
      </w:pPr>
      <w:hyperlink r:id="rId66" w:anchor="heading%3Dh.1664s55">
        <w:r>
          <w:rPr>
            <w:rFonts w:ascii="Arial"/>
            <w:w w:val="95"/>
          </w:rPr>
          <w:t>Total</w:t>
        </w:r>
        <w:r>
          <w:rPr>
            <w:rFonts w:ascii="Arial"/>
            <w:spacing w:val="-29"/>
            <w:w w:val="95"/>
          </w:rPr>
          <w:t xml:space="preserve"> </w:t>
        </w:r>
        <w:r>
          <w:rPr>
            <w:rFonts w:ascii="Arial"/>
            <w:w w:val="95"/>
          </w:rPr>
          <w:t>assets</w:t>
        </w:r>
        <w:r>
          <w:rPr>
            <w:rFonts w:ascii="Arial"/>
            <w:w w:val="95"/>
          </w:rPr>
          <w:tab/>
        </w:r>
        <w:r>
          <w:rPr>
            <w:rFonts w:ascii="Arial"/>
          </w:rPr>
          <w:t>38</w:t>
        </w:r>
      </w:hyperlink>
    </w:p>
    <w:p w:rsidR="00433C1D" w:rsidRDefault="00AD1112">
      <w:pPr>
        <w:tabs>
          <w:tab w:val="left" w:pos="3420"/>
        </w:tabs>
        <w:spacing w:before="117"/>
        <w:ind w:left="540"/>
        <w:rPr>
          <w:rFonts w:ascii="Arial"/>
        </w:rPr>
      </w:pPr>
      <w:hyperlink r:id="rId67" w:anchor="heading%3Dh.3q5sasy">
        <w:r>
          <w:rPr>
            <w:rFonts w:ascii="Arial"/>
            <w:w w:val="95"/>
          </w:rPr>
          <w:t>Regulatory</w:t>
        </w:r>
        <w:r>
          <w:rPr>
            <w:rFonts w:ascii="Arial"/>
            <w:spacing w:val="-32"/>
            <w:w w:val="95"/>
          </w:rPr>
          <w:t xml:space="preserve"> </w:t>
        </w:r>
        <w:r>
          <w:rPr>
            <w:rFonts w:ascii="Arial"/>
            <w:w w:val="95"/>
          </w:rPr>
          <w:t>capital</w:t>
        </w:r>
        <w:r>
          <w:rPr>
            <w:rFonts w:ascii="Arial"/>
            <w:spacing w:val="-34"/>
            <w:w w:val="95"/>
          </w:rPr>
          <w:t xml:space="preserve"> </w:t>
        </w:r>
        <w:r>
          <w:rPr>
            <w:rFonts w:ascii="Arial"/>
            <w:w w:val="95"/>
          </w:rPr>
          <w:t>measures</w:t>
        </w:r>
        <w:r>
          <w:rPr>
            <w:rFonts w:ascii="Arial"/>
            <w:w w:val="95"/>
          </w:rPr>
          <w:tab/>
        </w:r>
        <w:r>
          <w:rPr>
            <w:rFonts w:ascii="Arial"/>
          </w:rPr>
          <w:t>40</w:t>
        </w:r>
      </w:hyperlink>
    </w:p>
    <w:p w:rsidR="00433C1D" w:rsidRDefault="00AD1112">
      <w:pPr>
        <w:pStyle w:val="ListParagraph"/>
        <w:numPr>
          <w:ilvl w:val="2"/>
          <w:numId w:val="22"/>
        </w:numPr>
        <w:tabs>
          <w:tab w:val="left" w:pos="599"/>
          <w:tab w:val="left" w:pos="2700"/>
        </w:tabs>
        <w:spacing w:before="116"/>
        <w:ind w:hanging="499"/>
        <w:rPr>
          <w:rFonts w:ascii="Arial"/>
        </w:rPr>
      </w:pPr>
      <w:hyperlink r:id="rId68" w:anchor="heading%3Dh.kgcv8k">
        <w:r>
          <w:rPr>
            <w:rFonts w:ascii="Arial"/>
          </w:rPr>
          <w:t>Core</w:t>
        </w:r>
        <w:r>
          <w:rPr>
            <w:rFonts w:ascii="Arial"/>
            <w:spacing w:val="-38"/>
          </w:rPr>
          <w:t xml:space="preserve"> </w:t>
        </w:r>
        <w:r>
          <w:rPr>
            <w:rFonts w:ascii="Arial"/>
          </w:rPr>
          <w:t>Capital</w:t>
        </w:r>
        <w:r>
          <w:rPr>
            <w:rFonts w:ascii="Arial"/>
            <w:spacing w:val="-38"/>
          </w:rPr>
          <w:t xml:space="preserve"> </w:t>
        </w:r>
        <w:r>
          <w:rPr>
            <w:rFonts w:ascii="Arial"/>
          </w:rPr>
          <w:t>(tier</w:t>
        </w:r>
        <w:r>
          <w:rPr>
            <w:rFonts w:ascii="Arial"/>
            <w:spacing w:val="-37"/>
          </w:rPr>
          <w:t xml:space="preserve"> </w:t>
        </w:r>
        <w:r>
          <w:rPr>
            <w:rFonts w:ascii="Arial"/>
          </w:rPr>
          <w:t>I)</w:t>
        </w:r>
        <w:r>
          <w:rPr>
            <w:rFonts w:ascii="Arial"/>
          </w:rPr>
          <w:tab/>
          <w:t>41</w:t>
        </w:r>
      </w:hyperlink>
    </w:p>
    <w:p w:rsidR="00433C1D" w:rsidRDefault="00AD1112">
      <w:pPr>
        <w:pStyle w:val="ListParagraph"/>
        <w:numPr>
          <w:ilvl w:val="2"/>
          <w:numId w:val="22"/>
        </w:numPr>
        <w:tabs>
          <w:tab w:val="left" w:pos="599"/>
          <w:tab w:val="left" w:pos="3420"/>
        </w:tabs>
        <w:spacing w:before="114"/>
        <w:ind w:hanging="499"/>
        <w:rPr>
          <w:rFonts w:ascii="Arial"/>
        </w:rPr>
      </w:pPr>
      <w:hyperlink r:id="rId69" w:anchor="heading%3Dh.34g0dwd">
        <w:r>
          <w:rPr>
            <w:rFonts w:ascii="Arial"/>
          </w:rPr>
          <w:t>Supplementary</w:t>
        </w:r>
        <w:r>
          <w:rPr>
            <w:rFonts w:ascii="Arial"/>
            <w:spacing w:val="-45"/>
          </w:rPr>
          <w:t xml:space="preserve"> </w:t>
        </w:r>
        <w:r>
          <w:rPr>
            <w:rFonts w:ascii="Arial"/>
          </w:rPr>
          <w:t>capital</w:t>
        </w:r>
        <w:r>
          <w:rPr>
            <w:rFonts w:ascii="Arial"/>
            <w:spacing w:val="-44"/>
          </w:rPr>
          <w:t xml:space="preserve"> </w:t>
        </w:r>
        <w:r>
          <w:rPr>
            <w:rFonts w:ascii="Arial"/>
          </w:rPr>
          <w:t>(tier</w:t>
        </w:r>
        <w:r>
          <w:rPr>
            <w:rFonts w:ascii="Arial"/>
            <w:spacing w:val="-44"/>
          </w:rPr>
          <w:t xml:space="preserve"> </w:t>
        </w:r>
        <w:r>
          <w:rPr>
            <w:rFonts w:ascii="Arial"/>
          </w:rPr>
          <w:t>II)</w:t>
        </w:r>
        <w:r>
          <w:rPr>
            <w:rFonts w:ascii="Arial"/>
          </w:rPr>
          <w:tab/>
          <w:t>42</w:t>
        </w:r>
      </w:hyperlink>
    </w:p>
    <w:p w:rsidR="00433C1D" w:rsidRDefault="00AD1112">
      <w:pPr>
        <w:pStyle w:val="ListParagraph"/>
        <w:numPr>
          <w:ilvl w:val="2"/>
          <w:numId w:val="22"/>
        </w:numPr>
        <w:tabs>
          <w:tab w:val="left" w:pos="599"/>
          <w:tab w:val="left" w:pos="1980"/>
        </w:tabs>
        <w:spacing w:before="117"/>
        <w:ind w:hanging="499"/>
        <w:rPr>
          <w:rFonts w:ascii="Arial"/>
        </w:rPr>
      </w:pPr>
      <w:hyperlink r:id="rId70" w:anchor="heading%3Dh.1jlao46">
        <w:r>
          <w:rPr>
            <w:rFonts w:ascii="Arial"/>
          </w:rPr>
          <w:t>Total</w:t>
        </w:r>
        <w:r>
          <w:rPr>
            <w:rFonts w:ascii="Arial"/>
            <w:spacing w:val="-35"/>
          </w:rPr>
          <w:t xml:space="preserve"> </w:t>
        </w:r>
        <w:r>
          <w:rPr>
            <w:rFonts w:ascii="Arial"/>
          </w:rPr>
          <w:t>capital</w:t>
        </w:r>
        <w:r>
          <w:rPr>
            <w:rFonts w:ascii="Arial"/>
          </w:rPr>
          <w:tab/>
          <w:t>44</w:t>
        </w:r>
      </w:hyperlink>
    </w:p>
    <w:p w:rsidR="00433C1D" w:rsidRDefault="00433C1D">
      <w:pPr>
        <w:rPr>
          <w:rFonts w:ascii="Arial"/>
        </w:rPr>
        <w:sectPr w:rsidR="00433C1D">
          <w:footerReference w:type="default" r:id="rId71"/>
          <w:pgSz w:w="12240" w:h="15840"/>
          <w:pgMar w:top="1400" w:right="1320" w:bottom="1720" w:left="900" w:header="0" w:footer="1524" w:gutter="0"/>
          <w:pgNumType w:start="8"/>
          <w:cols w:space="720"/>
        </w:sectPr>
      </w:pPr>
    </w:p>
    <w:p w:rsidR="00433C1D" w:rsidRDefault="00AD1112">
      <w:pPr>
        <w:pStyle w:val="ListParagraph"/>
        <w:numPr>
          <w:ilvl w:val="2"/>
          <w:numId w:val="22"/>
        </w:numPr>
        <w:tabs>
          <w:tab w:val="left" w:pos="599"/>
          <w:tab w:val="left" w:pos="2700"/>
        </w:tabs>
        <w:spacing w:before="40"/>
        <w:ind w:hanging="499"/>
        <w:rPr>
          <w:rFonts w:ascii="Arial"/>
        </w:rPr>
      </w:pPr>
      <w:hyperlink r:id="rId72" w:anchor="heading%3Dh.43ky6rz">
        <w:r>
          <w:rPr>
            <w:rFonts w:ascii="Arial"/>
          </w:rPr>
          <w:t>Capital</w:t>
        </w:r>
        <w:r>
          <w:rPr>
            <w:rFonts w:ascii="Arial"/>
            <w:spacing w:val="-34"/>
          </w:rPr>
          <w:t xml:space="preserve"> </w:t>
        </w:r>
        <w:r>
          <w:rPr>
            <w:rFonts w:ascii="Arial"/>
          </w:rPr>
          <w:t>Ratio</w:t>
        </w:r>
        <w:r>
          <w:rPr>
            <w:rFonts w:ascii="Arial"/>
            <w:spacing w:val="-35"/>
          </w:rPr>
          <w:t xml:space="preserve"> </w:t>
        </w:r>
        <w:r>
          <w:rPr>
            <w:rFonts w:ascii="Arial"/>
          </w:rPr>
          <w:t>(tier</w:t>
        </w:r>
        <w:r>
          <w:rPr>
            <w:rFonts w:ascii="Arial"/>
            <w:spacing w:val="-34"/>
          </w:rPr>
          <w:t xml:space="preserve"> </w:t>
        </w:r>
        <w:proofErr w:type="spellStart"/>
        <w:r>
          <w:rPr>
            <w:rFonts w:ascii="Arial"/>
          </w:rPr>
          <w:t>i</w:t>
        </w:r>
        <w:proofErr w:type="spellEnd"/>
        <w:r>
          <w:rPr>
            <w:rFonts w:ascii="Arial"/>
          </w:rPr>
          <w:t>)</w:t>
        </w:r>
        <w:r>
          <w:rPr>
            <w:rFonts w:ascii="Arial"/>
          </w:rPr>
          <w:tab/>
          <w:t>45</w:t>
        </w:r>
      </w:hyperlink>
    </w:p>
    <w:p w:rsidR="00433C1D" w:rsidRDefault="00AD1112">
      <w:pPr>
        <w:pStyle w:val="ListParagraph"/>
        <w:numPr>
          <w:ilvl w:val="2"/>
          <w:numId w:val="22"/>
        </w:numPr>
        <w:tabs>
          <w:tab w:val="left" w:pos="599"/>
          <w:tab w:val="left" w:pos="3420"/>
          <w:tab w:val="left" w:pos="4140"/>
        </w:tabs>
        <w:spacing w:before="117" w:line="348" w:lineRule="auto"/>
        <w:ind w:left="100" w:right="5651" w:firstLine="0"/>
        <w:rPr>
          <w:rFonts w:ascii="Arial"/>
        </w:rPr>
      </w:pPr>
      <w:hyperlink r:id="rId73" w:anchor="heading%3Dh.2iq8gzs">
        <w:r>
          <w:rPr>
            <w:rFonts w:ascii="Arial"/>
            <w:w w:val="95"/>
          </w:rPr>
          <w:t>Supplementary</w:t>
        </w:r>
        <w:r>
          <w:rPr>
            <w:rFonts w:ascii="Arial"/>
            <w:spacing w:val="-25"/>
            <w:w w:val="95"/>
          </w:rPr>
          <w:t xml:space="preserve"> </w:t>
        </w:r>
        <w:r>
          <w:rPr>
            <w:rFonts w:ascii="Arial"/>
            <w:w w:val="95"/>
          </w:rPr>
          <w:t>Capital</w:t>
        </w:r>
        <w:r>
          <w:rPr>
            <w:rFonts w:ascii="Arial"/>
            <w:spacing w:val="-24"/>
            <w:w w:val="95"/>
          </w:rPr>
          <w:t xml:space="preserve"> </w:t>
        </w:r>
        <w:r>
          <w:rPr>
            <w:rFonts w:ascii="Arial"/>
            <w:w w:val="95"/>
          </w:rPr>
          <w:t>Ratio</w:t>
        </w:r>
        <w:r>
          <w:rPr>
            <w:rFonts w:ascii="Arial"/>
            <w:spacing w:val="-22"/>
            <w:w w:val="95"/>
          </w:rPr>
          <w:t xml:space="preserve"> </w:t>
        </w:r>
        <w:r>
          <w:rPr>
            <w:rFonts w:ascii="Arial"/>
            <w:w w:val="95"/>
          </w:rPr>
          <w:t>(tier</w:t>
        </w:r>
        <w:r>
          <w:rPr>
            <w:rFonts w:ascii="Arial"/>
            <w:spacing w:val="-23"/>
            <w:w w:val="95"/>
          </w:rPr>
          <w:t xml:space="preserve"> </w:t>
        </w:r>
        <w:r>
          <w:rPr>
            <w:rFonts w:ascii="Arial"/>
            <w:w w:val="95"/>
          </w:rPr>
          <w:t>II)</w:t>
        </w:r>
        <w:r>
          <w:rPr>
            <w:rFonts w:ascii="Arial"/>
            <w:w w:val="95"/>
          </w:rPr>
          <w:tab/>
        </w:r>
        <w:r>
          <w:rPr>
            <w:rFonts w:ascii="Arial"/>
            <w:spacing w:val="-8"/>
            <w:w w:val="95"/>
          </w:rPr>
          <w:t>46</w:t>
        </w:r>
      </w:hyperlink>
      <w:hyperlink r:id="rId74" w:anchor="heading%3Dh.xvir7l">
        <w:r>
          <w:rPr>
            <w:rFonts w:ascii="Arial"/>
            <w:spacing w:val="-8"/>
            <w:w w:val="95"/>
          </w:rPr>
          <w:t xml:space="preserve"> </w:t>
        </w:r>
        <w:r>
          <w:rPr>
            <w:rFonts w:ascii="Arial"/>
            <w:w w:val="95"/>
          </w:rPr>
          <w:t>5.3.6Total</w:t>
        </w:r>
        <w:r>
          <w:rPr>
            <w:rFonts w:ascii="Arial"/>
            <w:spacing w:val="-29"/>
            <w:w w:val="95"/>
          </w:rPr>
          <w:t xml:space="preserve"> </w:t>
        </w:r>
        <w:r>
          <w:rPr>
            <w:rFonts w:ascii="Arial"/>
            <w:w w:val="95"/>
          </w:rPr>
          <w:t>capital</w:t>
        </w:r>
        <w:r>
          <w:rPr>
            <w:rFonts w:ascii="Arial"/>
            <w:spacing w:val="-30"/>
            <w:w w:val="95"/>
          </w:rPr>
          <w:t xml:space="preserve"> </w:t>
        </w:r>
        <w:r>
          <w:rPr>
            <w:rFonts w:ascii="Arial"/>
            <w:w w:val="95"/>
          </w:rPr>
          <w:t>adequacy</w:t>
        </w:r>
        <w:r>
          <w:rPr>
            <w:rFonts w:ascii="Arial"/>
            <w:spacing w:val="-30"/>
            <w:w w:val="95"/>
          </w:rPr>
          <w:t xml:space="preserve"> </w:t>
        </w:r>
        <w:r>
          <w:rPr>
            <w:rFonts w:ascii="Arial"/>
            <w:w w:val="95"/>
          </w:rPr>
          <w:t>Ratio</w:t>
        </w:r>
        <w:r>
          <w:rPr>
            <w:rFonts w:ascii="Arial"/>
            <w:w w:val="95"/>
          </w:rPr>
          <w:tab/>
        </w:r>
        <w:r>
          <w:rPr>
            <w:rFonts w:ascii="Arial"/>
          </w:rPr>
          <w:t>47</w:t>
        </w:r>
      </w:hyperlink>
    </w:p>
    <w:p w:rsidR="00433C1D" w:rsidRDefault="00AD1112">
      <w:pPr>
        <w:tabs>
          <w:tab w:val="left" w:pos="1980"/>
        </w:tabs>
        <w:spacing w:before="3"/>
        <w:ind w:left="540"/>
        <w:rPr>
          <w:rFonts w:ascii="Arial"/>
        </w:rPr>
      </w:pPr>
      <w:hyperlink r:id="rId75" w:anchor="heading%3Dh.3hv69ve">
        <w:r>
          <w:rPr>
            <w:rFonts w:ascii="Arial"/>
          </w:rPr>
          <w:t>Credit</w:t>
        </w:r>
        <w:r>
          <w:rPr>
            <w:rFonts w:ascii="Arial"/>
            <w:spacing w:val="-37"/>
          </w:rPr>
          <w:t xml:space="preserve"> </w:t>
        </w:r>
        <w:r>
          <w:rPr>
            <w:rFonts w:ascii="Arial"/>
          </w:rPr>
          <w:t>Quality</w:t>
        </w:r>
        <w:r>
          <w:rPr>
            <w:rFonts w:ascii="Arial"/>
          </w:rPr>
          <w:tab/>
          <w:t>49</w:t>
        </w:r>
      </w:hyperlink>
    </w:p>
    <w:p w:rsidR="00433C1D" w:rsidRDefault="00AD1112">
      <w:pPr>
        <w:spacing w:before="114" w:line="350" w:lineRule="auto"/>
        <w:ind w:left="540" w:right="7078" w:hanging="440"/>
        <w:rPr>
          <w:rFonts w:ascii="Arial"/>
        </w:rPr>
      </w:pPr>
      <w:hyperlink r:id="rId76" w:anchor="heading%3Dh.1x0gk37">
        <w:r>
          <w:rPr>
            <w:rFonts w:ascii="Arial"/>
            <w:w w:val="95"/>
          </w:rPr>
          <w:t>5.4.1</w:t>
        </w:r>
        <w:r>
          <w:rPr>
            <w:rFonts w:ascii="Arial"/>
            <w:spacing w:val="-38"/>
            <w:w w:val="95"/>
          </w:rPr>
          <w:t xml:space="preserve"> </w:t>
        </w:r>
        <w:r>
          <w:rPr>
            <w:rFonts w:ascii="Arial"/>
            <w:w w:val="95"/>
          </w:rPr>
          <w:t>Non-Performing</w:t>
        </w:r>
        <w:r>
          <w:rPr>
            <w:rFonts w:ascii="Arial"/>
            <w:spacing w:val="-38"/>
            <w:w w:val="95"/>
          </w:rPr>
          <w:t xml:space="preserve"> </w:t>
        </w:r>
        <w:r>
          <w:rPr>
            <w:rFonts w:ascii="Arial"/>
            <w:w w:val="95"/>
          </w:rPr>
          <w:t>Loans</w:t>
        </w:r>
        <w:r>
          <w:rPr>
            <w:rFonts w:ascii="Arial"/>
            <w:spacing w:val="-19"/>
            <w:w w:val="95"/>
          </w:rPr>
          <w:t xml:space="preserve"> </w:t>
        </w:r>
        <w:r>
          <w:rPr>
            <w:rFonts w:ascii="Arial"/>
            <w:w w:val="95"/>
          </w:rPr>
          <w:t>49</w:t>
        </w:r>
      </w:hyperlink>
      <w:hyperlink r:id="rId77" w:anchor="heading%3Dh.4h042r0">
        <w:r>
          <w:rPr>
            <w:rFonts w:ascii="Arial"/>
            <w:w w:val="95"/>
          </w:rPr>
          <w:t xml:space="preserve"> </w:t>
        </w:r>
        <w:r>
          <w:rPr>
            <w:rFonts w:ascii="Arial"/>
          </w:rPr>
          <w:t>Share Analysis</w:t>
        </w:r>
        <w:r>
          <w:rPr>
            <w:rFonts w:ascii="Arial"/>
            <w:spacing w:val="41"/>
          </w:rPr>
          <w:t xml:space="preserve"> </w:t>
        </w:r>
        <w:r>
          <w:rPr>
            <w:rFonts w:ascii="Arial"/>
          </w:rPr>
          <w:t>50</w:t>
        </w:r>
      </w:hyperlink>
    </w:p>
    <w:p w:rsidR="00433C1D" w:rsidRDefault="00AD1112">
      <w:pPr>
        <w:tabs>
          <w:tab w:val="left" w:pos="4140"/>
        </w:tabs>
        <w:spacing w:line="251" w:lineRule="exact"/>
        <w:ind w:left="540"/>
        <w:rPr>
          <w:rFonts w:ascii="Arial"/>
        </w:rPr>
      </w:pPr>
      <w:hyperlink r:id="rId78" w:anchor="heading%3Dh.2w5ecyt">
        <w:r>
          <w:rPr>
            <w:rFonts w:ascii="Arial"/>
            <w:w w:val="95"/>
          </w:rPr>
          <w:t>5.5.1</w:t>
        </w:r>
        <w:r>
          <w:rPr>
            <w:rFonts w:ascii="Arial"/>
            <w:spacing w:val="-37"/>
            <w:w w:val="95"/>
          </w:rPr>
          <w:t xml:space="preserve"> </w:t>
        </w:r>
        <w:r>
          <w:rPr>
            <w:rFonts w:ascii="Arial"/>
            <w:w w:val="95"/>
          </w:rPr>
          <w:t>Earnings</w:t>
        </w:r>
        <w:r>
          <w:rPr>
            <w:rFonts w:ascii="Arial"/>
            <w:spacing w:val="-36"/>
            <w:w w:val="95"/>
          </w:rPr>
          <w:t xml:space="preserve"> </w:t>
        </w:r>
        <w:r>
          <w:rPr>
            <w:rFonts w:ascii="Arial"/>
            <w:w w:val="95"/>
          </w:rPr>
          <w:t>per</w:t>
        </w:r>
        <w:r>
          <w:rPr>
            <w:rFonts w:ascii="Arial"/>
            <w:spacing w:val="-37"/>
            <w:w w:val="95"/>
          </w:rPr>
          <w:t xml:space="preserve"> </w:t>
        </w:r>
        <w:r>
          <w:rPr>
            <w:rFonts w:ascii="Arial"/>
            <w:w w:val="95"/>
          </w:rPr>
          <w:t>share</w:t>
        </w:r>
        <w:r>
          <w:rPr>
            <w:rFonts w:ascii="Arial"/>
            <w:spacing w:val="-35"/>
            <w:w w:val="95"/>
          </w:rPr>
          <w:t xml:space="preserve"> </w:t>
        </w:r>
        <w:r>
          <w:rPr>
            <w:rFonts w:ascii="Arial"/>
            <w:w w:val="95"/>
          </w:rPr>
          <w:t>(Re-stated)</w:t>
        </w:r>
        <w:r>
          <w:rPr>
            <w:rFonts w:ascii="Arial"/>
            <w:w w:val="95"/>
          </w:rPr>
          <w:tab/>
        </w:r>
        <w:r>
          <w:rPr>
            <w:rFonts w:ascii="Arial"/>
          </w:rPr>
          <w:t>50</w:t>
        </w:r>
      </w:hyperlink>
    </w:p>
    <w:p w:rsidR="00433C1D" w:rsidRDefault="00AD1112">
      <w:pPr>
        <w:pStyle w:val="ListParagraph"/>
        <w:numPr>
          <w:ilvl w:val="2"/>
          <w:numId w:val="21"/>
        </w:numPr>
        <w:tabs>
          <w:tab w:val="left" w:pos="597"/>
        </w:tabs>
        <w:spacing w:before="117"/>
        <w:ind w:hanging="497"/>
        <w:rPr>
          <w:rFonts w:ascii="Arial"/>
        </w:rPr>
      </w:pPr>
      <w:hyperlink r:id="rId79" w:anchor="heading%3Dh.2afmg28">
        <w:r>
          <w:rPr>
            <w:rFonts w:ascii="Arial"/>
            <w:w w:val="95"/>
          </w:rPr>
          <w:t>Market</w:t>
        </w:r>
        <w:r>
          <w:rPr>
            <w:rFonts w:ascii="Arial"/>
            <w:spacing w:val="-20"/>
            <w:w w:val="95"/>
          </w:rPr>
          <w:t xml:space="preserve"> </w:t>
        </w:r>
        <w:r>
          <w:rPr>
            <w:rFonts w:ascii="Arial"/>
            <w:w w:val="95"/>
          </w:rPr>
          <w:t>price</w:t>
        </w:r>
        <w:r>
          <w:rPr>
            <w:rFonts w:ascii="Arial"/>
            <w:spacing w:val="-18"/>
            <w:w w:val="95"/>
          </w:rPr>
          <w:t xml:space="preserve"> </w:t>
        </w:r>
        <w:r>
          <w:rPr>
            <w:rFonts w:ascii="Arial"/>
            <w:w w:val="95"/>
          </w:rPr>
          <w:t>per</w:t>
        </w:r>
        <w:r>
          <w:rPr>
            <w:rFonts w:ascii="Arial"/>
            <w:spacing w:val="-17"/>
            <w:w w:val="95"/>
          </w:rPr>
          <w:t xml:space="preserve"> </w:t>
        </w:r>
        <w:r>
          <w:rPr>
            <w:rFonts w:ascii="Arial"/>
            <w:w w:val="95"/>
          </w:rPr>
          <w:t>share</w:t>
        </w:r>
        <w:r>
          <w:rPr>
            <w:rFonts w:ascii="Arial"/>
            <w:spacing w:val="-8"/>
            <w:w w:val="95"/>
          </w:rPr>
          <w:t xml:space="preserve"> </w:t>
        </w:r>
        <w:r>
          <w:rPr>
            <w:rFonts w:ascii="Arial"/>
            <w:w w:val="95"/>
          </w:rPr>
          <w:t>52</w:t>
        </w:r>
      </w:hyperlink>
    </w:p>
    <w:p w:rsidR="00433C1D" w:rsidRDefault="00AD1112">
      <w:pPr>
        <w:pStyle w:val="ListParagraph"/>
        <w:numPr>
          <w:ilvl w:val="2"/>
          <w:numId w:val="21"/>
        </w:numPr>
        <w:tabs>
          <w:tab w:val="left" w:pos="597"/>
          <w:tab w:val="left" w:pos="3420"/>
        </w:tabs>
        <w:spacing w:before="116" w:line="348" w:lineRule="auto"/>
        <w:ind w:left="540" w:right="6371" w:hanging="440"/>
        <w:rPr>
          <w:rFonts w:ascii="Arial"/>
        </w:rPr>
      </w:pPr>
      <w:hyperlink r:id="rId80" w:anchor="heading%3Dh.pkwqa1">
        <w:r>
          <w:rPr>
            <w:rFonts w:ascii="Arial"/>
            <w:w w:val="95"/>
          </w:rPr>
          <w:t>Price</w:t>
        </w:r>
        <w:r>
          <w:rPr>
            <w:rFonts w:ascii="Arial"/>
            <w:spacing w:val="-40"/>
            <w:w w:val="95"/>
          </w:rPr>
          <w:t xml:space="preserve"> </w:t>
        </w:r>
        <w:r>
          <w:rPr>
            <w:rFonts w:ascii="Arial"/>
            <w:w w:val="95"/>
          </w:rPr>
          <w:t>Earnings</w:t>
        </w:r>
        <w:r>
          <w:rPr>
            <w:rFonts w:ascii="Arial"/>
            <w:spacing w:val="-40"/>
            <w:w w:val="95"/>
          </w:rPr>
          <w:t xml:space="preserve"> </w:t>
        </w:r>
        <w:r>
          <w:rPr>
            <w:rFonts w:ascii="Arial"/>
            <w:w w:val="95"/>
          </w:rPr>
          <w:t>Ratio</w:t>
        </w:r>
        <w:r>
          <w:rPr>
            <w:rFonts w:ascii="Arial"/>
            <w:spacing w:val="-40"/>
            <w:w w:val="95"/>
          </w:rPr>
          <w:t xml:space="preserve"> </w:t>
        </w:r>
        <w:r>
          <w:rPr>
            <w:rFonts w:ascii="Arial"/>
            <w:w w:val="95"/>
          </w:rPr>
          <w:t>(Times)</w:t>
        </w:r>
        <w:r>
          <w:rPr>
            <w:rFonts w:ascii="Arial"/>
            <w:w w:val="95"/>
          </w:rPr>
          <w:tab/>
        </w:r>
        <w:r>
          <w:rPr>
            <w:rFonts w:ascii="Arial"/>
            <w:spacing w:val="-8"/>
            <w:w w:val="95"/>
          </w:rPr>
          <w:t>53</w:t>
        </w:r>
      </w:hyperlink>
      <w:hyperlink r:id="rId81" w:anchor="heading%3Dh.39kk8xu">
        <w:r>
          <w:rPr>
            <w:rFonts w:ascii="Arial"/>
            <w:spacing w:val="-8"/>
            <w:w w:val="95"/>
          </w:rPr>
          <w:t xml:space="preserve"> </w:t>
        </w:r>
        <w:r>
          <w:rPr>
            <w:rFonts w:ascii="Arial"/>
            <w:w w:val="95"/>
          </w:rPr>
          <w:t>Operating</w:t>
        </w:r>
        <w:r>
          <w:rPr>
            <w:rFonts w:ascii="Arial"/>
            <w:spacing w:val="-32"/>
            <w:w w:val="95"/>
          </w:rPr>
          <w:t xml:space="preserve"> </w:t>
        </w:r>
        <w:r>
          <w:rPr>
            <w:rFonts w:ascii="Arial"/>
            <w:w w:val="95"/>
          </w:rPr>
          <w:t>Performance</w:t>
        </w:r>
        <w:r>
          <w:rPr>
            <w:rFonts w:ascii="Arial"/>
            <w:spacing w:val="-29"/>
            <w:w w:val="95"/>
          </w:rPr>
          <w:t xml:space="preserve"> </w:t>
        </w:r>
        <w:r>
          <w:rPr>
            <w:rFonts w:ascii="Arial"/>
            <w:w w:val="95"/>
          </w:rPr>
          <w:t>Ratio</w:t>
        </w:r>
        <w:r>
          <w:rPr>
            <w:rFonts w:ascii="Arial"/>
            <w:w w:val="95"/>
          </w:rPr>
          <w:tab/>
        </w:r>
        <w:r>
          <w:rPr>
            <w:rFonts w:ascii="Arial"/>
            <w:spacing w:val="-8"/>
            <w:w w:val="95"/>
          </w:rPr>
          <w:t>55</w:t>
        </w:r>
      </w:hyperlink>
    </w:p>
    <w:p w:rsidR="00433C1D" w:rsidRDefault="00AD1112">
      <w:pPr>
        <w:pStyle w:val="ListParagraph"/>
        <w:numPr>
          <w:ilvl w:val="2"/>
          <w:numId w:val="20"/>
        </w:numPr>
        <w:tabs>
          <w:tab w:val="left" w:pos="597"/>
        </w:tabs>
        <w:spacing w:before="4"/>
        <w:ind w:hanging="497"/>
        <w:rPr>
          <w:rFonts w:ascii="Arial"/>
        </w:rPr>
      </w:pPr>
      <w:hyperlink r:id="rId82" w:anchor="heading%3Dh.1opuj5n">
        <w:r>
          <w:rPr>
            <w:rFonts w:ascii="Arial"/>
            <w:w w:val="95"/>
          </w:rPr>
          <w:t>Advance</w:t>
        </w:r>
        <w:r>
          <w:rPr>
            <w:rFonts w:ascii="Arial"/>
            <w:spacing w:val="-38"/>
            <w:w w:val="95"/>
          </w:rPr>
          <w:t xml:space="preserve"> </w:t>
        </w:r>
        <w:r>
          <w:rPr>
            <w:rFonts w:ascii="Arial"/>
            <w:w w:val="95"/>
          </w:rPr>
          <w:t>Deposit</w:t>
        </w:r>
        <w:r>
          <w:rPr>
            <w:rFonts w:ascii="Arial"/>
            <w:spacing w:val="-38"/>
            <w:w w:val="95"/>
          </w:rPr>
          <w:t xml:space="preserve"> </w:t>
        </w:r>
        <w:r>
          <w:rPr>
            <w:rFonts w:ascii="Arial"/>
            <w:w w:val="95"/>
          </w:rPr>
          <w:t>Ratio</w:t>
        </w:r>
        <w:r>
          <w:rPr>
            <w:rFonts w:ascii="Arial"/>
            <w:spacing w:val="-22"/>
            <w:w w:val="95"/>
          </w:rPr>
          <w:t xml:space="preserve"> </w:t>
        </w:r>
        <w:r>
          <w:rPr>
            <w:rFonts w:ascii="Arial"/>
            <w:w w:val="95"/>
          </w:rPr>
          <w:t>55</w:t>
        </w:r>
      </w:hyperlink>
    </w:p>
    <w:p w:rsidR="00433C1D" w:rsidRDefault="00AD1112">
      <w:pPr>
        <w:pStyle w:val="ListParagraph"/>
        <w:numPr>
          <w:ilvl w:val="2"/>
          <w:numId w:val="20"/>
        </w:numPr>
        <w:tabs>
          <w:tab w:val="left" w:pos="599"/>
          <w:tab w:val="right" w:pos="2925"/>
        </w:tabs>
        <w:spacing w:before="390"/>
        <w:ind w:left="598" w:hanging="499"/>
        <w:rPr>
          <w:rFonts w:ascii="Arial"/>
        </w:rPr>
      </w:pPr>
      <w:hyperlink r:id="rId83" w:anchor="heading%3Dh.1302m92">
        <w:r>
          <w:rPr>
            <w:rFonts w:ascii="Arial"/>
          </w:rPr>
          <w:t>Return</w:t>
        </w:r>
        <w:r>
          <w:rPr>
            <w:rFonts w:ascii="Arial"/>
            <w:spacing w:val="-26"/>
          </w:rPr>
          <w:t xml:space="preserve"> </w:t>
        </w:r>
        <w:r>
          <w:rPr>
            <w:rFonts w:ascii="Arial"/>
          </w:rPr>
          <w:t>on</w:t>
        </w:r>
        <w:r>
          <w:rPr>
            <w:rFonts w:ascii="Arial"/>
            <w:spacing w:val="-24"/>
          </w:rPr>
          <w:t xml:space="preserve"> </w:t>
        </w:r>
        <w:r>
          <w:rPr>
            <w:rFonts w:ascii="Arial"/>
          </w:rPr>
          <w:t>Assets</w:t>
        </w:r>
        <w:r>
          <w:rPr>
            <w:rFonts w:ascii="Arial"/>
          </w:rPr>
          <w:tab/>
          <w:t>58</w:t>
        </w:r>
      </w:hyperlink>
    </w:p>
    <w:p w:rsidR="00433C1D" w:rsidRDefault="00AD1112">
      <w:pPr>
        <w:pStyle w:val="ListParagraph"/>
        <w:numPr>
          <w:ilvl w:val="2"/>
          <w:numId w:val="19"/>
        </w:numPr>
        <w:tabs>
          <w:tab w:val="left" w:pos="599"/>
          <w:tab w:val="right" w:pos="2925"/>
        </w:tabs>
        <w:spacing w:before="117"/>
        <w:ind w:hanging="499"/>
        <w:rPr>
          <w:rFonts w:ascii="Arial"/>
        </w:rPr>
      </w:pPr>
      <w:hyperlink r:id="rId84" w:anchor="heading%3Dh.3mzq4wv">
        <w:r>
          <w:rPr>
            <w:rFonts w:ascii="Arial"/>
          </w:rPr>
          <w:t>Return</w:t>
        </w:r>
        <w:r>
          <w:rPr>
            <w:rFonts w:ascii="Arial"/>
            <w:spacing w:val="-23"/>
          </w:rPr>
          <w:t xml:space="preserve"> </w:t>
        </w:r>
        <w:r>
          <w:rPr>
            <w:rFonts w:ascii="Arial"/>
          </w:rPr>
          <w:t>on</w:t>
        </w:r>
        <w:r>
          <w:rPr>
            <w:rFonts w:ascii="Arial"/>
            <w:spacing w:val="-21"/>
          </w:rPr>
          <w:t xml:space="preserve"> </w:t>
        </w:r>
        <w:r>
          <w:rPr>
            <w:rFonts w:ascii="Arial"/>
          </w:rPr>
          <w:t>Equity</w:t>
        </w:r>
        <w:r>
          <w:rPr>
            <w:rFonts w:ascii="Arial"/>
          </w:rPr>
          <w:tab/>
          <w:t>60</w:t>
        </w:r>
      </w:hyperlink>
    </w:p>
    <w:p w:rsidR="00433C1D" w:rsidRDefault="00AD1112">
      <w:pPr>
        <w:pStyle w:val="ListParagraph"/>
        <w:numPr>
          <w:ilvl w:val="2"/>
          <w:numId w:val="19"/>
        </w:numPr>
        <w:tabs>
          <w:tab w:val="left" w:pos="599"/>
          <w:tab w:val="right" w:pos="3646"/>
        </w:tabs>
        <w:spacing w:before="114"/>
        <w:ind w:hanging="499"/>
        <w:rPr>
          <w:rFonts w:ascii="Arial"/>
        </w:rPr>
      </w:pPr>
      <w:hyperlink r:id="rId85" w:anchor="heading%3Dh.2250f4o">
        <w:r>
          <w:rPr>
            <w:rFonts w:ascii="Arial"/>
          </w:rPr>
          <w:t>Debt/</w:t>
        </w:r>
        <w:r>
          <w:rPr>
            <w:rFonts w:ascii="Arial"/>
            <w:spacing w:val="-30"/>
          </w:rPr>
          <w:t xml:space="preserve"> </w:t>
        </w:r>
        <w:r>
          <w:rPr>
            <w:rFonts w:ascii="Arial"/>
          </w:rPr>
          <w:t>Equity</w:t>
        </w:r>
        <w:r>
          <w:rPr>
            <w:rFonts w:ascii="Arial"/>
            <w:spacing w:val="-30"/>
          </w:rPr>
          <w:t xml:space="preserve"> </w:t>
        </w:r>
        <w:r>
          <w:rPr>
            <w:rFonts w:ascii="Arial"/>
          </w:rPr>
          <w:t>Ratio</w:t>
        </w:r>
        <w:r>
          <w:rPr>
            <w:rFonts w:ascii="Arial"/>
            <w:spacing w:val="-28"/>
          </w:rPr>
          <w:t xml:space="preserve"> </w:t>
        </w:r>
        <w:r>
          <w:rPr>
            <w:rFonts w:ascii="Arial"/>
          </w:rPr>
          <w:t>(Times)</w:t>
        </w:r>
        <w:r>
          <w:rPr>
            <w:rFonts w:ascii="Arial"/>
          </w:rPr>
          <w:tab/>
          <w:t>61</w:t>
        </w:r>
      </w:hyperlink>
    </w:p>
    <w:p w:rsidR="00433C1D" w:rsidRDefault="00AD1112">
      <w:pPr>
        <w:tabs>
          <w:tab w:val="right" w:pos="2205"/>
        </w:tabs>
        <w:spacing w:before="114"/>
        <w:ind w:left="540"/>
        <w:rPr>
          <w:rFonts w:ascii="Carlito"/>
          <w:b/>
        </w:rPr>
      </w:pPr>
      <w:hyperlink r:id="rId86" w:anchor="heading%3Dh.haapch">
        <w:r>
          <w:rPr>
            <w:rFonts w:ascii="Carlito"/>
            <w:b/>
          </w:rPr>
          <w:t>Chapter: Five</w:t>
        </w:r>
        <w:r>
          <w:rPr>
            <w:rFonts w:ascii="Carlito"/>
            <w:b/>
          </w:rPr>
          <w:tab/>
          <w:t>63</w:t>
        </w:r>
      </w:hyperlink>
    </w:p>
    <w:p w:rsidR="00433C1D" w:rsidRDefault="00AD1112">
      <w:pPr>
        <w:tabs>
          <w:tab w:val="right" w:pos="4366"/>
        </w:tabs>
        <w:spacing w:before="101"/>
        <w:ind w:left="590"/>
        <w:rPr>
          <w:rFonts w:ascii="Arial"/>
        </w:rPr>
      </w:pPr>
      <w:hyperlink r:id="rId87" w:anchor="heading%3Dh.319y80a">
        <w:r>
          <w:rPr>
            <w:rFonts w:ascii="Arial"/>
          </w:rPr>
          <w:t>Findings</w:t>
        </w:r>
        <w:r>
          <w:rPr>
            <w:rFonts w:ascii="Arial"/>
            <w:spacing w:val="-31"/>
          </w:rPr>
          <w:t xml:space="preserve"> </w:t>
        </w:r>
        <w:r>
          <w:rPr>
            <w:rFonts w:ascii="Arial"/>
          </w:rPr>
          <w:t>and</w:t>
        </w:r>
        <w:r>
          <w:rPr>
            <w:rFonts w:ascii="Arial"/>
            <w:spacing w:val="-31"/>
          </w:rPr>
          <w:t xml:space="preserve"> </w:t>
        </w:r>
        <w:r>
          <w:rPr>
            <w:rFonts w:ascii="Arial"/>
          </w:rPr>
          <w:t>Recommendations</w:t>
        </w:r>
        <w:r>
          <w:rPr>
            <w:rFonts w:ascii="Arial"/>
          </w:rPr>
          <w:tab/>
          <w:t>63</w:t>
        </w:r>
      </w:hyperlink>
    </w:p>
    <w:p w:rsidR="00433C1D" w:rsidRDefault="00AD1112">
      <w:pPr>
        <w:pStyle w:val="ListParagraph"/>
        <w:numPr>
          <w:ilvl w:val="2"/>
          <w:numId w:val="18"/>
        </w:numPr>
        <w:tabs>
          <w:tab w:val="left" w:pos="597"/>
          <w:tab w:val="right" w:pos="2205"/>
        </w:tabs>
        <w:spacing w:before="117"/>
        <w:ind w:hanging="497"/>
        <w:rPr>
          <w:rFonts w:ascii="Arial"/>
        </w:rPr>
      </w:pPr>
      <w:hyperlink r:id="rId88" w:anchor="heading%3Dh.40ew0vw">
        <w:r>
          <w:rPr>
            <w:rFonts w:ascii="Arial"/>
          </w:rPr>
          <w:t>Strengths</w:t>
        </w:r>
        <w:r>
          <w:rPr>
            <w:rFonts w:ascii="Arial"/>
          </w:rPr>
          <w:tab/>
          <w:t>64</w:t>
        </w:r>
      </w:hyperlink>
    </w:p>
    <w:p w:rsidR="00433C1D" w:rsidRDefault="00AD1112">
      <w:pPr>
        <w:pStyle w:val="ListParagraph"/>
        <w:numPr>
          <w:ilvl w:val="2"/>
          <w:numId w:val="18"/>
        </w:numPr>
        <w:tabs>
          <w:tab w:val="left" w:pos="597"/>
          <w:tab w:val="right" w:pos="2205"/>
        </w:tabs>
        <w:spacing w:before="117"/>
        <w:ind w:hanging="497"/>
        <w:rPr>
          <w:rFonts w:ascii="Arial"/>
        </w:rPr>
      </w:pPr>
      <w:hyperlink r:id="rId89" w:anchor="heading%3Dh.2fk6b3p">
        <w:r>
          <w:rPr>
            <w:rFonts w:ascii="Arial"/>
          </w:rPr>
          <w:t>Weakness</w:t>
        </w:r>
        <w:r>
          <w:rPr>
            <w:rFonts w:ascii="Arial"/>
          </w:rPr>
          <w:tab/>
          <w:t>65</w:t>
        </w:r>
      </w:hyperlink>
    </w:p>
    <w:p w:rsidR="00433C1D" w:rsidRDefault="00AD1112">
      <w:pPr>
        <w:pStyle w:val="ListParagraph"/>
        <w:numPr>
          <w:ilvl w:val="2"/>
          <w:numId w:val="18"/>
        </w:numPr>
        <w:tabs>
          <w:tab w:val="left" w:pos="597"/>
          <w:tab w:val="right" w:pos="2205"/>
        </w:tabs>
        <w:spacing w:before="114"/>
        <w:ind w:hanging="497"/>
        <w:rPr>
          <w:rFonts w:ascii="Arial"/>
        </w:rPr>
      </w:pPr>
      <w:hyperlink r:id="rId90" w:anchor="heading%3Dh.upglbi">
        <w:r>
          <w:rPr>
            <w:rFonts w:ascii="Arial"/>
          </w:rPr>
          <w:t>Opportunity</w:t>
        </w:r>
        <w:r>
          <w:rPr>
            <w:rFonts w:ascii="Arial"/>
          </w:rPr>
          <w:tab/>
          <w:t>65</w:t>
        </w:r>
      </w:hyperlink>
    </w:p>
    <w:p w:rsidR="00433C1D" w:rsidRDefault="00AD1112">
      <w:pPr>
        <w:spacing w:before="117"/>
        <w:ind w:left="100"/>
        <w:rPr>
          <w:rFonts w:ascii="Arial"/>
        </w:rPr>
      </w:pPr>
      <w:hyperlink r:id="rId91" w:anchor="heading%3Dh.3ep43zb">
        <w:r>
          <w:rPr>
            <w:rFonts w:ascii="Arial"/>
          </w:rPr>
          <w:t>6 1.4 Threat 65</w:t>
        </w:r>
      </w:hyperlink>
    </w:p>
    <w:p w:rsidR="00433C1D" w:rsidRDefault="00AD1112">
      <w:pPr>
        <w:tabs>
          <w:tab w:val="right" w:pos="2205"/>
        </w:tabs>
        <w:spacing w:before="114"/>
        <w:ind w:left="540"/>
        <w:rPr>
          <w:rFonts w:ascii="Arial"/>
        </w:rPr>
      </w:pPr>
      <w:hyperlink r:id="rId92" w:anchor="heading%3Dh.1tuee74">
        <w:r>
          <w:rPr>
            <w:rFonts w:ascii="Arial"/>
          </w:rPr>
          <w:t>Findings</w:t>
        </w:r>
        <w:r>
          <w:rPr>
            <w:rFonts w:ascii="Arial"/>
          </w:rPr>
          <w:tab/>
          <w:t>66</w:t>
        </w:r>
      </w:hyperlink>
    </w:p>
    <w:p w:rsidR="00433C1D" w:rsidRDefault="00AD1112">
      <w:pPr>
        <w:tabs>
          <w:tab w:val="right" w:pos="2925"/>
        </w:tabs>
        <w:spacing w:before="117"/>
        <w:ind w:left="540"/>
        <w:rPr>
          <w:rFonts w:ascii="Arial"/>
        </w:rPr>
      </w:pPr>
      <w:hyperlink r:id="rId93" w:anchor="heading%3Dh.4du1wux">
        <w:r>
          <w:rPr>
            <w:rFonts w:ascii="Arial"/>
          </w:rPr>
          <w:t>Recommendation</w:t>
        </w:r>
        <w:r>
          <w:rPr>
            <w:rFonts w:ascii="Arial"/>
          </w:rPr>
          <w:tab/>
          <w:t>67</w:t>
        </w:r>
      </w:hyperlink>
    </w:p>
    <w:p w:rsidR="00433C1D" w:rsidRDefault="00AD1112">
      <w:pPr>
        <w:tabs>
          <w:tab w:val="right" w:pos="2205"/>
        </w:tabs>
        <w:spacing w:before="114"/>
        <w:ind w:left="540"/>
        <w:rPr>
          <w:rFonts w:ascii="Arial"/>
        </w:rPr>
      </w:pPr>
      <w:hyperlink r:id="rId94" w:anchor="heading%3Dh.2szc72q">
        <w:r>
          <w:rPr>
            <w:rFonts w:ascii="Arial"/>
          </w:rPr>
          <w:t>Conclusion</w:t>
        </w:r>
        <w:r>
          <w:rPr>
            <w:rFonts w:ascii="Arial"/>
          </w:rPr>
          <w:tab/>
          <w:t>68</w:t>
        </w:r>
      </w:hyperlink>
    </w:p>
    <w:p w:rsidR="00433C1D" w:rsidRDefault="00AD1112">
      <w:pPr>
        <w:tabs>
          <w:tab w:val="right" w:pos="2205"/>
        </w:tabs>
        <w:spacing w:before="117"/>
        <w:ind w:left="540"/>
        <w:rPr>
          <w:rFonts w:ascii="Arial"/>
        </w:rPr>
      </w:pPr>
      <w:hyperlink r:id="rId95" w:anchor="heading%3Dh.184mhaj">
        <w:r>
          <w:rPr>
            <w:rFonts w:ascii="Arial"/>
          </w:rPr>
          <w:t>References:</w:t>
        </w:r>
        <w:r>
          <w:rPr>
            <w:rFonts w:ascii="Arial"/>
          </w:rPr>
          <w:tab/>
          <w:t>69</w:t>
        </w:r>
      </w:hyperlink>
    </w:p>
    <w:p w:rsidR="00433C1D" w:rsidRDefault="00AD1112">
      <w:pPr>
        <w:spacing w:before="116"/>
        <w:ind w:left="540"/>
        <w:rPr>
          <w:rFonts w:ascii="Arial"/>
        </w:rPr>
      </w:pPr>
      <w:hyperlink r:id="rId96" w:anchor="heading%3Dh.3s49zyc">
        <w:r>
          <w:rPr>
            <w:rFonts w:ascii="Arial"/>
          </w:rPr>
          <w:t>Books:</w:t>
        </w:r>
        <w:r>
          <w:rPr>
            <w:rFonts w:ascii="Arial"/>
            <w:spacing w:val="57"/>
          </w:rPr>
          <w:t xml:space="preserve"> </w:t>
        </w:r>
        <w:r>
          <w:rPr>
            <w:rFonts w:ascii="Arial"/>
          </w:rPr>
          <w:t>70</w:t>
        </w:r>
      </w:hyperlink>
    </w:p>
    <w:p w:rsidR="00433C1D" w:rsidRDefault="00AD1112">
      <w:pPr>
        <w:tabs>
          <w:tab w:val="right" w:pos="2205"/>
        </w:tabs>
        <w:spacing w:before="114"/>
        <w:ind w:left="540"/>
        <w:rPr>
          <w:rFonts w:ascii="Arial"/>
        </w:rPr>
      </w:pPr>
      <w:hyperlink r:id="rId97" w:anchor="heading%3Dh.279ka65">
        <w:r>
          <w:rPr>
            <w:rFonts w:ascii="Arial"/>
          </w:rPr>
          <w:t>Websites:</w:t>
        </w:r>
        <w:r>
          <w:rPr>
            <w:rFonts w:ascii="Arial"/>
          </w:rPr>
          <w:tab/>
          <w:t>70</w:t>
        </w:r>
      </w:hyperlink>
    </w:p>
    <w:p w:rsidR="00433C1D" w:rsidRDefault="00433C1D">
      <w:pPr>
        <w:rPr>
          <w:rFonts w:ascii="Arial"/>
        </w:rPr>
        <w:sectPr w:rsidR="00433C1D">
          <w:pgSz w:w="12240" w:h="15840"/>
          <w:pgMar w:top="1400" w:right="1320" w:bottom="1720" w:left="900" w:header="0" w:footer="1524" w:gutter="0"/>
          <w:cols w:space="720"/>
        </w:sectPr>
      </w:pPr>
    </w:p>
    <w:p w:rsidR="00433C1D" w:rsidRDefault="00AD1112">
      <w:pPr>
        <w:spacing w:before="419" w:line="444" w:lineRule="auto"/>
        <w:ind w:left="3586" w:right="3105" w:hanging="41"/>
        <w:rPr>
          <w:b/>
          <w:sz w:val="60"/>
        </w:rPr>
      </w:pPr>
      <w:r>
        <w:rPr>
          <w:b/>
          <w:color w:val="365F91"/>
          <w:sz w:val="60"/>
          <w:u w:val="thick" w:color="365F91"/>
        </w:rPr>
        <w:lastRenderedPageBreak/>
        <w:t>Chapter One</w:t>
      </w:r>
      <w:r>
        <w:rPr>
          <w:b/>
          <w:color w:val="365F91"/>
          <w:sz w:val="60"/>
        </w:rPr>
        <w:t xml:space="preserve"> Introduction</w:t>
      </w:r>
    </w:p>
    <w:p w:rsidR="00433C1D" w:rsidRDefault="00AD1112">
      <w:pPr>
        <w:pStyle w:val="Heading4"/>
        <w:numPr>
          <w:ilvl w:val="1"/>
          <w:numId w:val="17"/>
        </w:numPr>
        <w:tabs>
          <w:tab w:val="left" w:pos="1021"/>
        </w:tabs>
        <w:spacing w:before="563"/>
        <w:ind w:hanging="481"/>
      </w:pPr>
      <w:r>
        <w:rPr>
          <w:color w:val="4F81BC"/>
        </w:rPr>
        <w:t>Introduction</w:t>
      </w:r>
    </w:p>
    <w:p w:rsidR="00433C1D" w:rsidRDefault="00AD1112">
      <w:pPr>
        <w:pStyle w:val="BodyText"/>
        <w:spacing w:before="52" w:line="360" w:lineRule="auto"/>
        <w:ind w:left="540" w:right="135"/>
        <w:jc w:val="both"/>
      </w:pPr>
      <w:r>
        <w:t>The progression of economic expansion needs capital establishment besides other structural changes like improvement in skill and efficiency of manpower, better association, medical and schooling system, etc. An efficient and effective financial system bestow to the much-anticipated economic improvement through capital establishment which can be categorized into three stages, savings, financing and investment. Banks create the most important functionary in the whole network of the financial system for enrollment of savings, intermediation between savers and investors and allocation of credit to industrious sectors and thus play a dynamic role in the economic development of a nation. The prosperous of Bangladesh Economy is strictly connected to the banking systems.</w:t>
      </w:r>
    </w:p>
    <w:p w:rsidR="00433C1D" w:rsidRDefault="00AD1112">
      <w:pPr>
        <w:pStyle w:val="BodyText"/>
        <w:spacing w:before="201" w:line="360" w:lineRule="auto"/>
        <w:ind w:left="540" w:right="291"/>
        <w:jc w:val="both"/>
      </w:pPr>
      <w:r>
        <w:t>Banking</w:t>
      </w:r>
      <w:r>
        <w:rPr>
          <w:spacing w:val="-6"/>
        </w:rPr>
        <w:t xml:space="preserve"> </w:t>
      </w:r>
      <w:r>
        <w:t>is</w:t>
      </w:r>
      <w:r>
        <w:rPr>
          <w:spacing w:val="-2"/>
        </w:rPr>
        <w:t xml:space="preserve"> </w:t>
      </w:r>
      <w:r>
        <w:t>one</w:t>
      </w:r>
      <w:r>
        <w:rPr>
          <w:spacing w:val="-4"/>
        </w:rPr>
        <w:t xml:space="preserve"> </w:t>
      </w:r>
      <w:r>
        <w:t>of</w:t>
      </w:r>
      <w:r>
        <w:rPr>
          <w:spacing w:val="-4"/>
        </w:rPr>
        <w:t xml:space="preserve"> </w:t>
      </w:r>
      <w:r>
        <w:t>the</w:t>
      </w:r>
      <w:r>
        <w:rPr>
          <w:spacing w:val="-5"/>
        </w:rPr>
        <w:t xml:space="preserve"> </w:t>
      </w:r>
      <w:r>
        <w:t>highly</w:t>
      </w:r>
      <w:r>
        <w:rPr>
          <w:spacing w:val="-8"/>
        </w:rPr>
        <w:t xml:space="preserve"> </w:t>
      </w:r>
      <w:r>
        <w:t>liquid</w:t>
      </w:r>
      <w:r>
        <w:rPr>
          <w:spacing w:val="-2"/>
        </w:rPr>
        <w:t xml:space="preserve"> </w:t>
      </w:r>
      <w:r>
        <w:t>in</w:t>
      </w:r>
      <w:r>
        <w:rPr>
          <w:spacing w:val="-2"/>
        </w:rPr>
        <w:t xml:space="preserve"> </w:t>
      </w:r>
      <w:r>
        <w:t>tuitions.</w:t>
      </w:r>
      <w:r>
        <w:rPr>
          <w:spacing w:val="-3"/>
        </w:rPr>
        <w:t xml:space="preserve"> </w:t>
      </w:r>
      <w:r>
        <w:t>Financial</w:t>
      </w:r>
      <w:r>
        <w:rPr>
          <w:spacing w:val="-4"/>
        </w:rPr>
        <w:t xml:space="preserve"> </w:t>
      </w:r>
      <w:r>
        <w:t>statements</w:t>
      </w:r>
      <w:r>
        <w:rPr>
          <w:spacing w:val="-3"/>
        </w:rPr>
        <w:t xml:space="preserve"> </w:t>
      </w:r>
      <w:r>
        <w:t>for</w:t>
      </w:r>
      <w:r>
        <w:rPr>
          <w:spacing w:val="-4"/>
        </w:rPr>
        <w:t xml:space="preserve"> </w:t>
      </w:r>
      <w:r>
        <w:t>banks</w:t>
      </w:r>
      <w:r>
        <w:rPr>
          <w:spacing w:val="-3"/>
        </w:rPr>
        <w:t xml:space="preserve"> </w:t>
      </w:r>
      <w:r>
        <w:t>present</w:t>
      </w:r>
      <w:r>
        <w:rPr>
          <w:spacing w:val="-2"/>
        </w:rPr>
        <w:t xml:space="preserve"> </w:t>
      </w:r>
      <w:r>
        <w:t>a</w:t>
      </w:r>
      <w:r>
        <w:rPr>
          <w:spacing w:val="-5"/>
        </w:rPr>
        <w:t xml:space="preserve"> </w:t>
      </w:r>
      <w:r>
        <w:t>different analytical problem. As a result, analysis of bank’s financial performance requires a distinct approach that recognizes a bank’s unique</w:t>
      </w:r>
      <w:r>
        <w:rPr>
          <w:spacing w:val="-2"/>
        </w:rPr>
        <w:t xml:space="preserve"> </w:t>
      </w:r>
      <w:r>
        <w:t>risks.</w:t>
      </w:r>
    </w:p>
    <w:p w:rsidR="00433C1D" w:rsidRDefault="00AD1112">
      <w:pPr>
        <w:pStyle w:val="BodyText"/>
        <w:spacing w:before="199" w:line="388" w:lineRule="auto"/>
        <w:ind w:left="540" w:right="116"/>
        <w:jc w:val="both"/>
      </w:pPr>
      <w:r>
        <w:t>The arrival of Bank Asia Limited in the private sector was a significant role in the Banking arena of Bangladesh. When the nation was in the grip of severe collapse, the government took the visionary resolution to allow the private sector to recover the economy of the country. Numerous active</w:t>
      </w:r>
      <w:r>
        <w:rPr>
          <w:spacing w:val="-7"/>
        </w:rPr>
        <w:t xml:space="preserve"> </w:t>
      </w:r>
      <w:r>
        <w:t>entrepreneurs</w:t>
      </w:r>
      <w:r>
        <w:rPr>
          <w:spacing w:val="-4"/>
        </w:rPr>
        <w:t xml:space="preserve"> </w:t>
      </w:r>
      <w:r>
        <w:t>came</w:t>
      </w:r>
      <w:r>
        <w:rPr>
          <w:spacing w:val="-6"/>
        </w:rPr>
        <w:t xml:space="preserve"> </w:t>
      </w:r>
      <w:r>
        <w:t>forward</w:t>
      </w:r>
      <w:r>
        <w:rPr>
          <w:spacing w:val="-4"/>
        </w:rPr>
        <w:t xml:space="preserve"> </w:t>
      </w:r>
      <w:r>
        <w:t>for</w:t>
      </w:r>
      <w:r>
        <w:rPr>
          <w:spacing w:val="-5"/>
        </w:rPr>
        <w:t xml:space="preserve"> </w:t>
      </w:r>
      <w:r>
        <w:t>founding</w:t>
      </w:r>
      <w:r>
        <w:rPr>
          <w:spacing w:val="-8"/>
        </w:rPr>
        <w:t xml:space="preserve"> </w:t>
      </w:r>
      <w:r>
        <w:t>a</w:t>
      </w:r>
      <w:r>
        <w:rPr>
          <w:spacing w:val="-2"/>
        </w:rPr>
        <w:t xml:space="preserve"> </w:t>
      </w:r>
      <w:r>
        <w:t>bank</w:t>
      </w:r>
      <w:r>
        <w:rPr>
          <w:spacing w:val="-6"/>
        </w:rPr>
        <w:t xml:space="preserve"> </w:t>
      </w:r>
      <w:r>
        <w:t>with</w:t>
      </w:r>
      <w:r>
        <w:rPr>
          <w:spacing w:val="-5"/>
        </w:rPr>
        <w:t xml:space="preserve"> </w:t>
      </w:r>
      <w:r>
        <w:t>a</w:t>
      </w:r>
      <w:r>
        <w:rPr>
          <w:spacing w:val="-4"/>
        </w:rPr>
        <w:t xml:space="preserve"> </w:t>
      </w:r>
      <w:r>
        <w:t>slogan</w:t>
      </w:r>
      <w:r>
        <w:rPr>
          <w:spacing w:val="-6"/>
        </w:rPr>
        <w:t xml:space="preserve"> </w:t>
      </w:r>
      <w:r>
        <w:t>to</w:t>
      </w:r>
      <w:r>
        <w:rPr>
          <w:spacing w:val="-2"/>
        </w:rPr>
        <w:t xml:space="preserve"> </w:t>
      </w:r>
      <w:r>
        <w:t>renew</w:t>
      </w:r>
      <w:r>
        <w:rPr>
          <w:spacing w:val="-6"/>
        </w:rPr>
        <w:t xml:space="preserve"> </w:t>
      </w:r>
      <w:r>
        <w:t>the</w:t>
      </w:r>
      <w:r>
        <w:rPr>
          <w:spacing w:val="-4"/>
        </w:rPr>
        <w:t xml:space="preserve"> </w:t>
      </w:r>
      <w:r>
        <w:t>economy</w:t>
      </w:r>
      <w:r>
        <w:rPr>
          <w:spacing w:val="-10"/>
        </w:rPr>
        <w:t xml:space="preserve"> </w:t>
      </w:r>
      <w:r>
        <w:t>of</w:t>
      </w:r>
      <w:r>
        <w:rPr>
          <w:spacing w:val="-7"/>
        </w:rPr>
        <w:t xml:space="preserve"> </w:t>
      </w:r>
      <w:r>
        <w:t>the country.</w:t>
      </w:r>
    </w:p>
    <w:p w:rsidR="00433C1D" w:rsidRDefault="00433C1D">
      <w:pPr>
        <w:spacing w:line="388" w:lineRule="auto"/>
        <w:jc w:val="both"/>
        <w:sectPr w:rsidR="00433C1D">
          <w:footerReference w:type="default" r:id="rId98"/>
          <w:pgSz w:w="12240" w:h="15840"/>
          <w:pgMar w:top="1500" w:right="1320" w:bottom="1180" w:left="900" w:header="0" w:footer="988" w:gutter="0"/>
          <w:pgNumType w:start="1"/>
          <w:cols w:space="720"/>
        </w:sectPr>
      </w:pPr>
    </w:p>
    <w:p w:rsidR="00433C1D" w:rsidRDefault="00AD1112">
      <w:pPr>
        <w:pStyle w:val="BodyText"/>
        <w:spacing w:before="74" w:line="360" w:lineRule="auto"/>
        <w:ind w:left="540" w:right="134"/>
        <w:jc w:val="both"/>
      </w:pPr>
      <w:r>
        <w:lastRenderedPageBreak/>
        <w:t>Bank Asia Limited is a first generation private bank in Bangladesh. It is playing significant role in</w:t>
      </w:r>
      <w:r>
        <w:rPr>
          <w:spacing w:val="-6"/>
        </w:rPr>
        <w:t xml:space="preserve"> </w:t>
      </w:r>
      <w:r>
        <w:t>raising</w:t>
      </w:r>
      <w:r>
        <w:rPr>
          <w:spacing w:val="-9"/>
        </w:rPr>
        <w:t xml:space="preserve"> </w:t>
      </w:r>
      <w:r>
        <w:t>the</w:t>
      </w:r>
      <w:r>
        <w:rPr>
          <w:spacing w:val="-5"/>
        </w:rPr>
        <w:t xml:space="preserve"> </w:t>
      </w:r>
      <w:r>
        <w:t>business</w:t>
      </w:r>
      <w:r>
        <w:rPr>
          <w:spacing w:val="-4"/>
        </w:rPr>
        <w:t xml:space="preserve"> </w:t>
      </w:r>
      <w:r>
        <w:t>sector</w:t>
      </w:r>
      <w:r>
        <w:rPr>
          <w:spacing w:val="-6"/>
        </w:rPr>
        <w:t xml:space="preserve"> </w:t>
      </w:r>
      <w:r>
        <w:t>of</w:t>
      </w:r>
      <w:r>
        <w:rPr>
          <w:spacing w:val="-7"/>
        </w:rPr>
        <w:t xml:space="preserve"> </w:t>
      </w:r>
      <w:r>
        <w:t>the</w:t>
      </w:r>
      <w:r>
        <w:rPr>
          <w:spacing w:val="-4"/>
        </w:rPr>
        <w:t xml:space="preserve"> </w:t>
      </w:r>
      <w:r>
        <w:t>country.</w:t>
      </w:r>
      <w:r>
        <w:rPr>
          <w:spacing w:val="-3"/>
        </w:rPr>
        <w:t xml:space="preserve"> </w:t>
      </w:r>
      <w:r>
        <w:t>It</w:t>
      </w:r>
      <w:r>
        <w:rPr>
          <w:spacing w:val="-6"/>
        </w:rPr>
        <w:t xml:space="preserve"> </w:t>
      </w:r>
      <w:r>
        <w:t>has</w:t>
      </w:r>
      <w:r>
        <w:rPr>
          <w:spacing w:val="-4"/>
        </w:rPr>
        <w:t xml:space="preserve"> </w:t>
      </w:r>
      <w:r>
        <w:t>applied</w:t>
      </w:r>
      <w:r>
        <w:rPr>
          <w:spacing w:val="-5"/>
        </w:rPr>
        <w:t xml:space="preserve"> </w:t>
      </w:r>
      <w:r>
        <w:t>well-structured</w:t>
      </w:r>
      <w:r>
        <w:rPr>
          <w:spacing w:val="-6"/>
        </w:rPr>
        <w:t xml:space="preserve"> </w:t>
      </w:r>
      <w:r>
        <w:t>online</w:t>
      </w:r>
      <w:r>
        <w:rPr>
          <w:spacing w:val="-7"/>
        </w:rPr>
        <w:t xml:space="preserve"> </w:t>
      </w:r>
      <w:r>
        <w:t>banking</w:t>
      </w:r>
      <w:r>
        <w:rPr>
          <w:spacing w:val="-8"/>
        </w:rPr>
        <w:t xml:space="preserve"> </w:t>
      </w:r>
      <w:r>
        <w:t>systems that make it easier to provide swift banking services to the</w:t>
      </w:r>
      <w:r>
        <w:rPr>
          <w:spacing w:val="-7"/>
        </w:rPr>
        <w:t xml:space="preserve"> </w:t>
      </w:r>
      <w:r>
        <w:t>customer.</w:t>
      </w:r>
    </w:p>
    <w:p w:rsidR="00433C1D" w:rsidRDefault="00433C1D">
      <w:pPr>
        <w:pStyle w:val="BodyText"/>
        <w:rPr>
          <w:sz w:val="26"/>
        </w:rPr>
      </w:pPr>
    </w:p>
    <w:p w:rsidR="00433C1D" w:rsidRDefault="00433C1D">
      <w:pPr>
        <w:pStyle w:val="BodyText"/>
        <w:rPr>
          <w:sz w:val="26"/>
        </w:rPr>
      </w:pPr>
    </w:p>
    <w:p w:rsidR="00433C1D" w:rsidRDefault="00AD1112">
      <w:pPr>
        <w:pStyle w:val="Heading4"/>
        <w:numPr>
          <w:ilvl w:val="1"/>
          <w:numId w:val="17"/>
        </w:numPr>
        <w:tabs>
          <w:tab w:val="left" w:pos="1021"/>
        </w:tabs>
        <w:spacing w:before="229"/>
        <w:ind w:hanging="481"/>
      </w:pPr>
      <w:r>
        <w:rPr>
          <w:color w:val="4F81BC"/>
        </w:rPr>
        <w:t>Origin of the</w:t>
      </w:r>
      <w:r>
        <w:rPr>
          <w:color w:val="4F81BC"/>
          <w:spacing w:val="3"/>
        </w:rPr>
        <w:t xml:space="preserve"> </w:t>
      </w:r>
      <w:r>
        <w:rPr>
          <w:color w:val="4F81BC"/>
        </w:rPr>
        <w:t>Report</w:t>
      </w:r>
    </w:p>
    <w:p w:rsidR="00433C1D" w:rsidRDefault="00AD1112">
      <w:pPr>
        <w:pStyle w:val="BodyText"/>
        <w:spacing w:before="52" w:line="360" w:lineRule="auto"/>
        <w:ind w:left="540" w:right="132"/>
        <w:jc w:val="both"/>
      </w:pPr>
      <w:r>
        <w:t xml:space="preserve">Academic and practical intelligence both are essential parts of knowledge. Ideal combination of both practical and theoretical methods is necessary for holistic learning. Academic information has its own significance in the education. </w:t>
      </w:r>
      <w:r>
        <w:rPr>
          <w:spacing w:val="-3"/>
        </w:rPr>
        <w:t xml:space="preserve">It </w:t>
      </w:r>
      <w:r>
        <w:t>is the base of doing anything virtually. Practical learning helps us to achieve the careful procedures that become the gears of our occupation. Knowing through apprenticeship is the greatest way of obtaining information by via both applied and hypothetical aspects of a thing or</w:t>
      </w:r>
      <w:r>
        <w:rPr>
          <w:spacing w:val="-4"/>
        </w:rPr>
        <w:t xml:space="preserve"> </w:t>
      </w:r>
      <w:r>
        <w:t>circumstances.</w:t>
      </w:r>
    </w:p>
    <w:p w:rsidR="00433C1D" w:rsidRDefault="00AD1112">
      <w:pPr>
        <w:pStyle w:val="BodyText"/>
        <w:spacing w:before="198" w:line="360" w:lineRule="auto"/>
        <w:ind w:left="540" w:right="132"/>
        <w:jc w:val="both"/>
      </w:pPr>
      <w:r>
        <w:t>Academic learning with the training Bachelor of Business Administration (BBA) course</w:t>
      </w:r>
      <w:r>
        <w:rPr>
          <w:spacing w:val="-21"/>
        </w:rPr>
        <w:t xml:space="preserve"> </w:t>
      </w:r>
      <w:r>
        <w:t>involves 3 months’ supplement with an organization monitored by a report gave by the supervisor in the organization and authorized by the faculty. Students are placed in enterprises, organizations, research institutions as well as development</w:t>
      </w:r>
      <w:r>
        <w:rPr>
          <w:spacing w:val="1"/>
        </w:rPr>
        <w:t xml:space="preserve"> </w:t>
      </w:r>
      <w:r>
        <w:t>projects.</w:t>
      </w:r>
    </w:p>
    <w:p w:rsidR="00433C1D" w:rsidRDefault="00AD1112">
      <w:pPr>
        <w:pStyle w:val="BodyText"/>
        <w:spacing w:before="212" w:line="360" w:lineRule="auto"/>
        <w:ind w:left="540" w:right="134"/>
        <w:jc w:val="both"/>
      </w:pPr>
      <w:r>
        <w:t>Since</w:t>
      </w:r>
      <w:r>
        <w:rPr>
          <w:spacing w:val="-10"/>
        </w:rPr>
        <w:t xml:space="preserve"> </w:t>
      </w:r>
      <w:r>
        <w:t>practical</w:t>
      </w:r>
      <w:r>
        <w:rPr>
          <w:spacing w:val="-7"/>
        </w:rPr>
        <w:t xml:space="preserve"> </w:t>
      </w:r>
      <w:r>
        <w:t>orientation</w:t>
      </w:r>
      <w:r>
        <w:rPr>
          <w:spacing w:val="-8"/>
        </w:rPr>
        <w:t xml:space="preserve"> </w:t>
      </w:r>
      <w:r>
        <w:t>is</w:t>
      </w:r>
      <w:r>
        <w:rPr>
          <w:spacing w:val="-7"/>
        </w:rPr>
        <w:t xml:space="preserve"> </w:t>
      </w:r>
      <w:r>
        <w:t>an</w:t>
      </w:r>
      <w:r>
        <w:rPr>
          <w:spacing w:val="-6"/>
        </w:rPr>
        <w:t xml:space="preserve"> </w:t>
      </w:r>
      <w:r>
        <w:t>integral</w:t>
      </w:r>
      <w:r>
        <w:rPr>
          <w:spacing w:val="-7"/>
        </w:rPr>
        <w:t xml:space="preserve"> </w:t>
      </w:r>
      <w:r>
        <w:t>part</w:t>
      </w:r>
      <w:r>
        <w:rPr>
          <w:spacing w:val="-8"/>
        </w:rPr>
        <w:t xml:space="preserve"> </w:t>
      </w:r>
      <w:r>
        <w:t>of</w:t>
      </w:r>
      <w:r>
        <w:rPr>
          <w:spacing w:val="-8"/>
        </w:rPr>
        <w:t xml:space="preserve"> </w:t>
      </w:r>
      <w:r>
        <w:t>the</w:t>
      </w:r>
      <w:r>
        <w:rPr>
          <w:spacing w:val="-6"/>
        </w:rPr>
        <w:t xml:space="preserve"> </w:t>
      </w:r>
      <w:r>
        <w:t>BBA</w:t>
      </w:r>
      <w:r>
        <w:rPr>
          <w:spacing w:val="-6"/>
        </w:rPr>
        <w:t xml:space="preserve"> </w:t>
      </w:r>
      <w:r>
        <w:t>degree</w:t>
      </w:r>
      <w:r>
        <w:rPr>
          <w:spacing w:val="-6"/>
        </w:rPr>
        <w:t xml:space="preserve"> </w:t>
      </w:r>
      <w:r>
        <w:t>requirement,</w:t>
      </w:r>
      <w:r>
        <w:rPr>
          <w:spacing w:val="-5"/>
        </w:rPr>
        <w:t xml:space="preserve"> </w:t>
      </w:r>
      <w:r>
        <w:t>I</w:t>
      </w:r>
      <w:r>
        <w:rPr>
          <w:spacing w:val="-11"/>
        </w:rPr>
        <w:t xml:space="preserve"> </w:t>
      </w:r>
      <w:r>
        <w:t>was</w:t>
      </w:r>
      <w:r>
        <w:rPr>
          <w:spacing w:val="-8"/>
        </w:rPr>
        <w:t xml:space="preserve"> </w:t>
      </w:r>
      <w:r>
        <w:t>deputed</w:t>
      </w:r>
      <w:r>
        <w:rPr>
          <w:spacing w:val="-8"/>
        </w:rPr>
        <w:t xml:space="preserve"> </w:t>
      </w:r>
      <w:r>
        <w:t>by</w:t>
      </w:r>
      <w:r>
        <w:rPr>
          <w:spacing w:val="-10"/>
        </w:rPr>
        <w:t xml:space="preserve"> </w:t>
      </w:r>
      <w:r>
        <w:t xml:space="preserve">the Department of Business Administration, Major: Finance, Daffodil International University to Bank Asia Limited </w:t>
      </w:r>
      <w:proofErr w:type="spellStart"/>
      <w:r>
        <w:t>Ashulia</w:t>
      </w:r>
      <w:proofErr w:type="spellEnd"/>
      <w:r>
        <w:t xml:space="preserve"> Branch, </w:t>
      </w:r>
      <w:proofErr w:type="spellStart"/>
      <w:proofErr w:type="gramStart"/>
      <w:r>
        <w:t>Ashulia</w:t>
      </w:r>
      <w:proofErr w:type="spellEnd"/>
      <w:r>
        <w:t xml:space="preserve"> ,</w:t>
      </w:r>
      <w:proofErr w:type="gramEnd"/>
      <w:r>
        <w:t xml:space="preserve"> Dhaka to take real life experience of the events of the institution as a financial institution. After completion of the internship program report submission is essential. My supervisor has given a topic “Financial Performance Analysis Bank Asia Limited.” The topic was selected with able guidance of the respective supervisor. The Bank Asia Ltd. authority gave me the opportunity to work at the three months on the</w:t>
      </w:r>
      <w:r>
        <w:rPr>
          <w:spacing w:val="-11"/>
        </w:rPr>
        <w:t xml:space="preserve"> </w:t>
      </w:r>
      <w:r>
        <w:t>topic.</w:t>
      </w:r>
    </w:p>
    <w:p w:rsidR="00433C1D" w:rsidRDefault="00AD1112">
      <w:pPr>
        <w:pStyle w:val="BodyText"/>
        <w:spacing w:before="201" w:line="360" w:lineRule="auto"/>
        <w:ind w:left="540" w:right="129"/>
        <w:jc w:val="both"/>
      </w:pPr>
      <w:r>
        <w:t xml:space="preserve">My faculty supervisor </w:t>
      </w:r>
      <w:proofErr w:type="spellStart"/>
      <w:r>
        <w:t>Md</w:t>
      </w:r>
      <w:proofErr w:type="spellEnd"/>
      <w:r>
        <w:t xml:space="preserve"> </w:t>
      </w:r>
      <w:proofErr w:type="spellStart"/>
      <w:r>
        <w:t>Arif</w:t>
      </w:r>
      <w:proofErr w:type="spellEnd"/>
      <w:r>
        <w:t xml:space="preserve"> Hassan, Assistant Professor &amp; Associate Head, Department of Business Administration, Daffodil International University, imposed the topic and approved me to make this report as a part of the contentment of apprentice obligation.</w:t>
      </w:r>
    </w:p>
    <w:p w:rsidR="00433C1D" w:rsidRDefault="00433C1D">
      <w:pPr>
        <w:spacing w:line="360" w:lineRule="auto"/>
        <w:jc w:val="both"/>
        <w:sectPr w:rsidR="00433C1D">
          <w:pgSz w:w="12240" w:h="15840"/>
          <w:pgMar w:top="1360" w:right="1320" w:bottom="1180" w:left="900" w:header="0" w:footer="988" w:gutter="0"/>
          <w:cols w:space="720"/>
        </w:sect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AD1112">
      <w:pPr>
        <w:pStyle w:val="Heading4"/>
        <w:numPr>
          <w:ilvl w:val="1"/>
          <w:numId w:val="17"/>
        </w:numPr>
        <w:tabs>
          <w:tab w:val="left" w:pos="1021"/>
        </w:tabs>
        <w:spacing w:before="263"/>
        <w:ind w:hanging="481"/>
      </w:pPr>
      <w:r>
        <w:rPr>
          <w:color w:val="4F81BC"/>
        </w:rPr>
        <w:t>Objectives of the</w:t>
      </w:r>
      <w:r>
        <w:rPr>
          <w:color w:val="4F81BC"/>
          <w:spacing w:val="-2"/>
        </w:rPr>
        <w:t xml:space="preserve"> </w:t>
      </w:r>
      <w:r>
        <w:rPr>
          <w:color w:val="4F81BC"/>
        </w:rPr>
        <w:t>report</w:t>
      </w:r>
    </w:p>
    <w:p w:rsidR="00433C1D" w:rsidRDefault="00AD1112">
      <w:pPr>
        <w:pStyle w:val="BodyText"/>
        <w:spacing w:before="50"/>
        <w:ind w:left="540"/>
        <w:jc w:val="both"/>
      </w:pPr>
      <w:r>
        <w:t>The following report has two types of objectives which are described as follows:</w:t>
      </w:r>
    </w:p>
    <w:p w:rsidR="00433C1D" w:rsidRDefault="00433C1D">
      <w:pPr>
        <w:pStyle w:val="BodyText"/>
        <w:spacing w:before="5"/>
        <w:rPr>
          <w:sz w:val="33"/>
        </w:rPr>
      </w:pPr>
    </w:p>
    <w:p w:rsidR="00433C1D" w:rsidRDefault="00AD1112">
      <w:pPr>
        <w:pStyle w:val="Heading5"/>
        <w:numPr>
          <w:ilvl w:val="2"/>
          <w:numId w:val="17"/>
        </w:numPr>
        <w:tabs>
          <w:tab w:val="left" w:pos="1172"/>
        </w:tabs>
        <w:ind w:left="1171" w:hanging="632"/>
        <w:rPr>
          <w:color w:val="001F5F"/>
        </w:rPr>
      </w:pPr>
      <w:r>
        <w:rPr>
          <w:color w:val="001F5F"/>
        </w:rPr>
        <w:t>Broad</w:t>
      </w:r>
      <w:r>
        <w:rPr>
          <w:color w:val="001F5F"/>
          <w:spacing w:val="-1"/>
        </w:rPr>
        <w:t xml:space="preserve"> </w:t>
      </w:r>
      <w:r>
        <w:rPr>
          <w:color w:val="001F5F"/>
        </w:rPr>
        <w:t>Objectives</w:t>
      </w:r>
    </w:p>
    <w:p w:rsidR="00433C1D" w:rsidRDefault="00AD1112">
      <w:pPr>
        <w:pStyle w:val="ListParagraph"/>
        <w:numPr>
          <w:ilvl w:val="3"/>
          <w:numId w:val="17"/>
        </w:numPr>
        <w:tabs>
          <w:tab w:val="left" w:pos="1248"/>
          <w:tab w:val="left" w:pos="1249"/>
        </w:tabs>
        <w:spacing w:before="37"/>
        <w:ind w:hanging="363"/>
        <w:rPr>
          <w:sz w:val="24"/>
        </w:rPr>
      </w:pPr>
      <w:r>
        <w:rPr>
          <w:sz w:val="24"/>
        </w:rPr>
        <w:t>To analyze the financial performance of Bank Asia</w:t>
      </w:r>
      <w:r>
        <w:rPr>
          <w:spacing w:val="-5"/>
          <w:sz w:val="24"/>
        </w:rPr>
        <w:t xml:space="preserve"> </w:t>
      </w:r>
      <w:r>
        <w:rPr>
          <w:sz w:val="24"/>
        </w:rPr>
        <w:t>Limited.</w:t>
      </w:r>
    </w:p>
    <w:p w:rsidR="00433C1D" w:rsidRDefault="00433C1D">
      <w:pPr>
        <w:pStyle w:val="BodyText"/>
        <w:spacing w:before="11"/>
        <w:rPr>
          <w:sz w:val="23"/>
        </w:rPr>
      </w:pPr>
    </w:p>
    <w:p w:rsidR="00433C1D" w:rsidRDefault="00AD1112">
      <w:pPr>
        <w:pStyle w:val="Heading5"/>
        <w:numPr>
          <w:ilvl w:val="2"/>
          <w:numId w:val="17"/>
        </w:numPr>
        <w:tabs>
          <w:tab w:val="left" w:pos="1172"/>
        </w:tabs>
        <w:ind w:left="1171" w:hanging="632"/>
        <w:rPr>
          <w:color w:val="001F5F"/>
        </w:rPr>
      </w:pPr>
      <w:r>
        <w:rPr>
          <w:color w:val="001F5F"/>
        </w:rPr>
        <w:t>Specific</w:t>
      </w:r>
      <w:r>
        <w:rPr>
          <w:color w:val="001F5F"/>
          <w:spacing w:val="-1"/>
        </w:rPr>
        <w:t xml:space="preserve"> </w:t>
      </w:r>
      <w:r>
        <w:rPr>
          <w:color w:val="001F5F"/>
        </w:rPr>
        <w:t>Objectives</w:t>
      </w:r>
    </w:p>
    <w:p w:rsidR="00433C1D" w:rsidRDefault="00AD1112">
      <w:pPr>
        <w:pStyle w:val="ListParagraph"/>
        <w:numPr>
          <w:ilvl w:val="3"/>
          <w:numId w:val="17"/>
        </w:numPr>
        <w:tabs>
          <w:tab w:val="left" w:pos="1248"/>
          <w:tab w:val="left" w:pos="1249"/>
        </w:tabs>
        <w:spacing w:before="39"/>
        <w:ind w:hanging="363"/>
        <w:rPr>
          <w:sz w:val="24"/>
        </w:rPr>
      </w:pPr>
      <w:r>
        <w:rPr>
          <w:sz w:val="24"/>
        </w:rPr>
        <w:t>To understand the theoretical aspects of financial analysis</w:t>
      </w:r>
      <w:r>
        <w:rPr>
          <w:spacing w:val="4"/>
          <w:sz w:val="24"/>
        </w:rPr>
        <w:t xml:space="preserve"> </w:t>
      </w:r>
      <w:r>
        <w:rPr>
          <w:sz w:val="24"/>
        </w:rPr>
        <w:t>tools;</w:t>
      </w:r>
    </w:p>
    <w:p w:rsidR="00433C1D" w:rsidRDefault="00AD1112">
      <w:pPr>
        <w:pStyle w:val="ListParagraph"/>
        <w:numPr>
          <w:ilvl w:val="3"/>
          <w:numId w:val="17"/>
        </w:numPr>
        <w:tabs>
          <w:tab w:val="left" w:pos="1248"/>
          <w:tab w:val="left" w:pos="1249"/>
        </w:tabs>
        <w:spacing w:before="5"/>
        <w:ind w:hanging="363"/>
        <w:rPr>
          <w:sz w:val="24"/>
        </w:rPr>
      </w:pPr>
      <w:r>
        <w:rPr>
          <w:sz w:val="24"/>
        </w:rPr>
        <w:t>To analyze financial performance of Bank Asia Limited by using different financial</w:t>
      </w:r>
      <w:r>
        <w:rPr>
          <w:spacing w:val="-13"/>
          <w:sz w:val="24"/>
        </w:rPr>
        <w:t xml:space="preserve"> </w:t>
      </w:r>
      <w:r>
        <w:rPr>
          <w:sz w:val="24"/>
        </w:rPr>
        <w:t>tools;</w:t>
      </w:r>
    </w:p>
    <w:p w:rsidR="00433C1D" w:rsidRDefault="00AD1112">
      <w:pPr>
        <w:pStyle w:val="ListParagraph"/>
        <w:numPr>
          <w:ilvl w:val="3"/>
          <w:numId w:val="17"/>
        </w:numPr>
        <w:tabs>
          <w:tab w:val="left" w:pos="1248"/>
          <w:tab w:val="left" w:pos="1249"/>
        </w:tabs>
        <w:spacing w:before="5"/>
        <w:ind w:hanging="363"/>
        <w:rPr>
          <w:sz w:val="24"/>
        </w:rPr>
      </w:pPr>
      <w:r>
        <w:rPr>
          <w:sz w:val="24"/>
        </w:rPr>
        <w:t>To find out some problems regarding financial performance of Bank Asia</w:t>
      </w:r>
      <w:r>
        <w:rPr>
          <w:spacing w:val="-5"/>
          <w:sz w:val="24"/>
        </w:rPr>
        <w:t xml:space="preserve"> </w:t>
      </w:r>
      <w:r>
        <w:rPr>
          <w:sz w:val="24"/>
        </w:rPr>
        <w:t>Ltd.;</w:t>
      </w:r>
    </w:p>
    <w:p w:rsidR="00433C1D" w:rsidRDefault="00AD1112">
      <w:pPr>
        <w:pStyle w:val="ListParagraph"/>
        <w:numPr>
          <w:ilvl w:val="3"/>
          <w:numId w:val="17"/>
        </w:numPr>
        <w:tabs>
          <w:tab w:val="left" w:pos="1248"/>
          <w:tab w:val="left" w:pos="1249"/>
        </w:tabs>
        <w:spacing w:before="2"/>
        <w:ind w:hanging="363"/>
        <w:rPr>
          <w:sz w:val="24"/>
        </w:rPr>
      </w:pPr>
      <w:r>
        <w:rPr>
          <w:sz w:val="24"/>
        </w:rPr>
        <w:t>To make some recommendations based on</w:t>
      </w:r>
      <w:r>
        <w:rPr>
          <w:spacing w:val="-4"/>
          <w:sz w:val="24"/>
        </w:rPr>
        <w:t xml:space="preserve"> </w:t>
      </w:r>
      <w:r>
        <w:rPr>
          <w:sz w:val="24"/>
        </w:rPr>
        <w:t>findings.</w:t>
      </w:r>
    </w:p>
    <w:p w:rsidR="00433C1D" w:rsidRDefault="00433C1D">
      <w:pPr>
        <w:pStyle w:val="BodyText"/>
        <w:spacing w:before="3"/>
        <w:rPr>
          <w:sz w:val="25"/>
        </w:rPr>
      </w:pPr>
    </w:p>
    <w:p w:rsidR="00433C1D" w:rsidRDefault="00AD1112">
      <w:pPr>
        <w:pStyle w:val="Heading4"/>
        <w:numPr>
          <w:ilvl w:val="1"/>
          <w:numId w:val="17"/>
        </w:numPr>
        <w:tabs>
          <w:tab w:val="left" w:pos="1021"/>
        </w:tabs>
        <w:ind w:hanging="481"/>
      </w:pPr>
      <w:r>
        <w:rPr>
          <w:color w:val="4F81BC"/>
        </w:rPr>
        <w:t>Methodology of the</w:t>
      </w:r>
      <w:r>
        <w:rPr>
          <w:color w:val="4F81BC"/>
          <w:spacing w:val="-1"/>
        </w:rPr>
        <w:t xml:space="preserve"> </w:t>
      </w:r>
      <w:r>
        <w:rPr>
          <w:color w:val="4F81BC"/>
        </w:rPr>
        <w:t>Report</w:t>
      </w:r>
    </w:p>
    <w:p w:rsidR="00433C1D" w:rsidRDefault="00AD1112">
      <w:pPr>
        <w:pStyle w:val="BodyText"/>
        <w:spacing w:before="50" w:line="360" w:lineRule="auto"/>
        <w:ind w:left="540" w:right="129"/>
        <w:jc w:val="both"/>
      </w:pPr>
      <w:r>
        <w:t>This report is the mirror of three months’ internship program in Bank Asia Limited (</w:t>
      </w:r>
      <w:proofErr w:type="spellStart"/>
      <w:r>
        <w:t>Ashulia</w:t>
      </w:r>
      <w:proofErr w:type="spellEnd"/>
      <w:r>
        <w:t xml:space="preserve"> Branch). Banking segment is a rapid going part in Bangladesh. Majority of banks are facing tremendous</w:t>
      </w:r>
      <w:r>
        <w:rPr>
          <w:spacing w:val="-6"/>
        </w:rPr>
        <w:t xml:space="preserve"> </w:t>
      </w:r>
      <w:r>
        <w:t>race</w:t>
      </w:r>
      <w:r>
        <w:rPr>
          <w:spacing w:val="-7"/>
        </w:rPr>
        <w:t xml:space="preserve"> </w:t>
      </w:r>
      <w:r>
        <w:t>from</w:t>
      </w:r>
      <w:r>
        <w:rPr>
          <w:spacing w:val="-6"/>
        </w:rPr>
        <w:t xml:space="preserve"> </w:t>
      </w:r>
      <w:r>
        <w:t>each</w:t>
      </w:r>
      <w:r>
        <w:rPr>
          <w:spacing w:val="-6"/>
        </w:rPr>
        <w:t xml:space="preserve"> </w:t>
      </w:r>
      <w:r>
        <w:t>other.</w:t>
      </w:r>
      <w:r>
        <w:rPr>
          <w:spacing w:val="-6"/>
        </w:rPr>
        <w:t xml:space="preserve"> </w:t>
      </w:r>
      <w:r>
        <w:t>So,</w:t>
      </w:r>
      <w:r>
        <w:rPr>
          <w:spacing w:val="-6"/>
        </w:rPr>
        <w:t xml:space="preserve"> </w:t>
      </w:r>
      <w:r>
        <w:t>the</w:t>
      </w:r>
      <w:r>
        <w:rPr>
          <w:spacing w:val="-7"/>
        </w:rPr>
        <w:t xml:space="preserve"> </w:t>
      </w:r>
      <w:r>
        <w:t>employees</w:t>
      </w:r>
      <w:r>
        <w:rPr>
          <w:spacing w:val="-6"/>
        </w:rPr>
        <w:t xml:space="preserve"> </w:t>
      </w:r>
      <w:r>
        <w:t>remain</w:t>
      </w:r>
      <w:r>
        <w:rPr>
          <w:spacing w:val="-6"/>
        </w:rPr>
        <w:t xml:space="preserve"> </w:t>
      </w:r>
      <w:r>
        <w:t>so</w:t>
      </w:r>
      <w:r>
        <w:rPr>
          <w:spacing w:val="-6"/>
        </w:rPr>
        <w:t xml:space="preserve"> </w:t>
      </w:r>
      <w:r>
        <w:t>much</w:t>
      </w:r>
      <w:r>
        <w:rPr>
          <w:spacing w:val="-7"/>
        </w:rPr>
        <w:t xml:space="preserve"> </w:t>
      </w:r>
      <w:r>
        <w:t>busy</w:t>
      </w:r>
      <w:r>
        <w:rPr>
          <w:spacing w:val="-13"/>
        </w:rPr>
        <w:t xml:space="preserve"> </w:t>
      </w:r>
      <w:r>
        <w:t>to</w:t>
      </w:r>
      <w:r>
        <w:rPr>
          <w:spacing w:val="-3"/>
        </w:rPr>
        <w:t xml:space="preserve"> </w:t>
      </w:r>
      <w:r>
        <w:t>provide</w:t>
      </w:r>
      <w:r>
        <w:rPr>
          <w:spacing w:val="-7"/>
        </w:rPr>
        <w:t xml:space="preserve"> </w:t>
      </w:r>
      <w:r>
        <w:t>an</w:t>
      </w:r>
      <w:r>
        <w:rPr>
          <w:spacing w:val="-6"/>
        </w:rPr>
        <w:t xml:space="preserve"> </w:t>
      </w:r>
      <w:r>
        <w:t>enhanced consumer facility. As an intern, I had to collect data and information from that busy corporate environment. Information collected to furnish this report is both from primary and secondary Source of</w:t>
      </w:r>
      <w:r>
        <w:rPr>
          <w:spacing w:val="-2"/>
        </w:rPr>
        <w:t xml:space="preserve"> </w:t>
      </w:r>
      <w:r>
        <w:t>Data’s.</w:t>
      </w:r>
    </w:p>
    <w:p w:rsidR="00433C1D" w:rsidRDefault="00433C1D">
      <w:pPr>
        <w:pStyle w:val="BodyText"/>
        <w:spacing w:before="6"/>
        <w:rPr>
          <w:sz w:val="21"/>
        </w:rPr>
      </w:pPr>
    </w:p>
    <w:p w:rsidR="00433C1D" w:rsidRDefault="00AD1112">
      <w:pPr>
        <w:pStyle w:val="Heading4"/>
        <w:numPr>
          <w:ilvl w:val="2"/>
          <w:numId w:val="17"/>
        </w:numPr>
        <w:tabs>
          <w:tab w:val="left" w:pos="1181"/>
        </w:tabs>
        <w:jc w:val="both"/>
        <w:rPr>
          <w:color w:val="001F5F"/>
          <w:sz w:val="30"/>
        </w:rPr>
      </w:pPr>
      <w:r>
        <w:rPr>
          <w:color w:val="001F5F"/>
        </w:rPr>
        <w:t>Research</w:t>
      </w:r>
      <w:r>
        <w:rPr>
          <w:color w:val="001F5F"/>
          <w:spacing w:val="-2"/>
        </w:rPr>
        <w:t xml:space="preserve"> </w:t>
      </w:r>
      <w:r>
        <w:rPr>
          <w:color w:val="001F5F"/>
        </w:rPr>
        <w:t>type</w:t>
      </w:r>
    </w:p>
    <w:p w:rsidR="00433C1D" w:rsidRDefault="00AD1112">
      <w:pPr>
        <w:pStyle w:val="BodyText"/>
        <w:spacing w:before="38" w:line="360" w:lineRule="auto"/>
        <w:ind w:left="540" w:right="141"/>
        <w:jc w:val="both"/>
      </w:pPr>
      <w:r>
        <w:t>It is a “Descriptive Research”, which for a moment reveals the broad activities of the bank. This apprentice</w:t>
      </w:r>
      <w:r>
        <w:rPr>
          <w:spacing w:val="-7"/>
        </w:rPr>
        <w:t xml:space="preserve"> </w:t>
      </w:r>
      <w:r>
        <w:t>report</w:t>
      </w:r>
      <w:r>
        <w:rPr>
          <w:spacing w:val="-9"/>
        </w:rPr>
        <w:t xml:space="preserve"> </w:t>
      </w:r>
      <w:r>
        <w:t>has</w:t>
      </w:r>
      <w:r>
        <w:rPr>
          <w:spacing w:val="-8"/>
        </w:rPr>
        <w:t xml:space="preserve"> </w:t>
      </w:r>
      <w:r>
        <w:t>been</w:t>
      </w:r>
      <w:r>
        <w:rPr>
          <w:spacing w:val="-9"/>
        </w:rPr>
        <w:t xml:space="preserve"> </w:t>
      </w:r>
      <w:r>
        <w:t>arranged</w:t>
      </w:r>
      <w:r>
        <w:rPr>
          <w:spacing w:val="-9"/>
        </w:rPr>
        <w:t xml:space="preserve"> </w:t>
      </w:r>
      <w:r>
        <w:t>based</w:t>
      </w:r>
      <w:r>
        <w:rPr>
          <w:spacing w:val="-9"/>
        </w:rPr>
        <w:t xml:space="preserve"> </w:t>
      </w:r>
      <w:r>
        <w:t>on</w:t>
      </w:r>
      <w:r>
        <w:rPr>
          <w:spacing w:val="-9"/>
        </w:rPr>
        <w:t xml:space="preserve"> </w:t>
      </w:r>
      <w:r>
        <w:t>the</w:t>
      </w:r>
      <w:r>
        <w:rPr>
          <w:spacing w:val="-10"/>
        </w:rPr>
        <w:t xml:space="preserve"> </w:t>
      </w:r>
      <w:r>
        <w:t>evidence</w:t>
      </w:r>
      <w:r>
        <w:rPr>
          <w:spacing w:val="-7"/>
        </w:rPr>
        <w:t xml:space="preserve"> </w:t>
      </w:r>
      <w:r>
        <w:t>collected</w:t>
      </w:r>
      <w:r>
        <w:rPr>
          <w:spacing w:val="-7"/>
        </w:rPr>
        <w:t xml:space="preserve"> </w:t>
      </w:r>
      <w:r>
        <w:t>from</w:t>
      </w:r>
      <w:r>
        <w:rPr>
          <w:spacing w:val="-8"/>
        </w:rPr>
        <w:t xml:space="preserve"> </w:t>
      </w:r>
      <w:r>
        <w:t>different</w:t>
      </w:r>
      <w:r>
        <w:rPr>
          <w:spacing w:val="-8"/>
        </w:rPr>
        <w:t xml:space="preserve"> </w:t>
      </w:r>
      <w:r>
        <w:t>Source</w:t>
      </w:r>
      <w:r>
        <w:rPr>
          <w:spacing w:val="-7"/>
        </w:rPr>
        <w:t xml:space="preserve"> </w:t>
      </w:r>
      <w:r>
        <w:t>of</w:t>
      </w:r>
      <w:r>
        <w:rPr>
          <w:spacing w:val="-9"/>
        </w:rPr>
        <w:t xml:space="preserve"> </w:t>
      </w:r>
      <w:r>
        <w:t>Data and using a particular AR</w:t>
      </w:r>
      <w:r>
        <w:rPr>
          <w:spacing w:val="-3"/>
        </w:rPr>
        <w:t xml:space="preserve"> </w:t>
      </w:r>
      <w:r>
        <w:t>procedure.</w:t>
      </w:r>
    </w:p>
    <w:p w:rsidR="00433C1D" w:rsidRDefault="00433C1D">
      <w:pPr>
        <w:pStyle w:val="BodyText"/>
        <w:spacing w:before="10"/>
        <w:rPr>
          <w:sz w:val="22"/>
        </w:rPr>
      </w:pPr>
    </w:p>
    <w:p w:rsidR="00433C1D" w:rsidRDefault="00AD1112">
      <w:pPr>
        <w:pStyle w:val="Heading4"/>
        <w:numPr>
          <w:ilvl w:val="2"/>
          <w:numId w:val="17"/>
        </w:numPr>
        <w:tabs>
          <w:tab w:val="left" w:pos="1181"/>
        </w:tabs>
        <w:jc w:val="both"/>
        <w:rPr>
          <w:color w:val="001F5F"/>
          <w:sz w:val="30"/>
        </w:rPr>
      </w:pPr>
      <w:r>
        <w:rPr>
          <w:color w:val="001F5F"/>
        </w:rPr>
        <w:t>Choice of the</w:t>
      </w:r>
      <w:r>
        <w:rPr>
          <w:color w:val="001F5F"/>
          <w:spacing w:val="-1"/>
        </w:rPr>
        <w:t xml:space="preserve"> </w:t>
      </w:r>
      <w:r>
        <w:rPr>
          <w:color w:val="001F5F"/>
        </w:rPr>
        <w:t>Year</w:t>
      </w:r>
    </w:p>
    <w:p w:rsidR="00433C1D" w:rsidRDefault="00AD1112">
      <w:pPr>
        <w:pStyle w:val="BodyText"/>
        <w:spacing w:before="40" w:line="276" w:lineRule="auto"/>
        <w:ind w:left="540" w:right="119"/>
        <w:jc w:val="both"/>
      </w:pPr>
      <w:r>
        <w:t xml:space="preserve">I have chosen the previous five years (2014-2018) data and information for </w:t>
      </w:r>
      <w:r>
        <w:rPr>
          <w:spacing w:val="2"/>
        </w:rPr>
        <w:t xml:space="preserve">my </w:t>
      </w:r>
      <w:r>
        <w:t>financial</w:t>
      </w:r>
      <w:r>
        <w:rPr>
          <w:spacing w:val="-39"/>
        </w:rPr>
        <w:t xml:space="preserve"> </w:t>
      </w:r>
      <w:r>
        <w:t>analysis. I have collected data and financial papers of these five years to get ready this</w:t>
      </w:r>
      <w:r>
        <w:rPr>
          <w:spacing w:val="-13"/>
        </w:rPr>
        <w:t xml:space="preserve"> </w:t>
      </w:r>
      <w:r>
        <w:t>report.</w:t>
      </w:r>
    </w:p>
    <w:p w:rsidR="00433C1D" w:rsidRDefault="00433C1D">
      <w:pPr>
        <w:spacing w:line="276" w:lineRule="auto"/>
        <w:jc w:val="both"/>
        <w:sectPr w:rsidR="00433C1D">
          <w:pgSz w:w="12240" w:h="15840"/>
          <w:pgMar w:top="1500" w:right="1320" w:bottom="1180" w:left="900" w:header="0" w:footer="988" w:gutter="0"/>
          <w:cols w:space="720"/>
        </w:sectPr>
      </w:pPr>
    </w:p>
    <w:p w:rsidR="00433C1D" w:rsidRDefault="00433C1D">
      <w:pPr>
        <w:pStyle w:val="BodyText"/>
        <w:spacing w:before="8"/>
        <w:rPr>
          <w:sz w:val="18"/>
        </w:rPr>
      </w:pPr>
    </w:p>
    <w:p w:rsidR="00433C1D" w:rsidRDefault="00AD1112">
      <w:pPr>
        <w:pStyle w:val="Heading4"/>
        <w:numPr>
          <w:ilvl w:val="2"/>
          <w:numId w:val="17"/>
        </w:numPr>
        <w:tabs>
          <w:tab w:val="left" w:pos="1181"/>
        </w:tabs>
        <w:spacing w:before="86"/>
        <w:rPr>
          <w:color w:val="001F5F"/>
          <w:sz w:val="30"/>
        </w:rPr>
      </w:pPr>
      <w:r>
        <w:rPr>
          <w:color w:val="001F5F"/>
        </w:rPr>
        <w:t>Method of data</w:t>
      </w:r>
      <w:r>
        <w:rPr>
          <w:color w:val="001F5F"/>
          <w:spacing w:val="-5"/>
        </w:rPr>
        <w:t xml:space="preserve"> </w:t>
      </w:r>
      <w:r>
        <w:rPr>
          <w:color w:val="001F5F"/>
        </w:rPr>
        <w:t>collection</w:t>
      </w:r>
    </w:p>
    <w:p w:rsidR="00433C1D" w:rsidRDefault="00AD1112">
      <w:pPr>
        <w:pStyle w:val="BodyText"/>
        <w:spacing w:before="41" w:line="360" w:lineRule="auto"/>
        <w:ind w:left="540"/>
      </w:pPr>
      <w:r>
        <w:t>To prepare this report efficient and effective, the essential evidence has been collected from the two Sources of Data:</w:t>
      </w:r>
    </w:p>
    <w:p w:rsidR="00433C1D" w:rsidRDefault="00AD1112">
      <w:pPr>
        <w:pStyle w:val="Heading5"/>
        <w:numPr>
          <w:ilvl w:val="3"/>
          <w:numId w:val="16"/>
        </w:numPr>
        <w:tabs>
          <w:tab w:val="left" w:pos="1313"/>
        </w:tabs>
        <w:spacing w:before="202"/>
      </w:pPr>
      <w:r>
        <w:rPr>
          <w:color w:val="4F81BC"/>
        </w:rPr>
        <w:t>The primary Source of Data</w:t>
      </w:r>
      <w:r>
        <w:rPr>
          <w:color w:val="4F81BC"/>
          <w:spacing w:val="-4"/>
        </w:rPr>
        <w:t xml:space="preserve"> </w:t>
      </w:r>
      <w:r>
        <w:rPr>
          <w:color w:val="4F81BC"/>
        </w:rPr>
        <w:t>is:</w:t>
      </w:r>
    </w:p>
    <w:p w:rsidR="00433C1D" w:rsidRDefault="00AD1112">
      <w:pPr>
        <w:pStyle w:val="ListParagraph"/>
        <w:numPr>
          <w:ilvl w:val="4"/>
          <w:numId w:val="16"/>
        </w:numPr>
        <w:tabs>
          <w:tab w:val="left" w:pos="1260"/>
          <w:tab w:val="left" w:pos="1261"/>
        </w:tabs>
        <w:spacing w:before="45"/>
        <w:ind w:hanging="361"/>
        <w:rPr>
          <w:sz w:val="24"/>
        </w:rPr>
      </w:pPr>
      <w:r>
        <w:rPr>
          <w:sz w:val="24"/>
        </w:rPr>
        <w:t>Taking initial lectures from Branch Manager and Senior</w:t>
      </w:r>
      <w:r>
        <w:rPr>
          <w:spacing w:val="-4"/>
          <w:sz w:val="24"/>
        </w:rPr>
        <w:t xml:space="preserve"> </w:t>
      </w:r>
      <w:r>
        <w:rPr>
          <w:sz w:val="24"/>
        </w:rPr>
        <w:t>Officers.</w:t>
      </w:r>
    </w:p>
    <w:p w:rsidR="00433C1D" w:rsidRDefault="00AD1112">
      <w:pPr>
        <w:pStyle w:val="ListParagraph"/>
        <w:numPr>
          <w:ilvl w:val="4"/>
          <w:numId w:val="16"/>
        </w:numPr>
        <w:tabs>
          <w:tab w:val="left" w:pos="1260"/>
          <w:tab w:val="left" w:pos="1261"/>
        </w:tabs>
        <w:spacing w:before="43"/>
        <w:ind w:hanging="361"/>
        <w:rPr>
          <w:sz w:val="24"/>
        </w:rPr>
      </w:pPr>
      <w:r>
        <w:rPr>
          <w:sz w:val="24"/>
        </w:rPr>
        <w:t>Consulting with the</w:t>
      </w:r>
      <w:r>
        <w:rPr>
          <w:spacing w:val="-5"/>
          <w:sz w:val="24"/>
        </w:rPr>
        <w:t xml:space="preserve"> </w:t>
      </w:r>
      <w:r>
        <w:rPr>
          <w:sz w:val="24"/>
        </w:rPr>
        <w:t>supervisor.</w:t>
      </w:r>
    </w:p>
    <w:p w:rsidR="00433C1D" w:rsidRDefault="00AD1112">
      <w:pPr>
        <w:pStyle w:val="ListParagraph"/>
        <w:numPr>
          <w:ilvl w:val="4"/>
          <w:numId w:val="16"/>
        </w:numPr>
        <w:tabs>
          <w:tab w:val="left" w:pos="1260"/>
          <w:tab w:val="left" w:pos="1261"/>
        </w:tabs>
        <w:spacing w:before="41"/>
        <w:ind w:hanging="361"/>
        <w:rPr>
          <w:sz w:val="24"/>
        </w:rPr>
      </w:pPr>
      <w:r>
        <w:rPr>
          <w:sz w:val="24"/>
        </w:rPr>
        <w:t>Practical work experience at different desk.</w:t>
      </w:r>
    </w:p>
    <w:p w:rsidR="00433C1D" w:rsidRDefault="00AD1112">
      <w:pPr>
        <w:pStyle w:val="ListParagraph"/>
        <w:numPr>
          <w:ilvl w:val="4"/>
          <w:numId w:val="16"/>
        </w:numPr>
        <w:tabs>
          <w:tab w:val="left" w:pos="1260"/>
          <w:tab w:val="left" w:pos="1261"/>
        </w:tabs>
        <w:spacing w:before="40"/>
        <w:ind w:hanging="361"/>
        <w:rPr>
          <w:sz w:val="24"/>
        </w:rPr>
      </w:pPr>
      <w:r>
        <w:rPr>
          <w:sz w:val="24"/>
        </w:rPr>
        <w:t xml:space="preserve">Close observation of the several tasks </w:t>
      </w:r>
      <w:r>
        <w:rPr>
          <w:spacing w:val="2"/>
          <w:sz w:val="24"/>
        </w:rPr>
        <w:t xml:space="preserve">by </w:t>
      </w:r>
      <w:r>
        <w:rPr>
          <w:sz w:val="24"/>
        </w:rPr>
        <w:t>the different department’s</w:t>
      </w:r>
      <w:r>
        <w:rPr>
          <w:spacing w:val="-13"/>
          <w:sz w:val="24"/>
        </w:rPr>
        <w:t xml:space="preserve"> </w:t>
      </w:r>
      <w:r>
        <w:rPr>
          <w:sz w:val="24"/>
        </w:rPr>
        <w:t>officers.</w:t>
      </w:r>
    </w:p>
    <w:p w:rsidR="00433C1D" w:rsidRDefault="00433C1D">
      <w:pPr>
        <w:pStyle w:val="BodyText"/>
        <w:rPr>
          <w:sz w:val="26"/>
        </w:rPr>
      </w:pPr>
    </w:p>
    <w:p w:rsidR="00433C1D" w:rsidRDefault="00433C1D">
      <w:pPr>
        <w:pStyle w:val="BodyText"/>
        <w:rPr>
          <w:sz w:val="23"/>
        </w:rPr>
      </w:pPr>
    </w:p>
    <w:p w:rsidR="00433C1D" w:rsidRDefault="00AD1112">
      <w:pPr>
        <w:pStyle w:val="Heading5"/>
        <w:numPr>
          <w:ilvl w:val="3"/>
          <w:numId w:val="16"/>
        </w:numPr>
        <w:tabs>
          <w:tab w:val="left" w:pos="1313"/>
        </w:tabs>
      </w:pPr>
      <w:r>
        <w:rPr>
          <w:color w:val="4F81BC"/>
        </w:rPr>
        <w:t>The secondary Source of Data is:</w:t>
      </w:r>
    </w:p>
    <w:p w:rsidR="00433C1D" w:rsidRDefault="00AD1112">
      <w:pPr>
        <w:pStyle w:val="ListParagraph"/>
        <w:numPr>
          <w:ilvl w:val="4"/>
          <w:numId w:val="16"/>
        </w:numPr>
        <w:tabs>
          <w:tab w:val="left" w:pos="1260"/>
          <w:tab w:val="left" w:pos="1261"/>
        </w:tabs>
        <w:spacing w:before="44"/>
        <w:ind w:hanging="361"/>
        <w:rPr>
          <w:sz w:val="24"/>
        </w:rPr>
      </w:pPr>
      <w:r>
        <w:rPr>
          <w:sz w:val="24"/>
        </w:rPr>
        <w:t>The Annual Report of Bank Asia Limited</w:t>
      </w:r>
      <w:r>
        <w:rPr>
          <w:spacing w:val="-1"/>
          <w:sz w:val="24"/>
        </w:rPr>
        <w:t xml:space="preserve"> </w:t>
      </w:r>
      <w:r>
        <w:rPr>
          <w:sz w:val="24"/>
        </w:rPr>
        <w:t>(2015-2018).</w:t>
      </w:r>
    </w:p>
    <w:p w:rsidR="00433C1D" w:rsidRDefault="00AD1112">
      <w:pPr>
        <w:pStyle w:val="ListParagraph"/>
        <w:numPr>
          <w:ilvl w:val="4"/>
          <w:numId w:val="16"/>
        </w:numPr>
        <w:tabs>
          <w:tab w:val="left" w:pos="1260"/>
          <w:tab w:val="left" w:pos="1261"/>
        </w:tabs>
        <w:spacing w:before="41"/>
        <w:ind w:hanging="361"/>
        <w:rPr>
          <w:sz w:val="24"/>
        </w:rPr>
      </w:pPr>
      <w:r>
        <w:rPr>
          <w:sz w:val="24"/>
        </w:rPr>
        <w:t>From Financial</w:t>
      </w:r>
      <w:r>
        <w:rPr>
          <w:spacing w:val="-1"/>
          <w:sz w:val="24"/>
        </w:rPr>
        <w:t xml:space="preserve"> </w:t>
      </w:r>
      <w:r>
        <w:rPr>
          <w:sz w:val="24"/>
        </w:rPr>
        <w:t>Statement</w:t>
      </w:r>
    </w:p>
    <w:p w:rsidR="00433C1D" w:rsidRDefault="00AD1112">
      <w:pPr>
        <w:pStyle w:val="ListParagraph"/>
        <w:numPr>
          <w:ilvl w:val="4"/>
          <w:numId w:val="16"/>
        </w:numPr>
        <w:tabs>
          <w:tab w:val="left" w:pos="1260"/>
          <w:tab w:val="left" w:pos="1261"/>
        </w:tabs>
        <w:spacing w:before="43"/>
        <w:ind w:hanging="361"/>
        <w:rPr>
          <w:sz w:val="24"/>
        </w:rPr>
      </w:pPr>
      <w:r>
        <w:rPr>
          <w:sz w:val="24"/>
        </w:rPr>
        <w:t>Price sensitive information of Bank Asia Limited</w:t>
      </w:r>
    </w:p>
    <w:p w:rsidR="00433C1D" w:rsidRDefault="00AD1112">
      <w:pPr>
        <w:pStyle w:val="ListParagraph"/>
        <w:numPr>
          <w:ilvl w:val="4"/>
          <w:numId w:val="16"/>
        </w:numPr>
        <w:tabs>
          <w:tab w:val="left" w:pos="1260"/>
          <w:tab w:val="left" w:pos="1261"/>
        </w:tabs>
        <w:spacing w:before="41"/>
        <w:ind w:hanging="361"/>
        <w:rPr>
          <w:sz w:val="24"/>
        </w:rPr>
      </w:pPr>
      <w:r>
        <w:rPr>
          <w:sz w:val="24"/>
        </w:rPr>
        <w:t>Credit Report of Bank Asia</w:t>
      </w:r>
      <w:r>
        <w:rPr>
          <w:spacing w:val="59"/>
          <w:sz w:val="24"/>
        </w:rPr>
        <w:t xml:space="preserve"> </w:t>
      </w:r>
      <w:r>
        <w:rPr>
          <w:sz w:val="24"/>
        </w:rPr>
        <w:t>Limited</w:t>
      </w:r>
    </w:p>
    <w:p w:rsidR="00433C1D" w:rsidRDefault="00AD1112">
      <w:pPr>
        <w:pStyle w:val="ListParagraph"/>
        <w:numPr>
          <w:ilvl w:val="4"/>
          <w:numId w:val="16"/>
        </w:numPr>
        <w:tabs>
          <w:tab w:val="left" w:pos="1260"/>
          <w:tab w:val="left" w:pos="1261"/>
        </w:tabs>
        <w:spacing w:before="41"/>
        <w:ind w:hanging="361"/>
        <w:rPr>
          <w:sz w:val="24"/>
        </w:rPr>
      </w:pPr>
      <w:r>
        <w:rPr>
          <w:sz w:val="24"/>
        </w:rPr>
        <w:t>Prospectus of Bank Asia Limited.</w:t>
      </w:r>
    </w:p>
    <w:p w:rsidR="00433C1D" w:rsidRDefault="00AD1112">
      <w:pPr>
        <w:pStyle w:val="ListParagraph"/>
        <w:numPr>
          <w:ilvl w:val="4"/>
          <w:numId w:val="16"/>
        </w:numPr>
        <w:tabs>
          <w:tab w:val="left" w:pos="1260"/>
          <w:tab w:val="left" w:pos="1261"/>
        </w:tabs>
        <w:spacing w:before="41"/>
        <w:ind w:hanging="361"/>
        <w:rPr>
          <w:sz w:val="24"/>
        </w:rPr>
      </w:pPr>
      <w:r>
        <w:rPr>
          <w:sz w:val="24"/>
        </w:rPr>
        <w:t>Relevant file study as provided by the officers</w:t>
      </w:r>
      <w:r>
        <w:rPr>
          <w:spacing w:val="-9"/>
          <w:sz w:val="24"/>
        </w:rPr>
        <w:t xml:space="preserve"> </w:t>
      </w:r>
      <w:r>
        <w:rPr>
          <w:sz w:val="24"/>
        </w:rPr>
        <w:t>concerned.</w:t>
      </w:r>
    </w:p>
    <w:p w:rsidR="00433C1D" w:rsidRDefault="00AD1112">
      <w:pPr>
        <w:pStyle w:val="ListParagraph"/>
        <w:numPr>
          <w:ilvl w:val="4"/>
          <w:numId w:val="16"/>
        </w:numPr>
        <w:tabs>
          <w:tab w:val="left" w:pos="1260"/>
          <w:tab w:val="left" w:pos="1261"/>
        </w:tabs>
        <w:spacing w:before="43"/>
        <w:ind w:hanging="361"/>
        <w:rPr>
          <w:sz w:val="24"/>
        </w:rPr>
      </w:pPr>
      <w:r>
        <w:rPr>
          <w:sz w:val="24"/>
        </w:rPr>
        <w:t>Working</w:t>
      </w:r>
      <w:r>
        <w:rPr>
          <w:spacing w:val="-3"/>
          <w:sz w:val="24"/>
        </w:rPr>
        <w:t xml:space="preserve"> </w:t>
      </w:r>
      <w:r>
        <w:rPr>
          <w:sz w:val="24"/>
        </w:rPr>
        <w:t>Papers.</w:t>
      </w:r>
    </w:p>
    <w:p w:rsidR="00433C1D" w:rsidRDefault="00AD1112">
      <w:pPr>
        <w:pStyle w:val="ListParagraph"/>
        <w:numPr>
          <w:ilvl w:val="4"/>
          <w:numId w:val="16"/>
        </w:numPr>
        <w:tabs>
          <w:tab w:val="left" w:pos="1260"/>
          <w:tab w:val="left" w:pos="1261"/>
        </w:tabs>
        <w:spacing w:before="41"/>
        <w:ind w:hanging="361"/>
        <w:rPr>
          <w:sz w:val="24"/>
        </w:rPr>
      </w:pPr>
      <w:r>
        <w:rPr>
          <w:sz w:val="24"/>
        </w:rPr>
        <w:t>Unpublished data received from the (</w:t>
      </w:r>
      <w:proofErr w:type="spellStart"/>
      <w:r>
        <w:rPr>
          <w:sz w:val="24"/>
        </w:rPr>
        <w:t>Ashulia</w:t>
      </w:r>
      <w:proofErr w:type="spellEnd"/>
      <w:r>
        <w:rPr>
          <w:spacing w:val="-2"/>
          <w:sz w:val="24"/>
        </w:rPr>
        <w:t xml:space="preserve"> </w:t>
      </w:r>
      <w:r>
        <w:rPr>
          <w:sz w:val="24"/>
        </w:rPr>
        <w:t>Branch).</w:t>
      </w:r>
    </w:p>
    <w:p w:rsidR="00433C1D" w:rsidRDefault="00AD1112">
      <w:pPr>
        <w:pStyle w:val="ListParagraph"/>
        <w:numPr>
          <w:ilvl w:val="4"/>
          <w:numId w:val="16"/>
        </w:numPr>
        <w:tabs>
          <w:tab w:val="left" w:pos="1260"/>
          <w:tab w:val="left" w:pos="1261"/>
        </w:tabs>
        <w:spacing w:before="41"/>
        <w:ind w:hanging="361"/>
        <w:rPr>
          <w:sz w:val="24"/>
        </w:rPr>
      </w:pPr>
      <w:r>
        <w:rPr>
          <w:sz w:val="24"/>
        </w:rPr>
        <w:t>Various Financial and Accounting related text</w:t>
      </w:r>
      <w:r>
        <w:rPr>
          <w:spacing w:val="-2"/>
          <w:sz w:val="24"/>
        </w:rPr>
        <w:t xml:space="preserve"> </w:t>
      </w:r>
      <w:r>
        <w:rPr>
          <w:sz w:val="24"/>
        </w:rPr>
        <w:t>books.</w:t>
      </w:r>
    </w:p>
    <w:p w:rsidR="00433C1D" w:rsidRDefault="00433C1D">
      <w:pPr>
        <w:pStyle w:val="BodyText"/>
        <w:rPr>
          <w:sz w:val="26"/>
        </w:rPr>
      </w:pPr>
    </w:p>
    <w:p w:rsidR="00433C1D" w:rsidRDefault="00433C1D">
      <w:pPr>
        <w:pStyle w:val="BodyText"/>
        <w:rPr>
          <w:sz w:val="26"/>
        </w:rPr>
      </w:pPr>
    </w:p>
    <w:p w:rsidR="00433C1D" w:rsidRDefault="00433C1D">
      <w:pPr>
        <w:pStyle w:val="BodyText"/>
        <w:spacing w:before="4"/>
        <w:rPr>
          <w:sz w:val="37"/>
        </w:rPr>
      </w:pPr>
    </w:p>
    <w:p w:rsidR="00433C1D" w:rsidRDefault="00AD1112">
      <w:pPr>
        <w:pStyle w:val="Heading7"/>
        <w:numPr>
          <w:ilvl w:val="2"/>
          <w:numId w:val="17"/>
        </w:numPr>
        <w:tabs>
          <w:tab w:val="left" w:pos="1081"/>
        </w:tabs>
        <w:ind w:left="1080" w:hanging="541"/>
        <w:jc w:val="both"/>
        <w:rPr>
          <w:color w:val="001F5F"/>
        </w:rPr>
      </w:pPr>
      <w:r>
        <w:rPr>
          <w:color w:val="001F5F"/>
        </w:rPr>
        <w:t>Data Analysis &amp;</w:t>
      </w:r>
      <w:r>
        <w:rPr>
          <w:color w:val="001F5F"/>
          <w:spacing w:val="-2"/>
        </w:rPr>
        <w:t xml:space="preserve"> </w:t>
      </w:r>
      <w:r>
        <w:rPr>
          <w:color w:val="001F5F"/>
        </w:rPr>
        <w:t>Reporting:</w:t>
      </w:r>
    </w:p>
    <w:p w:rsidR="00433C1D" w:rsidRDefault="00AD1112">
      <w:pPr>
        <w:pStyle w:val="BodyText"/>
        <w:spacing w:before="34" w:line="360" w:lineRule="auto"/>
        <w:ind w:left="535" w:right="116"/>
        <w:jc w:val="both"/>
      </w:pPr>
      <w:r>
        <w:t>To analyze the gathered data, I have used Ratio analysis, Vertical/Common size analysis, Horizontal/Trend analysis, Economic value added analysis (EVA), Market value analysis. Some necessary number of table, chart, and graph are also used to present the report. MS Word, Excel or any required computer programs used to process the data.</w:t>
      </w:r>
    </w:p>
    <w:p w:rsidR="00433C1D" w:rsidRDefault="00433C1D">
      <w:pPr>
        <w:pStyle w:val="BodyText"/>
        <w:rPr>
          <w:sz w:val="26"/>
        </w:rPr>
      </w:pPr>
    </w:p>
    <w:p w:rsidR="00433C1D" w:rsidRDefault="00433C1D">
      <w:pPr>
        <w:pStyle w:val="BodyText"/>
        <w:rPr>
          <w:sz w:val="26"/>
        </w:rPr>
      </w:pPr>
    </w:p>
    <w:p w:rsidR="00433C1D" w:rsidRDefault="00AD1112">
      <w:pPr>
        <w:pStyle w:val="Heading4"/>
        <w:numPr>
          <w:ilvl w:val="1"/>
          <w:numId w:val="15"/>
        </w:numPr>
        <w:tabs>
          <w:tab w:val="left" w:pos="1021"/>
        </w:tabs>
        <w:spacing w:before="187"/>
        <w:ind w:hanging="481"/>
        <w:jc w:val="both"/>
      </w:pPr>
      <w:r>
        <w:rPr>
          <w:color w:val="4F81BC"/>
        </w:rPr>
        <w:t>Scope of the</w:t>
      </w:r>
      <w:r>
        <w:rPr>
          <w:color w:val="4F81BC"/>
          <w:spacing w:val="-3"/>
        </w:rPr>
        <w:t xml:space="preserve"> </w:t>
      </w:r>
      <w:r>
        <w:rPr>
          <w:color w:val="4F81BC"/>
        </w:rPr>
        <w:t>report</w:t>
      </w:r>
    </w:p>
    <w:p w:rsidR="00433C1D" w:rsidRDefault="00433C1D">
      <w:pPr>
        <w:pStyle w:val="BodyText"/>
        <w:spacing w:before="1"/>
        <w:rPr>
          <w:b/>
          <w:sz w:val="47"/>
        </w:rPr>
      </w:pPr>
    </w:p>
    <w:p w:rsidR="00433C1D" w:rsidRDefault="00AD1112">
      <w:pPr>
        <w:pStyle w:val="BodyText"/>
        <w:spacing w:line="360" w:lineRule="auto"/>
        <w:ind w:left="540" w:right="141"/>
        <w:jc w:val="both"/>
      </w:pPr>
      <w:r>
        <w:t>There is a specific boundary to complete this report. To complete the objective of the report, i.e. to acquire an overall idea about the financial performance of Bank Asia Limited, it is not easy to finish each and every activity ensured in the organization. The report has enclosed only the data</w:t>
      </w:r>
    </w:p>
    <w:p w:rsidR="00433C1D" w:rsidRDefault="00433C1D">
      <w:pPr>
        <w:spacing w:line="360" w:lineRule="auto"/>
        <w:jc w:val="both"/>
        <w:sectPr w:rsidR="00433C1D">
          <w:pgSz w:w="12240" w:h="15840"/>
          <w:pgMar w:top="1500" w:right="1320" w:bottom="1180" w:left="900" w:header="0" w:footer="988" w:gutter="0"/>
          <w:cols w:space="720"/>
        </w:sectPr>
      </w:pPr>
    </w:p>
    <w:p w:rsidR="00433C1D" w:rsidRDefault="00AD1112">
      <w:pPr>
        <w:pStyle w:val="BodyText"/>
        <w:spacing w:before="74" w:line="360" w:lineRule="auto"/>
        <w:ind w:left="540" w:right="135"/>
        <w:jc w:val="both"/>
      </w:pPr>
      <w:proofErr w:type="gramStart"/>
      <w:r>
        <w:lastRenderedPageBreak/>
        <w:t>which</w:t>
      </w:r>
      <w:proofErr w:type="gramEnd"/>
      <w:r>
        <w:t xml:space="preserve"> are circulated in the annual reports of Bank Asia Limited. Furthermore, the Bank itself has got some confidential information which is not possible to reveal widely, so those data and information</w:t>
      </w:r>
      <w:r>
        <w:rPr>
          <w:spacing w:val="-15"/>
        </w:rPr>
        <w:t xml:space="preserve"> </w:t>
      </w:r>
      <w:r>
        <w:t>had</w:t>
      </w:r>
      <w:r>
        <w:rPr>
          <w:spacing w:val="-15"/>
        </w:rPr>
        <w:t xml:space="preserve"> </w:t>
      </w:r>
      <w:r>
        <w:t>to</w:t>
      </w:r>
      <w:r>
        <w:rPr>
          <w:spacing w:val="-14"/>
        </w:rPr>
        <w:t xml:space="preserve"> </w:t>
      </w:r>
      <w:r>
        <w:t>be</w:t>
      </w:r>
      <w:r>
        <w:rPr>
          <w:spacing w:val="-14"/>
        </w:rPr>
        <w:t xml:space="preserve"> </w:t>
      </w:r>
      <w:r>
        <w:t>refuse</w:t>
      </w:r>
      <w:r>
        <w:rPr>
          <w:spacing w:val="-17"/>
        </w:rPr>
        <w:t xml:space="preserve"> </w:t>
      </w:r>
      <w:r>
        <w:t>to</w:t>
      </w:r>
      <w:r>
        <w:rPr>
          <w:spacing w:val="-14"/>
        </w:rPr>
        <w:t xml:space="preserve"> </w:t>
      </w:r>
      <w:r>
        <w:t>this</w:t>
      </w:r>
      <w:r>
        <w:rPr>
          <w:spacing w:val="-15"/>
        </w:rPr>
        <w:t xml:space="preserve"> </w:t>
      </w:r>
      <w:r>
        <w:t>report.</w:t>
      </w:r>
      <w:r>
        <w:rPr>
          <w:spacing w:val="-15"/>
        </w:rPr>
        <w:t xml:space="preserve"> </w:t>
      </w:r>
      <w:r>
        <w:t>The</w:t>
      </w:r>
      <w:r>
        <w:rPr>
          <w:spacing w:val="-17"/>
        </w:rPr>
        <w:t xml:space="preserve"> </w:t>
      </w:r>
      <w:r>
        <w:t>report</w:t>
      </w:r>
      <w:r>
        <w:rPr>
          <w:spacing w:val="-15"/>
        </w:rPr>
        <w:t xml:space="preserve"> </w:t>
      </w:r>
      <w:r>
        <w:t>is</w:t>
      </w:r>
      <w:r>
        <w:rPr>
          <w:spacing w:val="-14"/>
        </w:rPr>
        <w:t xml:space="preserve"> </w:t>
      </w:r>
      <w:r>
        <w:t>divided</w:t>
      </w:r>
      <w:r>
        <w:rPr>
          <w:spacing w:val="-15"/>
        </w:rPr>
        <w:t xml:space="preserve"> </w:t>
      </w:r>
      <w:r>
        <w:t>into</w:t>
      </w:r>
      <w:r>
        <w:rPr>
          <w:spacing w:val="-16"/>
        </w:rPr>
        <w:t xml:space="preserve"> </w:t>
      </w:r>
      <w:r>
        <w:t>six</w:t>
      </w:r>
      <w:r>
        <w:rPr>
          <w:spacing w:val="-12"/>
        </w:rPr>
        <w:t xml:space="preserve"> </w:t>
      </w:r>
      <w:r>
        <w:t>parts.</w:t>
      </w:r>
      <w:r>
        <w:rPr>
          <w:spacing w:val="-15"/>
        </w:rPr>
        <w:t xml:space="preserve"> </w:t>
      </w:r>
      <w:r>
        <w:t>Chapter</w:t>
      </w:r>
      <w:r>
        <w:rPr>
          <w:spacing w:val="-16"/>
        </w:rPr>
        <w:t xml:space="preserve"> </w:t>
      </w:r>
      <w:r>
        <w:t>one</w:t>
      </w:r>
      <w:r>
        <w:rPr>
          <w:spacing w:val="-15"/>
        </w:rPr>
        <w:t xml:space="preserve"> </w:t>
      </w:r>
      <w:r>
        <w:t>contains “Introduction” which includes origin, objectives, scope, methodology, justifications and limitations</w:t>
      </w:r>
      <w:r>
        <w:rPr>
          <w:spacing w:val="-13"/>
        </w:rPr>
        <w:t xml:space="preserve"> </w:t>
      </w:r>
      <w:r>
        <w:t>of</w:t>
      </w:r>
      <w:r>
        <w:rPr>
          <w:spacing w:val="-14"/>
        </w:rPr>
        <w:t xml:space="preserve"> </w:t>
      </w:r>
      <w:r>
        <w:t>the</w:t>
      </w:r>
      <w:r>
        <w:rPr>
          <w:spacing w:val="-14"/>
        </w:rPr>
        <w:t xml:space="preserve"> </w:t>
      </w:r>
      <w:r>
        <w:t>report.</w:t>
      </w:r>
      <w:r>
        <w:rPr>
          <w:spacing w:val="-14"/>
        </w:rPr>
        <w:t xml:space="preserve"> </w:t>
      </w:r>
      <w:r>
        <w:t>Chapter</w:t>
      </w:r>
      <w:r>
        <w:rPr>
          <w:spacing w:val="-15"/>
        </w:rPr>
        <w:t xml:space="preserve"> </w:t>
      </w:r>
      <w:r>
        <w:t>two</w:t>
      </w:r>
      <w:r>
        <w:rPr>
          <w:spacing w:val="-13"/>
        </w:rPr>
        <w:t xml:space="preserve"> </w:t>
      </w:r>
      <w:r>
        <w:t>contains</w:t>
      </w:r>
      <w:r>
        <w:rPr>
          <w:spacing w:val="-13"/>
        </w:rPr>
        <w:t xml:space="preserve"> </w:t>
      </w:r>
      <w:r>
        <w:t>“An</w:t>
      </w:r>
      <w:r>
        <w:rPr>
          <w:spacing w:val="-13"/>
        </w:rPr>
        <w:t xml:space="preserve"> </w:t>
      </w:r>
      <w:r>
        <w:t>Overview</w:t>
      </w:r>
      <w:r>
        <w:rPr>
          <w:spacing w:val="-13"/>
        </w:rPr>
        <w:t xml:space="preserve"> </w:t>
      </w:r>
      <w:r>
        <w:t>of</w:t>
      </w:r>
      <w:r>
        <w:rPr>
          <w:spacing w:val="-14"/>
        </w:rPr>
        <w:t xml:space="preserve"> </w:t>
      </w:r>
      <w:r>
        <w:t>the</w:t>
      </w:r>
      <w:r>
        <w:rPr>
          <w:spacing w:val="-14"/>
        </w:rPr>
        <w:t xml:space="preserve"> </w:t>
      </w:r>
      <w:r>
        <w:t>Organization”,</w:t>
      </w:r>
      <w:r>
        <w:rPr>
          <w:spacing w:val="-13"/>
        </w:rPr>
        <w:t xml:space="preserve"> </w:t>
      </w:r>
      <w:r>
        <w:t>which</w:t>
      </w:r>
      <w:r>
        <w:rPr>
          <w:spacing w:val="-13"/>
        </w:rPr>
        <w:t xml:space="preserve"> </w:t>
      </w:r>
      <w:r>
        <w:t xml:space="preserve">includes history of Bank Asia, its management and function, vision, mission. Chapter three describes “literature Review”. Chapter four contains the “Analysis tools and Methods”. Chapter five of </w:t>
      </w:r>
      <w:r>
        <w:rPr>
          <w:spacing w:val="2"/>
        </w:rPr>
        <w:t xml:space="preserve">my </w:t>
      </w:r>
      <w:r>
        <w:t>report is about “Financial performance of Bank Asia” and Chapter six includes “Findings, Recommendation and</w:t>
      </w:r>
      <w:r>
        <w:rPr>
          <w:spacing w:val="-1"/>
        </w:rPr>
        <w:t xml:space="preserve"> </w:t>
      </w:r>
      <w:r>
        <w:t>Conclusion”.</w:t>
      </w: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AD1112">
      <w:pPr>
        <w:pStyle w:val="Heading4"/>
        <w:numPr>
          <w:ilvl w:val="1"/>
          <w:numId w:val="15"/>
        </w:numPr>
        <w:tabs>
          <w:tab w:val="left" w:pos="1182"/>
        </w:tabs>
        <w:spacing w:before="175"/>
        <w:ind w:left="1181" w:hanging="642"/>
      </w:pPr>
      <w:r>
        <w:rPr>
          <w:color w:val="4F81BC"/>
        </w:rPr>
        <w:t>Limitations of the</w:t>
      </w:r>
      <w:r>
        <w:rPr>
          <w:color w:val="4F81BC"/>
          <w:spacing w:val="-1"/>
        </w:rPr>
        <w:t xml:space="preserve"> </w:t>
      </w:r>
      <w:r>
        <w:rPr>
          <w:color w:val="4F81BC"/>
        </w:rPr>
        <w:t>Report</w:t>
      </w:r>
    </w:p>
    <w:p w:rsidR="00433C1D" w:rsidRDefault="00433C1D">
      <w:pPr>
        <w:pStyle w:val="BodyText"/>
        <w:spacing w:before="8"/>
        <w:rPr>
          <w:b/>
          <w:sz w:val="26"/>
        </w:rPr>
      </w:pPr>
    </w:p>
    <w:p w:rsidR="00433C1D" w:rsidRDefault="00AD1112">
      <w:pPr>
        <w:pStyle w:val="BodyText"/>
        <w:spacing w:line="360" w:lineRule="auto"/>
        <w:ind w:left="540" w:right="283"/>
        <w:jc w:val="both"/>
      </w:pPr>
      <w:r>
        <w:t>For making a report a number of features and capabilities are needed to done it. But I have</w:t>
      </w:r>
      <w:r>
        <w:rPr>
          <w:spacing w:val="-23"/>
        </w:rPr>
        <w:t xml:space="preserve"> </w:t>
      </w:r>
      <w:r>
        <w:t>cope with some obstacles for making a comprehensive and perfect report. These obstacles or boundaries, which encumber my work, are as</w:t>
      </w:r>
      <w:r>
        <w:rPr>
          <w:spacing w:val="-4"/>
        </w:rPr>
        <w:t xml:space="preserve"> </w:t>
      </w:r>
      <w:r>
        <w:t>follows:</w:t>
      </w:r>
    </w:p>
    <w:p w:rsidR="00433C1D" w:rsidRDefault="00433C1D">
      <w:pPr>
        <w:pStyle w:val="BodyText"/>
        <w:spacing w:before="9"/>
        <w:rPr>
          <w:sz w:val="21"/>
        </w:rPr>
      </w:pPr>
    </w:p>
    <w:p w:rsidR="00433C1D" w:rsidRDefault="00AD1112">
      <w:pPr>
        <w:pStyle w:val="ListParagraph"/>
        <w:numPr>
          <w:ilvl w:val="2"/>
          <w:numId w:val="15"/>
        </w:numPr>
        <w:tabs>
          <w:tab w:val="left" w:pos="1261"/>
        </w:tabs>
        <w:spacing w:line="360" w:lineRule="auto"/>
        <w:ind w:right="134"/>
        <w:jc w:val="both"/>
        <w:rPr>
          <w:sz w:val="24"/>
        </w:rPr>
      </w:pPr>
      <w:r>
        <w:rPr>
          <w:b/>
          <w:sz w:val="24"/>
        </w:rPr>
        <w:t xml:space="preserve">Confidentiality: </w:t>
      </w:r>
      <w:r>
        <w:rPr>
          <w:sz w:val="24"/>
        </w:rPr>
        <w:t>For the bank’s privacy is not unveiling some data and information for clear reasons, which would have been very much useful for the</w:t>
      </w:r>
      <w:r>
        <w:rPr>
          <w:spacing w:val="-7"/>
          <w:sz w:val="24"/>
        </w:rPr>
        <w:t xml:space="preserve"> </w:t>
      </w:r>
      <w:r>
        <w:rPr>
          <w:sz w:val="24"/>
        </w:rPr>
        <w:t>report.</w:t>
      </w:r>
    </w:p>
    <w:p w:rsidR="00433C1D" w:rsidRDefault="00AD1112">
      <w:pPr>
        <w:pStyle w:val="ListParagraph"/>
        <w:numPr>
          <w:ilvl w:val="2"/>
          <w:numId w:val="15"/>
        </w:numPr>
        <w:tabs>
          <w:tab w:val="left" w:pos="1261"/>
        </w:tabs>
        <w:spacing w:before="214" w:line="360" w:lineRule="auto"/>
        <w:ind w:right="135"/>
        <w:jc w:val="both"/>
        <w:rPr>
          <w:sz w:val="24"/>
        </w:rPr>
      </w:pPr>
      <w:r>
        <w:rPr>
          <w:b/>
          <w:sz w:val="24"/>
        </w:rPr>
        <w:t xml:space="preserve">Random changing system: </w:t>
      </w:r>
      <w:r>
        <w:rPr>
          <w:sz w:val="24"/>
        </w:rPr>
        <w:t>As the bank is constantly improving its system is also changing time to time, it will be hard to discover the true performance of the bank each time.</w:t>
      </w:r>
    </w:p>
    <w:p w:rsidR="00433C1D" w:rsidRDefault="00AD1112">
      <w:pPr>
        <w:pStyle w:val="ListParagraph"/>
        <w:numPr>
          <w:ilvl w:val="2"/>
          <w:numId w:val="15"/>
        </w:numPr>
        <w:tabs>
          <w:tab w:val="left" w:pos="1261"/>
        </w:tabs>
        <w:spacing w:before="211" w:line="360" w:lineRule="auto"/>
        <w:ind w:right="134"/>
        <w:jc w:val="both"/>
        <w:rPr>
          <w:sz w:val="24"/>
        </w:rPr>
      </w:pPr>
      <w:r>
        <w:rPr>
          <w:b/>
          <w:sz w:val="24"/>
        </w:rPr>
        <w:t xml:space="preserve">Extreme workload: </w:t>
      </w:r>
      <w:r>
        <w:rPr>
          <w:sz w:val="24"/>
        </w:rPr>
        <w:t>Few officers sometime felt disturbed, as they were busy with their job.</w:t>
      </w:r>
      <w:r>
        <w:rPr>
          <w:spacing w:val="-3"/>
          <w:sz w:val="24"/>
        </w:rPr>
        <w:t xml:space="preserve"> </w:t>
      </w:r>
      <w:r>
        <w:rPr>
          <w:sz w:val="24"/>
        </w:rPr>
        <w:t>Sometime</w:t>
      </w:r>
      <w:r>
        <w:rPr>
          <w:spacing w:val="-7"/>
          <w:sz w:val="24"/>
        </w:rPr>
        <w:t xml:space="preserve"> </w:t>
      </w:r>
      <w:r>
        <w:rPr>
          <w:sz w:val="24"/>
        </w:rPr>
        <w:t>they</w:t>
      </w:r>
      <w:r>
        <w:rPr>
          <w:spacing w:val="-11"/>
          <w:sz w:val="24"/>
        </w:rPr>
        <w:t xml:space="preserve"> </w:t>
      </w:r>
      <w:r>
        <w:rPr>
          <w:sz w:val="24"/>
        </w:rPr>
        <w:t>didn’t</w:t>
      </w:r>
      <w:r>
        <w:rPr>
          <w:spacing w:val="-3"/>
          <w:sz w:val="24"/>
        </w:rPr>
        <w:t xml:space="preserve"> </w:t>
      </w:r>
      <w:r>
        <w:rPr>
          <w:sz w:val="24"/>
        </w:rPr>
        <w:t>want</w:t>
      </w:r>
      <w:r>
        <w:rPr>
          <w:spacing w:val="-3"/>
          <w:sz w:val="24"/>
        </w:rPr>
        <w:t xml:space="preserve"> </w:t>
      </w:r>
      <w:r>
        <w:rPr>
          <w:sz w:val="24"/>
        </w:rPr>
        <w:t>to</w:t>
      </w:r>
      <w:r>
        <w:rPr>
          <w:spacing w:val="-3"/>
          <w:sz w:val="24"/>
        </w:rPr>
        <w:t xml:space="preserve"> </w:t>
      </w:r>
      <w:r>
        <w:rPr>
          <w:sz w:val="24"/>
        </w:rPr>
        <w:t>oversee</w:t>
      </w:r>
      <w:r>
        <w:rPr>
          <w:spacing w:val="-4"/>
          <w:sz w:val="24"/>
        </w:rPr>
        <w:t xml:space="preserve"> </w:t>
      </w:r>
      <w:r>
        <w:rPr>
          <w:sz w:val="24"/>
        </w:rPr>
        <w:t>me</w:t>
      </w:r>
      <w:r>
        <w:rPr>
          <w:spacing w:val="-4"/>
          <w:sz w:val="24"/>
        </w:rPr>
        <w:t xml:space="preserve"> </w:t>
      </w:r>
      <w:r>
        <w:rPr>
          <w:sz w:val="24"/>
        </w:rPr>
        <w:t>out</w:t>
      </w:r>
      <w:r>
        <w:rPr>
          <w:spacing w:val="-6"/>
          <w:sz w:val="24"/>
        </w:rPr>
        <w:t xml:space="preserve"> </w:t>
      </w:r>
      <w:r>
        <w:rPr>
          <w:sz w:val="24"/>
        </w:rPr>
        <w:t>of</w:t>
      </w:r>
      <w:r>
        <w:rPr>
          <w:spacing w:val="-5"/>
          <w:sz w:val="24"/>
        </w:rPr>
        <w:t xml:space="preserve"> </w:t>
      </w:r>
      <w:r>
        <w:rPr>
          <w:sz w:val="24"/>
        </w:rPr>
        <w:t>their</w:t>
      </w:r>
      <w:r>
        <w:rPr>
          <w:spacing w:val="-5"/>
          <w:sz w:val="24"/>
        </w:rPr>
        <w:t xml:space="preserve"> </w:t>
      </w:r>
      <w:r>
        <w:rPr>
          <w:sz w:val="24"/>
        </w:rPr>
        <w:t>official</w:t>
      </w:r>
      <w:r>
        <w:rPr>
          <w:spacing w:val="-3"/>
          <w:sz w:val="24"/>
        </w:rPr>
        <w:t xml:space="preserve"> </w:t>
      </w:r>
      <w:r>
        <w:rPr>
          <w:sz w:val="24"/>
        </w:rPr>
        <w:t>work.</w:t>
      </w:r>
      <w:r>
        <w:rPr>
          <w:spacing w:val="-3"/>
          <w:sz w:val="24"/>
        </w:rPr>
        <w:t xml:space="preserve"> </w:t>
      </w:r>
      <w:r>
        <w:rPr>
          <w:sz w:val="24"/>
        </w:rPr>
        <w:t>Sometimes</w:t>
      </w:r>
      <w:r>
        <w:rPr>
          <w:spacing w:val="-4"/>
          <w:sz w:val="24"/>
        </w:rPr>
        <w:t xml:space="preserve"> </w:t>
      </w:r>
      <w:r>
        <w:rPr>
          <w:sz w:val="24"/>
        </w:rPr>
        <w:t>it</w:t>
      </w:r>
      <w:r>
        <w:rPr>
          <w:spacing w:val="-3"/>
          <w:sz w:val="24"/>
        </w:rPr>
        <w:t xml:space="preserve"> </w:t>
      </w:r>
      <w:r>
        <w:rPr>
          <w:sz w:val="24"/>
        </w:rPr>
        <w:t>was difficult to collect data important files are kept in volt for</w:t>
      </w:r>
      <w:r>
        <w:rPr>
          <w:spacing w:val="-7"/>
          <w:sz w:val="24"/>
        </w:rPr>
        <w:t xml:space="preserve"> </w:t>
      </w:r>
      <w:r>
        <w:rPr>
          <w:sz w:val="24"/>
        </w:rPr>
        <w:t>safety.</w:t>
      </w:r>
    </w:p>
    <w:p w:rsidR="00433C1D" w:rsidRDefault="00433C1D">
      <w:pPr>
        <w:spacing w:line="360" w:lineRule="auto"/>
        <w:jc w:val="both"/>
        <w:rPr>
          <w:sz w:val="24"/>
        </w:rPr>
        <w:sectPr w:rsidR="00433C1D">
          <w:pgSz w:w="12240" w:h="15840"/>
          <w:pgMar w:top="1360" w:right="1320" w:bottom="1180" w:left="900" w:header="0" w:footer="988" w:gutter="0"/>
          <w:cols w:space="720"/>
        </w:sectPr>
      </w:pPr>
    </w:p>
    <w:p w:rsidR="00433C1D" w:rsidRDefault="00AD1112">
      <w:pPr>
        <w:pStyle w:val="ListParagraph"/>
        <w:numPr>
          <w:ilvl w:val="2"/>
          <w:numId w:val="15"/>
        </w:numPr>
        <w:tabs>
          <w:tab w:val="left" w:pos="1261"/>
        </w:tabs>
        <w:spacing w:before="74" w:line="360" w:lineRule="auto"/>
        <w:ind w:right="138"/>
        <w:jc w:val="both"/>
        <w:rPr>
          <w:sz w:val="24"/>
        </w:rPr>
      </w:pPr>
      <w:r>
        <w:rPr>
          <w:b/>
          <w:sz w:val="24"/>
        </w:rPr>
        <w:lastRenderedPageBreak/>
        <w:t>Lack</w:t>
      </w:r>
      <w:r>
        <w:rPr>
          <w:b/>
          <w:spacing w:val="-6"/>
          <w:sz w:val="24"/>
        </w:rPr>
        <w:t xml:space="preserve"> </w:t>
      </w:r>
      <w:r>
        <w:rPr>
          <w:b/>
          <w:sz w:val="24"/>
        </w:rPr>
        <w:t>of</w:t>
      </w:r>
      <w:r>
        <w:rPr>
          <w:b/>
          <w:spacing w:val="-4"/>
          <w:sz w:val="24"/>
        </w:rPr>
        <w:t xml:space="preserve"> </w:t>
      </w:r>
      <w:r>
        <w:rPr>
          <w:b/>
          <w:sz w:val="24"/>
        </w:rPr>
        <w:t>time:</w:t>
      </w:r>
      <w:r>
        <w:rPr>
          <w:b/>
          <w:spacing w:val="-5"/>
          <w:sz w:val="24"/>
        </w:rPr>
        <w:t xml:space="preserve"> </w:t>
      </w:r>
      <w:r>
        <w:rPr>
          <w:sz w:val="24"/>
        </w:rPr>
        <w:t>Time</w:t>
      </w:r>
      <w:r>
        <w:rPr>
          <w:spacing w:val="-4"/>
          <w:sz w:val="24"/>
        </w:rPr>
        <w:t xml:space="preserve"> </w:t>
      </w:r>
      <w:r>
        <w:rPr>
          <w:sz w:val="24"/>
        </w:rPr>
        <w:t>restriction</w:t>
      </w:r>
      <w:r>
        <w:rPr>
          <w:spacing w:val="-5"/>
          <w:sz w:val="24"/>
        </w:rPr>
        <w:t xml:space="preserve"> </w:t>
      </w:r>
      <w:r>
        <w:rPr>
          <w:sz w:val="24"/>
        </w:rPr>
        <w:t>was</w:t>
      </w:r>
      <w:r>
        <w:rPr>
          <w:spacing w:val="-5"/>
          <w:sz w:val="24"/>
        </w:rPr>
        <w:t xml:space="preserve"> </w:t>
      </w:r>
      <w:r>
        <w:rPr>
          <w:sz w:val="24"/>
        </w:rPr>
        <w:t>one</w:t>
      </w:r>
      <w:r>
        <w:rPr>
          <w:spacing w:val="-4"/>
          <w:sz w:val="24"/>
        </w:rPr>
        <w:t xml:space="preserve"> </w:t>
      </w:r>
      <w:r>
        <w:rPr>
          <w:sz w:val="24"/>
        </w:rPr>
        <w:t>of</w:t>
      </w:r>
      <w:r>
        <w:rPr>
          <w:spacing w:val="-5"/>
          <w:sz w:val="24"/>
        </w:rPr>
        <w:t xml:space="preserve"> </w:t>
      </w:r>
      <w:r>
        <w:rPr>
          <w:sz w:val="24"/>
        </w:rPr>
        <w:t>the</w:t>
      </w:r>
      <w:r>
        <w:rPr>
          <w:spacing w:val="-6"/>
          <w:sz w:val="24"/>
        </w:rPr>
        <w:t xml:space="preserve"> </w:t>
      </w:r>
      <w:r>
        <w:rPr>
          <w:sz w:val="24"/>
        </w:rPr>
        <w:t>main</w:t>
      </w:r>
      <w:r>
        <w:rPr>
          <w:spacing w:val="-5"/>
          <w:sz w:val="24"/>
        </w:rPr>
        <w:t xml:space="preserve"> </w:t>
      </w:r>
      <w:r>
        <w:rPr>
          <w:sz w:val="24"/>
        </w:rPr>
        <w:t>down</w:t>
      </w:r>
      <w:r>
        <w:rPr>
          <w:spacing w:val="-6"/>
          <w:sz w:val="24"/>
        </w:rPr>
        <w:t xml:space="preserve"> </w:t>
      </w:r>
      <w:r>
        <w:rPr>
          <w:sz w:val="24"/>
        </w:rPr>
        <w:t>sides</w:t>
      </w:r>
      <w:r>
        <w:rPr>
          <w:spacing w:val="-6"/>
          <w:sz w:val="24"/>
        </w:rPr>
        <w:t xml:space="preserve"> </w:t>
      </w:r>
      <w:r>
        <w:rPr>
          <w:sz w:val="24"/>
        </w:rPr>
        <w:t>in</w:t>
      </w:r>
      <w:r>
        <w:rPr>
          <w:spacing w:val="-3"/>
          <w:sz w:val="24"/>
        </w:rPr>
        <w:t xml:space="preserve"> </w:t>
      </w:r>
      <w:r>
        <w:rPr>
          <w:sz w:val="24"/>
        </w:rPr>
        <w:t>the</w:t>
      </w:r>
      <w:r>
        <w:rPr>
          <w:spacing w:val="-3"/>
          <w:sz w:val="24"/>
        </w:rPr>
        <w:t xml:space="preserve"> </w:t>
      </w:r>
      <w:r>
        <w:rPr>
          <w:sz w:val="24"/>
        </w:rPr>
        <w:t>report.</w:t>
      </w:r>
      <w:r>
        <w:rPr>
          <w:spacing w:val="-5"/>
          <w:sz w:val="24"/>
        </w:rPr>
        <w:t xml:space="preserve"> </w:t>
      </w:r>
      <w:r>
        <w:rPr>
          <w:sz w:val="24"/>
        </w:rPr>
        <w:t>The</w:t>
      </w:r>
      <w:r>
        <w:rPr>
          <w:spacing w:val="-7"/>
          <w:sz w:val="24"/>
        </w:rPr>
        <w:t xml:space="preserve"> </w:t>
      </w:r>
      <w:r>
        <w:rPr>
          <w:sz w:val="24"/>
        </w:rPr>
        <w:t>duration of the Report was only three months which was very short. So, I could not go in depth analysis.</w:t>
      </w:r>
    </w:p>
    <w:p w:rsidR="00433C1D" w:rsidRDefault="00AD1112">
      <w:pPr>
        <w:pStyle w:val="ListParagraph"/>
        <w:numPr>
          <w:ilvl w:val="2"/>
          <w:numId w:val="15"/>
        </w:numPr>
        <w:tabs>
          <w:tab w:val="left" w:pos="1261"/>
        </w:tabs>
        <w:spacing w:before="213" w:line="360" w:lineRule="auto"/>
        <w:ind w:right="134"/>
        <w:jc w:val="both"/>
        <w:rPr>
          <w:sz w:val="24"/>
        </w:rPr>
      </w:pPr>
      <w:r>
        <w:rPr>
          <w:b/>
          <w:sz w:val="24"/>
        </w:rPr>
        <w:t xml:space="preserve">Other limitation: </w:t>
      </w:r>
      <w:r>
        <w:rPr>
          <w:sz w:val="24"/>
        </w:rPr>
        <w:t>There was non-availability of some preceding and latest data. As I am a newcomer, there is a lack of previous experience in this concern. And many practical matters have been written from my own observation that may vary from person to</w:t>
      </w:r>
      <w:r>
        <w:rPr>
          <w:spacing w:val="-22"/>
          <w:sz w:val="24"/>
        </w:rPr>
        <w:t xml:space="preserve"> </w:t>
      </w:r>
      <w:r>
        <w:rPr>
          <w:sz w:val="24"/>
        </w:rPr>
        <w:t>person.</w:t>
      </w: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AD1112">
      <w:pPr>
        <w:spacing w:before="164" w:line="360" w:lineRule="auto"/>
        <w:ind w:left="2299" w:right="1867" w:firstLine="1380"/>
        <w:rPr>
          <w:b/>
          <w:sz w:val="54"/>
        </w:rPr>
      </w:pPr>
      <w:r>
        <w:rPr>
          <w:b/>
          <w:color w:val="538DD3"/>
          <w:sz w:val="54"/>
        </w:rPr>
        <w:t>Chapter Two Organizational Overview</w:t>
      </w:r>
    </w:p>
    <w:p w:rsidR="00433C1D" w:rsidRDefault="00433C1D">
      <w:pPr>
        <w:spacing w:line="360" w:lineRule="auto"/>
        <w:rPr>
          <w:sz w:val="54"/>
        </w:rPr>
        <w:sectPr w:rsidR="00433C1D">
          <w:pgSz w:w="12240" w:h="15840"/>
          <w:pgMar w:top="1360" w:right="1320" w:bottom="1180" w:left="900" w:header="0" w:footer="988" w:gutter="0"/>
          <w:cols w:space="720"/>
        </w:sectPr>
      </w:pPr>
    </w:p>
    <w:p w:rsidR="00433C1D" w:rsidRDefault="00AD1112">
      <w:pPr>
        <w:pStyle w:val="Heading4"/>
        <w:numPr>
          <w:ilvl w:val="1"/>
          <w:numId w:val="14"/>
        </w:numPr>
        <w:tabs>
          <w:tab w:val="left" w:pos="1021"/>
        </w:tabs>
        <w:spacing w:before="59"/>
        <w:ind w:hanging="481"/>
      </w:pPr>
      <w:r>
        <w:rPr>
          <w:color w:val="4F81BC"/>
        </w:rPr>
        <w:lastRenderedPageBreak/>
        <w:t>History &amp; Heritage of Bank Asia</w:t>
      </w:r>
      <w:r>
        <w:rPr>
          <w:color w:val="4F81BC"/>
          <w:spacing w:val="-3"/>
        </w:rPr>
        <w:t xml:space="preserve"> </w:t>
      </w:r>
      <w:r>
        <w:rPr>
          <w:color w:val="4F81BC"/>
        </w:rPr>
        <w:t>Limited</w:t>
      </w:r>
    </w:p>
    <w:p w:rsidR="00433C1D" w:rsidRDefault="00AD1112">
      <w:pPr>
        <w:pStyle w:val="BodyText"/>
        <w:spacing w:before="249" w:line="276" w:lineRule="auto"/>
        <w:ind w:left="540" w:right="122"/>
        <w:jc w:val="both"/>
      </w:pPr>
      <w:r>
        <w:t>Bank Asia has been launched by a group of successful entrepreneurs with recognized standing in the</w:t>
      </w:r>
      <w:r>
        <w:rPr>
          <w:spacing w:val="-7"/>
        </w:rPr>
        <w:t xml:space="preserve"> </w:t>
      </w:r>
      <w:r>
        <w:t>society.</w:t>
      </w:r>
      <w:r>
        <w:rPr>
          <w:spacing w:val="-5"/>
        </w:rPr>
        <w:t xml:space="preserve"> </w:t>
      </w:r>
      <w:r>
        <w:t>The</w:t>
      </w:r>
      <w:r>
        <w:rPr>
          <w:spacing w:val="-6"/>
        </w:rPr>
        <w:t xml:space="preserve"> </w:t>
      </w:r>
      <w:r>
        <w:t>management</w:t>
      </w:r>
      <w:r>
        <w:rPr>
          <w:spacing w:val="-5"/>
        </w:rPr>
        <w:t xml:space="preserve"> </w:t>
      </w:r>
      <w:r>
        <w:t>of</w:t>
      </w:r>
      <w:r>
        <w:rPr>
          <w:spacing w:val="-6"/>
        </w:rPr>
        <w:t xml:space="preserve"> </w:t>
      </w:r>
      <w:r>
        <w:t>the</w:t>
      </w:r>
      <w:r>
        <w:rPr>
          <w:spacing w:val="-6"/>
        </w:rPr>
        <w:t xml:space="preserve"> </w:t>
      </w:r>
      <w:r>
        <w:t>Bank</w:t>
      </w:r>
      <w:r>
        <w:rPr>
          <w:spacing w:val="-5"/>
        </w:rPr>
        <w:t xml:space="preserve"> </w:t>
      </w:r>
      <w:r>
        <w:t>consists</w:t>
      </w:r>
      <w:r>
        <w:rPr>
          <w:spacing w:val="-5"/>
        </w:rPr>
        <w:t xml:space="preserve"> </w:t>
      </w:r>
      <w:r>
        <w:t>of</w:t>
      </w:r>
      <w:r>
        <w:rPr>
          <w:spacing w:val="-6"/>
        </w:rPr>
        <w:t xml:space="preserve"> </w:t>
      </w:r>
      <w:r>
        <w:t>a</w:t>
      </w:r>
      <w:r>
        <w:rPr>
          <w:spacing w:val="-6"/>
        </w:rPr>
        <w:t xml:space="preserve"> </w:t>
      </w:r>
      <w:r>
        <w:t>team</w:t>
      </w:r>
      <w:r>
        <w:rPr>
          <w:spacing w:val="-5"/>
        </w:rPr>
        <w:t xml:space="preserve"> </w:t>
      </w:r>
      <w:r>
        <w:t>led</w:t>
      </w:r>
      <w:r>
        <w:rPr>
          <w:spacing w:val="-6"/>
        </w:rPr>
        <w:t xml:space="preserve"> </w:t>
      </w:r>
      <w:r>
        <w:t>by</w:t>
      </w:r>
      <w:r>
        <w:rPr>
          <w:spacing w:val="-10"/>
        </w:rPr>
        <w:t xml:space="preserve"> </w:t>
      </w:r>
      <w:r>
        <w:t>senior</w:t>
      </w:r>
      <w:r>
        <w:rPr>
          <w:spacing w:val="-3"/>
        </w:rPr>
        <w:t xml:space="preserve"> </w:t>
      </w:r>
      <w:r>
        <w:t>bankers</w:t>
      </w:r>
      <w:r>
        <w:rPr>
          <w:spacing w:val="-7"/>
        </w:rPr>
        <w:t xml:space="preserve"> </w:t>
      </w:r>
      <w:r>
        <w:t>with</w:t>
      </w:r>
      <w:r>
        <w:rPr>
          <w:spacing w:val="-5"/>
        </w:rPr>
        <w:t xml:space="preserve"> </w:t>
      </w:r>
      <w:r>
        <w:t>decades</w:t>
      </w:r>
      <w:r>
        <w:rPr>
          <w:spacing w:val="-5"/>
        </w:rPr>
        <w:t xml:space="preserve"> </w:t>
      </w:r>
      <w:r>
        <w:t>of experience in national and international markets. The senior management team is ably supported by a group of professionals many of whom have exposure in the international</w:t>
      </w:r>
      <w:r>
        <w:rPr>
          <w:spacing w:val="-16"/>
        </w:rPr>
        <w:t xml:space="preserve"> </w:t>
      </w:r>
      <w:r>
        <w:t>market.</w:t>
      </w:r>
    </w:p>
    <w:p w:rsidR="00433C1D" w:rsidRDefault="00433C1D">
      <w:pPr>
        <w:pStyle w:val="BodyText"/>
        <w:rPr>
          <w:sz w:val="26"/>
        </w:rPr>
      </w:pPr>
    </w:p>
    <w:p w:rsidR="00433C1D" w:rsidRDefault="00433C1D">
      <w:pPr>
        <w:pStyle w:val="BodyText"/>
        <w:spacing w:before="5"/>
        <w:rPr>
          <w:sz w:val="36"/>
        </w:rPr>
      </w:pPr>
    </w:p>
    <w:p w:rsidR="00433C1D" w:rsidRDefault="00AD1112">
      <w:pPr>
        <w:pStyle w:val="BodyText"/>
        <w:spacing w:line="276" w:lineRule="auto"/>
        <w:ind w:left="540" w:right="123"/>
        <w:jc w:val="both"/>
      </w:pPr>
      <w:r>
        <w:t>It</w:t>
      </w:r>
      <w:r>
        <w:rPr>
          <w:spacing w:val="-3"/>
        </w:rPr>
        <w:t xml:space="preserve"> </w:t>
      </w:r>
      <w:r>
        <w:t>set</w:t>
      </w:r>
      <w:r>
        <w:rPr>
          <w:spacing w:val="-2"/>
        </w:rPr>
        <w:t xml:space="preserve"> </w:t>
      </w:r>
      <w:r>
        <w:t>milestone</w:t>
      </w:r>
      <w:r>
        <w:rPr>
          <w:spacing w:val="-4"/>
        </w:rPr>
        <w:t xml:space="preserve"> </w:t>
      </w:r>
      <w:r>
        <w:t>by</w:t>
      </w:r>
      <w:r>
        <w:rPr>
          <w:spacing w:val="-5"/>
        </w:rPr>
        <w:t xml:space="preserve"> </w:t>
      </w:r>
      <w:r>
        <w:t>acquiring</w:t>
      </w:r>
      <w:r>
        <w:rPr>
          <w:spacing w:val="-6"/>
        </w:rPr>
        <w:t xml:space="preserve"> </w:t>
      </w:r>
      <w:r>
        <w:t>the</w:t>
      </w:r>
      <w:r>
        <w:rPr>
          <w:spacing w:val="-1"/>
        </w:rPr>
        <w:t xml:space="preserve"> </w:t>
      </w:r>
      <w:r>
        <w:t>business</w:t>
      </w:r>
      <w:r>
        <w:rPr>
          <w:spacing w:val="-2"/>
        </w:rPr>
        <w:t xml:space="preserve"> </w:t>
      </w:r>
      <w:r>
        <w:t>operations</w:t>
      </w:r>
      <w:r>
        <w:rPr>
          <w:spacing w:val="-3"/>
        </w:rPr>
        <w:t xml:space="preserve"> </w:t>
      </w:r>
      <w:r>
        <w:t>of</w:t>
      </w:r>
      <w:r>
        <w:rPr>
          <w:spacing w:val="-5"/>
        </w:rPr>
        <w:t xml:space="preserve"> </w:t>
      </w:r>
      <w:r>
        <w:t>the</w:t>
      </w:r>
      <w:r>
        <w:rPr>
          <w:spacing w:val="-1"/>
        </w:rPr>
        <w:t xml:space="preserve"> </w:t>
      </w:r>
      <w:r>
        <w:t>Bank</w:t>
      </w:r>
      <w:r>
        <w:rPr>
          <w:spacing w:val="-3"/>
        </w:rPr>
        <w:t xml:space="preserve"> </w:t>
      </w:r>
      <w:r>
        <w:t>of</w:t>
      </w:r>
      <w:r>
        <w:rPr>
          <w:spacing w:val="-1"/>
        </w:rPr>
        <w:t xml:space="preserve"> </w:t>
      </w:r>
      <w:r>
        <w:t>Nova</w:t>
      </w:r>
      <w:r>
        <w:rPr>
          <w:spacing w:val="-3"/>
        </w:rPr>
        <w:t xml:space="preserve"> </w:t>
      </w:r>
      <w:r>
        <w:t>Scotia</w:t>
      </w:r>
      <w:r>
        <w:rPr>
          <w:spacing w:val="-4"/>
        </w:rPr>
        <w:t xml:space="preserve"> </w:t>
      </w:r>
      <w:r>
        <w:t>in</w:t>
      </w:r>
      <w:r>
        <w:rPr>
          <w:spacing w:val="-2"/>
        </w:rPr>
        <w:t xml:space="preserve"> </w:t>
      </w:r>
      <w:r>
        <w:t>Dhaka, first</w:t>
      </w:r>
      <w:r>
        <w:rPr>
          <w:spacing w:val="-3"/>
        </w:rPr>
        <w:t xml:space="preserve"> </w:t>
      </w:r>
      <w:r>
        <w:t>in the</w:t>
      </w:r>
      <w:r>
        <w:rPr>
          <w:spacing w:val="-7"/>
        </w:rPr>
        <w:t xml:space="preserve"> </w:t>
      </w:r>
      <w:r>
        <w:t>banking</w:t>
      </w:r>
      <w:r>
        <w:rPr>
          <w:spacing w:val="-8"/>
        </w:rPr>
        <w:t xml:space="preserve"> </w:t>
      </w:r>
      <w:r>
        <w:t>history</w:t>
      </w:r>
      <w:r>
        <w:rPr>
          <w:spacing w:val="-11"/>
        </w:rPr>
        <w:t xml:space="preserve"> </w:t>
      </w:r>
      <w:r>
        <w:t>of</w:t>
      </w:r>
      <w:r>
        <w:rPr>
          <w:spacing w:val="-7"/>
        </w:rPr>
        <w:t xml:space="preserve"> </w:t>
      </w:r>
      <w:r>
        <w:t>Bangladesh.</w:t>
      </w:r>
      <w:r>
        <w:rPr>
          <w:spacing w:val="-4"/>
        </w:rPr>
        <w:t xml:space="preserve"> </w:t>
      </w:r>
      <w:r>
        <w:rPr>
          <w:spacing w:val="-3"/>
        </w:rPr>
        <w:t>It</w:t>
      </w:r>
      <w:r>
        <w:rPr>
          <w:spacing w:val="-6"/>
        </w:rPr>
        <w:t xml:space="preserve"> </w:t>
      </w:r>
      <w:r>
        <w:t>again</w:t>
      </w:r>
      <w:r>
        <w:rPr>
          <w:spacing w:val="-6"/>
        </w:rPr>
        <w:t xml:space="preserve"> </w:t>
      </w:r>
      <w:r>
        <w:t>repeated</w:t>
      </w:r>
      <w:r>
        <w:rPr>
          <w:spacing w:val="-6"/>
        </w:rPr>
        <w:t xml:space="preserve"> </w:t>
      </w:r>
      <w:r>
        <w:t>the</w:t>
      </w:r>
      <w:r>
        <w:rPr>
          <w:spacing w:val="-7"/>
        </w:rPr>
        <w:t xml:space="preserve"> </w:t>
      </w:r>
      <w:r>
        <w:t>performance</w:t>
      </w:r>
      <w:r>
        <w:rPr>
          <w:spacing w:val="-7"/>
        </w:rPr>
        <w:t xml:space="preserve"> </w:t>
      </w:r>
      <w:r>
        <w:t>by</w:t>
      </w:r>
      <w:r>
        <w:rPr>
          <w:spacing w:val="-11"/>
        </w:rPr>
        <w:t xml:space="preserve"> </w:t>
      </w:r>
      <w:r>
        <w:t>acquiring</w:t>
      </w:r>
      <w:r>
        <w:rPr>
          <w:spacing w:val="-8"/>
        </w:rPr>
        <w:t xml:space="preserve"> </w:t>
      </w:r>
      <w:r>
        <w:t>the</w:t>
      </w:r>
      <w:r>
        <w:rPr>
          <w:spacing w:val="-7"/>
        </w:rPr>
        <w:t xml:space="preserve"> </w:t>
      </w:r>
      <w:r>
        <w:t>Bangladesh operations of Muslim Commercial Bank Ltd. (MCB), a Pakistani</w:t>
      </w:r>
      <w:r>
        <w:rPr>
          <w:spacing w:val="-3"/>
        </w:rPr>
        <w:t xml:space="preserve"> </w:t>
      </w:r>
      <w:r>
        <w:t>bank.</w:t>
      </w:r>
    </w:p>
    <w:p w:rsidR="00433C1D" w:rsidRDefault="00433C1D">
      <w:pPr>
        <w:pStyle w:val="BodyText"/>
        <w:rPr>
          <w:sz w:val="26"/>
        </w:rPr>
      </w:pPr>
    </w:p>
    <w:p w:rsidR="00433C1D" w:rsidRDefault="00433C1D">
      <w:pPr>
        <w:pStyle w:val="BodyText"/>
        <w:spacing w:before="6"/>
        <w:rPr>
          <w:sz w:val="36"/>
        </w:rPr>
      </w:pPr>
    </w:p>
    <w:p w:rsidR="00433C1D" w:rsidRDefault="00AD1112">
      <w:pPr>
        <w:pStyle w:val="BodyText"/>
        <w:spacing w:line="276" w:lineRule="auto"/>
        <w:ind w:left="540" w:right="120"/>
        <w:jc w:val="both"/>
      </w:pPr>
      <w:r>
        <w:t>In the year 2003 the Bank again came to the limelight with oversubscription of the Initial Public Offering of the shares of the Bank, which was a record (55 times) in our capital market's history and its shares commands respectable premium.</w:t>
      </w:r>
    </w:p>
    <w:p w:rsidR="00433C1D" w:rsidRDefault="00433C1D">
      <w:pPr>
        <w:pStyle w:val="BodyText"/>
        <w:rPr>
          <w:sz w:val="26"/>
        </w:rPr>
      </w:pPr>
    </w:p>
    <w:p w:rsidR="00433C1D" w:rsidRDefault="00433C1D">
      <w:pPr>
        <w:pStyle w:val="BodyText"/>
        <w:spacing w:before="3"/>
        <w:rPr>
          <w:sz w:val="36"/>
        </w:rPr>
      </w:pPr>
    </w:p>
    <w:p w:rsidR="00433C1D" w:rsidRDefault="00AD1112">
      <w:pPr>
        <w:pStyle w:val="BodyText"/>
        <w:spacing w:line="276" w:lineRule="auto"/>
        <w:ind w:left="540" w:right="116"/>
        <w:jc w:val="both"/>
      </w:pPr>
      <w:r>
        <w:t>The asset and liability growth has been remarkable. Bank Asia has been actively participating in the local money market as well as foreign currency market without exposing the Bank to vulnerable positions. The Bank's investment in Treasury Bills and other securities went up noticeably opening up opportunities for enhancing income in the context of a regime of gradual interest rate decline.</w:t>
      </w:r>
    </w:p>
    <w:p w:rsidR="00433C1D" w:rsidRDefault="00433C1D">
      <w:pPr>
        <w:pStyle w:val="BodyText"/>
        <w:rPr>
          <w:sz w:val="26"/>
        </w:rPr>
      </w:pPr>
    </w:p>
    <w:p w:rsidR="00433C1D" w:rsidRDefault="00433C1D">
      <w:pPr>
        <w:pStyle w:val="BodyText"/>
        <w:spacing w:before="7"/>
        <w:rPr>
          <w:sz w:val="36"/>
        </w:rPr>
      </w:pPr>
    </w:p>
    <w:p w:rsidR="00433C1D" w:rsidRDefault="00AD1112">
      <w:pPr>
        <w:pStyle w:val="BodyText"/>
        <w:spacing w:line="276" w:lineRule="auto"/>
        <w:ind w:left="540" w:right="115"/>
        <w:jc w:val="both"/>
      </w:pPr>
      <w:r>
        <w:t xml:space="preserve">Bank Asia Limited started its service with a vision to serve people with modern and innovative banking products and services at affordable charge. Being parallel to the cutting edge technology the Bank is offering online banking with added delivery channels like ATM, Tele-banking, SMS and Net Banking. And as part of the bank's commitment to provide all modern and value added banking service in keeping with the very best standard in a </w:t>
      </w:r>
      <w:proofErr w:type="gramStart"/>
      <w:r>
        <w:t>globalize  world</w:t>
      </w:r>
      <w:proofErr w:type="gramEnd"/>
      <w:r>
        <w:t xml:space="preserve">.  </w:t>
      </w:r>
      <w:proofErr w:type="gramStart"/>
      <w:r>
        <w:t>Bank  Asia</w:t>
      </w:r>
      <w:proofErr w:type="gramEnd"/>
      <w:r>
        <w:t xml:space="preserve">  Limited established as the first private sector bank fully owned by Bangladeshi entrepreneurs, Bank Asia has been leading private sector Bank with the way of time after facing many problems and difficulties. The members of the board of directors are innovative capitalists </w:t>
      </w:r>
      <w:r>
        <w:rPr>
          <w:spacing w:val="2"/>
        </w:rPr>
        <w:t xml:space="preserve">and </w:t>
      </w:r>
      <w:r>
        <w:t xml:space="preserve">leading businesspersons of the country. The prospect of all class businessmen, industrialists, and the general public is much more to Bank Asia Limited. At present, we have 128 branches. The President of the People's Republic of Bangladesh Justice Mr. </w:t>
      </w:r>
      <w:proofErr w:type="spellStart"/>
      <w:r>
        <w:t>Arfan</w:t>
      </w:r>
      <w:proofErr w:type="spellEnd"/>
      <w:r>
        <w:t xml:space="preserve"> Ali (Chairmen of Bank Asia) inaugurated</w:t>
      </w:r>
      <w:r>
        <w:rPr>
          <w:spacing w:val="-12"/>
        </w:rPr>
        <w:t xml:space="preserve"> </w:t>
      </w:r>
      <w:r>
        <w:t>the</w:t>
      </w:r>
      <w:r>
        <w:rPr>
          <w:spacing w:val="-11"/>
        </w:rPr>
        <w:t xml:space="preserve"> </w:t>
      </w:r>
      <w:r>
        <w:t>bank</w:t>
      </w:r>
      <w:r>
        <w:rPr>
          <w:spacing w:val="-8"/>
        </w:rPr>
        <w:t xml:space="preserve"> </w:t>
      </w:r>
      <w:r>
        <w:t>formally</w:t>
      </w:r>
      <w:r>
        <w:rPr>
          <w:spacing w:val="-15"/>
        </w:rPr>
        <w:t xml:space="preserve"> </w:t>
      </w:r>
      <w:r>
        <w:t>on</w:t>
      </w:r>
      <w:r>
        <w:rPr>
          <w:spacing w:val="-11"/>
        </w:rPr>
        <w:t xml:space="preserve"> </w:t>
      </w:r>
      <w:r>
        <w:t>March</w:t>
      </w:r>
      <w:r>
        <w:rPr>
          <w:spacing w:val="-8"/>
        </w:rPr>
        <w:t xml:space="preserve"> </w:t>
      </w:r>
      <w:r>
        <w:t>13,</w:t>
      </w:r>
      <w:r>
        <w:rPr>
          <w:spacing w:val="-10"/>
        </w:rPr>
        <w:t xml:space="preserve"> </w:t>
      </w:r>
      <w:r>
        <w:t>1999,</w:t>
      </w:r>
      <w:r>
        <w:rPr>
          <w:spacing w:val="-10"/>
        </w:rPr>
        <w:t xml:space="preserve"> </w:t>
      </w:r>
      <w:r>
        <w:t>but</w:t>
      </w:r>
      <w:r>
        <w:rPr>
          <w:spacing w:val="-10"/>
        </w:rPr>
        <w:t xml:space="preserve"> </w:t>
      </w:r>
      <w:r>
        <w:t>the</w:t>
      </w:r>
      <w:r>
        <w:rPr>
          <w:spacing w:val="-12"/>
        </w:rPr>
        <w:t xml:space="preserve"> </w:t>
      </w:r>
      <w:r>
        <w:t>first</w:t>
      </w:r>
      <w:r>
        <w:rPr>
          <w:spacing w:val="-7"/>
        </w:rPr>
        <w:t xml:space="preserve"> </w:t>
      </w:r>
      <w:r>
        <w:t>branch</w:t>
      </w:r>
      <w:r>
        <w:rPr>
          <w:spacing w:val="-10"/>
        </w:rPr>
        <w:t xml:space="preserve"> </w:t>
      </w:r>
      <w:r>
        <w:t>at</w:t>
      </w:r>
      <w:r>
        <w:rPr>
          <w:spacing w:val="-7"/>
        </w:rPr>
        <w:t xml:space="preserve"> </w:t>
      </w:r>
      <w:r>
        <w:t>48,</w:t>
      </w:r>
      <w:r>
        <w:rPr>
          <w:spacing w:val="-10"/>
        </w:rPr>
        <w:t xml:space="preserve"> </w:t>
      </w:r>
      <w:proofErr w:type="spellStart"/>
      <w:r>
        <w:t>Dilkusha</w:t>
      </w:r>
      <w:proofErr w:type="spellEnd"/>
      <w:r>
        <w:rPr>
          <w:spacing w:val="-12"/>
        </w:rPr>
        <w:t xml:space="preserve"> </w:t>
      </w:r>
      <w:r>
        <w:t xml:space="preserve">Commercial Area, Dhaka started commercial operation on March 23, 1983. The 2nd Branch was opened on 11th May 1983 at </w:t>
      </w:r>
      <w:proofErr w:type="spellStart"/>
      <w:r>
        <w:t>Khatungonj</w:t>
      </w:r>
      <w:proofErr w:type="spellEnd"/>
      <w:r>
        <w:t>,</w:t>
      </w:r>
      <w:r>
        <w:rPr>
          <w:spacing w:val="-4"/>
        </w:rPr>
        <w:t xml:space="preserve"> </w:t>
      </w:r>
      <w:r>
        <w:t>Chittagong.</w:t>
      </w:r>
    </w:p>
    <w:p w:rsidR="00433C1D" w:rsidRDefault="00433C1D">
      <w:pPr>
        <w:spacing w:line="276" w:lineRule="auto"/>
        <w:jc w:val="both"/>
        <w:sectPr w:rsidR="00433C1D">
          <w:pgSz w:w="12240" w:h="15840"/>
          <w:pgMar w:top="1380" w:right="1320" w:bottom="1180" w:left="900" w:header="0" w:footer="988" w:gutter="0"/>
          <w:cols w:space="720"/>
        </w:sectPr>
      </w:pPr>
    </w:p>
    <w:p w:rsidR="00433C1D" w:rsidRDefault="00433C1D">
      <w:pPr>
        <w:pStyle w:val="BodyText"/>
        <w:rPr>
          <w:sz w:val="14"/>
        </w:rPr>
      </w:pPr>
    </w:p>
    <w:p w:rsidR="00433C1D" w:rsidRDefault="00AD1112">
      <w:pPr>
        <w:pStyle w:val="BodyText"/>
        <w:spacing w:before="90" w:line="276" w:lineRule="auto"/>
        <w:ind w:left="540" w:right="118"/>
        <w:jc w:val="both"/>
      </w:pPr>
      <w:r>
        <w:t>At present, Bank Asia has been carrying on business through its 128 branches &amp; Agra Branches spread all over the country. Since the very launch, the bank has exerted much highlighting on abroad operations and handled a huge amount of foreign remittance. It has drawing arrangements with 415 correspondents in 75 countries of the world, as well as with 37 overseas Exchange Companies located in 13 countries. Bank Asia was the first domestic bank to establish agency arrangements with the world famous Western Union.</w:t>
      </w:r>
    </w:p>
    <w:p w:rsidR="00433C1D" w:rsidRDefault="00433C1D">
      <w:pPr>
        <w:pStyle w:val="BodyText"/>
        <w:spacing w:before="8"/>
        <w:rPr>
          <w:sz w:val="27"/>
        </w:rPr>
      </w:pPr>
    </w:p>
    <w:p w:rsidR="00433C1D" w:rsidRDefault="00AD1112">
      <w:pPr>
        <w:pStyle w:val="BodyText"/>
        <w:spacing w:line="276" w:lineRule="auto"/>
        <w:ind w:left="540" w:right="125"/>
        <w:jc w:val="both"/>
      </w:pPr>
      <w:r>
        <w:t>Bank Asia was also the first Bank among domestic banks to introduce international Master Card in Bangladesh. In the meantime, Bank Asia has also introduced the Visa Card and Power Card. The Bank has in its use the latest information technology services of SWIFT and REUTERS.</w:t>
      </w: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spacing w:before="4"/>
        <w:rPr>
          <w:sz w:val="32"/>
        </w:rPr>
      </w:pPr>
    </w:p>
    <w:p w:rsidR="00433C1D" w:rsidRDefault="00AD1112">
      <w:pPr>
        <w:pStyle w:val="Heading4"/>
        <w:numPr>
          <w:ilvl w:val="1"/>
          <w:numId w:val="14"/>
        </w:numPr>
        <w:tabs>
          <w:tab w:val="left" w:pos="1021"/>
        </w:tabs>
        <w:ind w:hanging="481"/>
      </w:pPr>
      <w:r>
        <w:rPr>
          <w:color w:val="4F81BC"/>
        </w:rPr>
        <w:t>Structure of Bank Asia</w:t>
      </w:r>
      <w:r>
        <w:rPr>
          <w:color w:val="4F81BC"/>
          <w:spacing w:val="-2"/>
        </w:rPr>
        <w:t xml:space="preserve"> </w:t>
      </w:r>
      <w:r>
        <w:rPr>
          <w:color w:val="4F81BC"/>
        </w:rPr>
        <w:t>Limited</w:t>
      </w:r>
    </w:p>
    <w:p w:rsidR="00433C1D" w:rsidRDefault="00433C1D">
      <w:pPr>
        <w:pStyle w:val="BodyText"/>
        <w:rPr>
          <w:b/>
          <w:sz w:val="34"/>
        </w:rPr>
      </w:pPr>
    </w:p>
    <w:p w:rsidR="00433C1D" w:rsidRDefault="00433C1D">
      <w:pPr>
        <w:pStyle w:val="BodyText"/>
        <w:rPr>
          <w:b/>
          <w:sz w:val="34"/>
        </w:rPr>
      </w:pPr>
    </w:p>
    <w:p w:rsidR="00433C1D" w:rsidRDefault="00433C1D">
      <w:pPr>
        <w:pStyle w:val="BodyText"/>
        <w:rPr>
          <w:b/>
          <w:sz w:val="34"/>
        </w:rPr>
      </w:pPr>
    </w:p>
    <w:p w:rsidR="00433C1D" w:rsidRDefault="00433C1D">
      <w:pPr>
        <w:pStyle w:val="BodyText"/>
        <w:rPr>
          <w:b/>
          <w:sz w:val="34"/>
        </w:rPr>
      </w:pPr>
    </w:p>
    <w:p w:rsidR="00433C1D" w:rsidRDefault="00433C1D">
      <w:pPr>
        <w:pStyle w:val="BodyText"/>
        <w:spacing w:before="6"/>
        <w:rPr>
          <w:b/>
          <w:sz w:val="31"/>
        </w:rPr>
      </w:pPr>
    </w:p>
    <w:p w:rsidR="00433C1D" w:rsidRDefault="00AD1112">
      <w:pPr>
        <w:pStyle w:val="ListParagraph"/>
        <w:numPr>
          <w:ilvl w:val="1"/>
          <w:numId w:val="14"/>
        </w:numPr>
        <w:tabs>
          <w:tab w:val="left" w:pos="1021"/>
        </w:tabs>
        <w:ind w:hanging="481"/>
        <w:rPr>
          <w:b/>
          <w:sz w:val="32"/>
        </w:rPr>
      </w:pPr>
      <w:r>
        <w:rPr>
          <w:b/>
          <w:color w:val="006FC0"/>
          <w:sz w:val="32"/>
        </w:rPr>
        <w:t>Slogan of Bank Asia</w:t>
      </w:r>
      <w:r>
        <w:rPr>
          <w:b/>
          <w:color w:val="006FC0"/>
          <w:spacing w:val="-3"/>
          <w:sz w:val="32"/>
        </w:rPr>
        <w:t xml:space="preserve"> </w:t>
      </w:r>
      <w:r>
        <w:rPr>
          <w:b/>
          <w:color w:val="006FC0"/>
          <w:sz w:val="32"/>
        </w:rPr>
        <w:t>Limited</w:t>
      </w:r>
    </w:p>
    <w:p w:rsidR="00433C1D" w:rsidRDefault="00433C1D">
      <w:pPr>
        <w:pStyle w:val="BodyText"/>
        <w:rPr>
          <w:b/>
          <w:sz w:val="34"/>
        </w:rPr>
      </w:pPr>
    </w:p>
    <w:p w:rsidR="00433C1D" w:rsidRDefault="00433C1D">
      <w:pPr>
        <w:pStyle w:val="BodyText"/>
        <w:spacing w:before="11"/>
        <w:rPr>
          <w:b/>
          <w:sz w:val="41"/>
        </w:rPr>
      </w:pPr>
    </w:p>
    <w:p w:rsidR="00433C1D" w:rsidRDefault="00AD1112">
      <w:pPr>
        <w:pStyle w:val="ListParagraph"/>
        <w:numPr>
          <w:ilvl w:val="2"/>
          <w:numId w:val="14"/>
        </w:numPr>
        <w:tabs>
          <w:tab w:val="left" w:pos="1260"/>
          <w:tab w:val="left" w:pos="1261"/>
        </w:tabs>
        <w:ind w:hanging="361"/>
        <w:rPr>
          <w:sz w:val="24"/>
        </w:rPr>
      </w:pPr>
      <w:r>
        <w:rPr>
          <w:sz w:val="24"/>
        </w:rPr>
        <w:t>FOR A BETTER</w:t>
      </w:r>
      <w:r>
        <w:rPr>
          <w:spacing w:val="-1"/>
          <w:sz w:val="24"/>
        </w:rPr>
        <w:t xml:space="preserve"> </w:t>
      </w:r>
      <w:r>
        <w:rPr>
          <w:sz w:val="24"/>
        </w:rPr>
        <w:t>TOMORROW</w:t>
      </w:r>
    </w:p>
    <w:p w:rsidR="00433C1D" w:rsidRDefault="00433C1D">
      <w:pPr>
        <w:pStyle w:val="BodyText"/>
        <w:rPr>
          <w:sz w:val="26"/>
        </w:rPr>
      </w:pPr>
    </w:p>
    <w:p w:rsidR="00433C1D" w:rsidRDefault="00433C1D">
      <w:pPr>
        <w:pStyle w:val="BodyText"/>
        <w:spacing w:before="1"/>
        <w:rPr>
          <w:sz w:val="38"/>
        </w:rPr>
      </w:pPr>
    </w:p>
    <w:p w:rsidR="00433C1D" w:rsidRDefault="00AD1112">
      <w:pPr>
        <w:pStyle w:val="Heading4"/>
        <w:numPr>
          <w:ilvl w:val="1"/>
          <w:numId w:val="14"/>
        </w:numPr>
        <w:tabs>
          <w:tab w:val="left" w:pos="1021"/>
        </w:tabs>
        <w:ind w:hanging="481"/>
      </w:pPr>
      <w:r>
        <w:rPr>
          <w:color w:val="4F81BC"/>
        </w:rPr>
        <w:t>Vision of Bank Asia</w:t>
      </w:r>
      <w:r>
        <w:rPr>
          <w:color w:val="4F81BC"/>
          <w:spacing w:val="-3"/>
        </w:rPr>
        <w:t xml:space="preserve"> </w:t>
      </w:r>
      <w:r>
        <w:rPr>
          <w:color w:val="4F81BC"/>
        </w:rPr>
        <w:t>Limited</w:t>
      </w:r>
    </w:p>
    <w:p w:rsidR="00433C1D" w:rsidRDefault="00AD1112">
      <w:pPr>
        <w:pStyle w:val="BodyText"/>
        <w:spacing w:before="249" w:line="276" w:lineRule="auto"/>
        <w:ind w:left="540" w:right="117"/>
        <w:jc w:val="both"/>
      </w:pPr>
      <w:r>
        <w:t>Bank Asia's vision is to have a poverty free Bangladesh in course of a generation in the new millennium, reflecting the national dream. Our vision is to build a society where human dignity and human rights receive the highest consideration along with reduction of poverty.</w:t>
      </w:r>
    </w:p>
    <w:p w:rsidR="00433C1D" w:rsidRDefault="00433C1D">
      <w:pPr>
        <w:spacing w:line="276" w:lineRule="auto"/>
        <w:jc w:val="both"/>
        <w:sectPr w:rsidR="00433C1D">
          <w:pgSz w:w="12240" w:h="15840"/>
          <w:pgMar w:top="1500" w:right="1320" w:bottom="1180" w:left="900" w:header="0" w:footer="988" w:gutter="0"/>
          <w:cols w:space="720"/>
        </w:sectPr>
      </w:pPr>
    </w:p>
    <w:p w:rsidR="00433C1D" w:rsidRDefault="00AD1112">
      <w:pPr>
        <w:pStyle w:val="Heading4"/>
        <w:numPr>
          <w:ilvl w:val="1"/>
          <w:numId w:val="14"/>
        </w:numPr>
        <w:tabs>
          <w:tab w:val="left" w:pos="1021"/>
        </w:tabs>
        <w:spacing w:before="59"/>
        <w:ind w:hanging="481"/>
      </w:pPr>
      <w:r>
        <w:rPr>
          <w:color w:val="4F81BC"/>
        </w:rPr>
        <w:lastRenderedPageBreak/>
        <w:t>Mission of Bank Asia</w:t>
      </w:r>
      <w:r>
        <w:rPr>
          <w:color w:val="4F81BC"/>
          <w:spacing w:val="-3"/>
        </w:rPr>
        <w:t xml:space="preserve"> </w:t>
      </w:r>
      <w:r>
        <w:rPr>
          <w:color w:val="4F81BC"/>
        </w:rPr>
        <w:t>Limited</w:t>
      </w:r>
    </w:p>
    <w:p w:rsidR="00433C1D" w:rsidRDefault="00AD1112">
      <w:pPr>
        <w:pStyle w:val="ListParagraph"/>
        <w:numPr>
          <w:ilvl w:val="2"/>
          <w:numId w:val="14"/>
        </w:numPr>
        <w:tabs>
          <w:tab w:val="left" w:pos="1260"/>
          <w:tab w:val="left" w:pos="1261"/>
        </w:tabs>
        <w:spacing w:before="249" w:line="278" w:lineRule="auto"/>
        <w:ind w:right="119"/>
        <w:rPr>
          <w:sz w:val="24"/>
        </w:rPr>
      </w:pPr>
      <w:r>
        <w:rPr>
          <w:sz w:val="24"/>
        </w:rPr>
        <w:t>To assist in bringing high quality service to our customers and to participate in the</w:t>
      </w:r>
      <w:r>
        <w:rPr>
          <w:spacing w:val="-23"/>
          <w:sz w:val="24"/>
        </w:rPr>
        <w:t xml:space="preserve"> </w:t>
      </w:r>
      <w:r>
        <w:rPr>
          <w:sz w:val="24"/>
        </w:rPr>
        <w:t>growth and expansion of our national</w:t>
      </w:r>
      <w:r>
        <w:rPr>
          <w:spacing w:val="-1"/>
          <w:sz w:val="24"/>
        </w:rPr>
        <w:t xml:space="preserve"> </w:t>
      </w:r>
      <w:r>
        <w:rPr>
          <w:sz w:val="24"/>
        </w:rPr>
        <w:t>economy</w:t>
      </w:r>
    </w:p>
    <w:p w:rsidR="00433C1D" w:rsidRDefault="00AD1112">
      <w:pPr>
        <w:pStyle w:val="ListParagraph"/>
        <w:numPr>
          <w:ilvl w:val="2"/>
          <w:numId w:val="14"/>
        </w:numPr>
        <w:tabs>
          <w:tab w:val="left" w:pos="1260"/>
          <w:tab w:val="left" w:pos="1261"/>
        </w:tabs>
        <w:spacing w:before="195" w:line="278" w:lineRule="auto"/>
        <w:ind w:right="126"/>
        <w:rPr>
          <w:sz w:val="24"/>
        </w:rPr>
      </w:pPr>
      <w:r>
        <w:rPr>
          <w:sz w:val="24"/>
        </w:rPr>
        <w:t>To set high standards of integrity and bring total satisfaction to our clients, shareholders and</w:t>
      </w:r>
      <w:r>
        <w:rPr>
          <w:spacing w:val="-1"/>
          <w:sz w:val="24"/>
        </w:rPr>
        <w:t xml:space="preserve"> </w:t>
      </w:r>
      <w:r>
        <w:rPr>
          <w:sz w:val="24"/>
        </w:rPr>
        <w:t>employees</w:t>
      </w:r>
    </w:p>
    <w:p w:rsidR="00433C1D" w:rsidRDefault="00AD1112">
      <w:pPr>
        <w:pStyle w:val="ListParagraph"/>
        <w:numPr>
          <w:ilvl w:val="2"/>
          <w:numId w:val="14"/>
        </w:numPr>
        <w:tabs>
          <w:tab w:val="left" w:pos="1260"/>
          <w:tab w:val="left" w:pos="1261"/>
        </w:tabs>
        <w:spacing w:before="195" w:line="278" w:lineRule="auto"/>
        <w:ind w:right="118"/>
        <w:rPr>
          <w:sz w:val="24"/>
        </w:rPr>
      </w:pPr>
      <w:r>
        <w:rPr>
          <w:sz w:val="24"/>
        </w:rPr>
        <w:t>To become the most sought after bank in the country, rendering technology driven innovative services by our dedicated team of</w:t>
      </w:r>
      <w:r>
        <w:rPr>
          <w:spacing w:val="-6"/>
          <w:sz w:val="24"/>
        </w:rPr>
        <w:t xml:space="preserve"> </w:t>
      </w:r>
      <w:r>
        <w:rPr>
          <w:sz w:val="24"/>
        </w:rPr>
        <w:t>professionals</w:t>
      </w:r>
    </w:p>
    <w:p w:rsidR="00433C1D" w:rsidRDefault="00433C1D">
      <w:pPr>
        <w:pStyle w:val="BodyText"/>
        <w:rPr>
          <w:sz w:val="26"/>
        </w:rPr>
      </w:pPr>
    </w:p>
    <w:p w:rsidR="00433C1D" w:rsidRDefault="00433C1D">
      <w:pPr>
        <w:pStyle w:val="BodyText"/>
        <w:spacing w:before="4"/>
        <w:rPr>
          <w:sz w:val="33"/>
        </w:rPr>
      </w:pPr>
    </w:p>
    <w:p w:rsidR="00433C1D" w:rsidRDefault="00AD1112">
      <w:pPr>
        <w:pStyle w:val="Heading4"/>
        <w:numPr>
          <w:ilvl w:val="1"/>
          <w:numId w:val="14"/>
        </w:numPr>
        <w:tabs>
          <w:tab w:val="left" w:pos="1021"/>
        </w:tabs>
        <w:ind w:hanging="481"/>
      </w:pPr>
      <w:r>
        <w:rPr>
          <w:color w:val="4F81BC"/>
        </w:rPr>
        <w:t>Core values of Bank</w:t>
      </w:r>
      <w:r>
        <w:rPr>
          <w:color w:val="4F81BC"/>
          <w:spacing w:val="-3"/>
        </w:rPr>
        <w:t xml:space="preserve"> </w:t>
      </w:r>
      <w:r>
        <w:rPr>
          <w:color w:val="4F81BC"/>
        </w:rPr>
        <w:t>Asia:</w:t>
      </w:r>
    </w:p>
    <w:p w:rsidR="00433C1D" w:rsidRDefault="00AD1112">
      <w:pPr>
        <w:pStyle w:val="ListParagraph"/>
        <w:numPr>
          <w:ilvl w:val="2"/>
          <w:numId w:val="14"/>
        </w:numPr>
        <w:tabs>
          <w:tab w:val="left" w:pos="1260"/>
          <w:tab w:val="left" w:pos="1261"/>
        </w:tabs>
        <w:spacing w:before="251" w:line="276" w:lineRule="auto"/>
        <w:ind w:right="121"/>
        <w:rPr>
          <w:sz w:val="24"/>
        </w:rPr>
      </w:pPr>
      <w:r>
        <w:rPr>
          <w:sz w:val="24"/>
        </w:rPr>
        <w:t>Place customer interest and satisfaction as first priority and provide customized banking products and</w:t>
      </w:r>
      <w:r>
        <w:rPr>
          <w:spacing w:val="-1"/>
          <w:sz w:val="24"/>
        </w:rPr>
        <w:t xml:space="preserve"> </w:t>
      </w:r>
      <w:r>
        <w:rPr>
          <w:sz w:val="24"/>
        </w:rPr>
        <w:t>services</w:t>
      </w:r>
    </w:p>
    <w:p w:rsidR="00433C1D" w:rsidRDefault="00AD1112">
      <w:pPr>
        <w:pStyle w:val="ListParagraph"/>
        <w:numPr>
          <w:ilvl w:val="2"/>
          <w:numId w:val="14"/>
        </w:numPr>
        <w:tabs>
          <w:tab w:val="left" w:pos="1260"/>
          <w:tab w:val="left" w:pos="1261"/>
        </w:tabs>
        <w:spacing w:before="199"/>
        <w:ind w:hanging="361"/>
        <w:rPr>
          <w:sz w:val="24"/>
        </w:rPr>
      </w:pPr>
      <w:r>
        <w:rPr>
          <w:sz w:val="24"/>
        </w:rPr>
        <w:t>Value addition to the stakeholders through attaining excellence in banking</w:t>
      </w:r>
      <w:r>
        <w:rPr>
          <w:spacing w:val="-9"/>
          <w:sz w:val="24"/>
        </w:rPr>
        <w:t xml:space="preserve"> </w:t>
      </w:r>
      <w:r>
        <w:rPr>
          <w:sz w:val="24"/>
        </w:rPr>
        <w:t>operations</w:t>
      </w:r>
    </w:p>
    <w:p w:rsidR="00433C1D" w:rsidRDefault="00433C1D">
      <w:pPr>
        <w:pStyle w:val="BodyText"/>
        <w:rPr>
          <w:sz w:val="21"/>
        </w:rPr>
      </w:pPr>
    </w:p>
    <w:p w:rsidR="00433C1D" w:rsidRDefault="00AD1112">
      <w:pPr>
        <w:pStyle w:val="ListParagraph"/>
        <w:numPr>
          <w:ilvl w:val="2"/>
          <w:numId w:val="14"/>
        </w:numPr>
        <w:tabs>
          <w:tab w:val="left" w:pos="1260"/>
          <w:tab w:val="left" w:pos="1261"/>
        </w:tabs>
        <w:ind w:hanging="361"/>
        <w:rPr>
          <w:sz w:val="24"/>
        </w:rPr>
      </w:pPr>
      <w:r>
        <w:rPr>
          <w:sz w:val="24"/>
        </w:rPr>
        <w:t>Maintain high ethical standard and transparency in</w:t>
      </w:r>
      <w:r>
        <w:rPr>
          <w:spacing w:val="-7"/>
          <w:sz w:val="24"/>
        </w:rPr>
        <w:t xml:space="preserve"> </w:t>
      </w:r>
      <w:r>
        <w:rPr>
          <w:sz w:val="24"/>
        </w:rPr>
        <w:t>dealings</w:t>
      </w:r>
    </w:p>
    <w:p w:rsidR="00433C1D" w:rsidRDefault="00433C1D">
      <w:pPr>
        <w:pStyle w:val="BodyText"/>
        <w:spacing w:before="1"/>
        <w:rPr>
          <w:sz w:val="21"/>
        </w:rPr>
      </w:pPr>
    </w:p>
    <w:p w:rsidR="00433C1D" w:rsidRDefault="00AD1112">
      <w:pPr>
        <w:pStyle w:val="ListParagraph"/>
        <w:numPr>
          <w:ilvl w:val="2"/>
          <w:numId w:val="14"/>
        </w:numPr>
        <w:tabs>
          <w:tab w:val="left" w:pos="1260"/>
          <w:tab w:val="left" w:pos="1261"/>
        </w:tabs>
        <w:ind w:hanging="361"/>
        <w:rPr>
          <w:sz w:val="24"/>
        </w:rPr>
      </w:pPr>
      <w:r>
        <w:rPr>
          <w:sz w:val="24"/>
        </w:rPr>
        <w:t>Be a compliant institution through adhering to all regulatory</w:t>
      </w:r>
      <w:r>
        <w:rPr>
          <w:spacing w:val="-7"/>
          <w:sz w:val="24"/>
        </w:rPr>
        <w:t xml:space="preserve"> </w:t>
      </w:r>
      <w:r>
        <w:rPr>
          <w:sz w:val="24"/>
        </w:rPr>
        <w:t>requirements</w:t>
      </w:r>
    </w:p>
    <w:p w:rsidR="00433C1D" w:rsidRDefault="00433C1D">
      <w:pPr>
        <w:pStyle w:val="BodyText"/>
        <w:spacing w:before="11"/>
        <w:rPr>
          <w:sz w:val="20"/>
        </w:rPr>
      </w:pPr>
    </w:p>
    <w:p w:rsidR="00433C1D" w:rsidRDefault="00AD1112">
      <w:pPr>
        <w:pStyle w:val="ListParagraph"/>
        <w:numPr>
          <w:ilvl w:val="2"/>
          <w:numId w:val="14"/>
        </w:numPr>
        <w:tabs>
          <w:tab w:val="left" w:pos="1260"/>
          <w:tab w:val="left" w:pos="1261"/>
        </w:tabs>
        <w:ind w:hanging="361"/>
        <w:rPr>
          <w:sz w:val="24"/>
        </w:rPr>
      </w:pPr>
      <w:r>
        <w:rPr>
          <w:sz w:val="24"/>
        </w:rPr>
        <w:t>Contribute significantly for the betterment of the</w:t>
      </w:r>
      <w:r>
        <w:rPr>
          <w:spacing w:val="-9"/>
          <w:sz w:val="24"/>
        </w:rPr>
        <w:t xml:space="preserve"> </w:t>
      </w:r>
      <w:r>
        <w:rPr>
          <w:sz w:val="24"/>
        </w:rPr>
        <w:t>society</w:t>
      </w:r>
    </w:p>
    <w:p w:rsidR="00433C1D" w:rsidRDefault="00433C1D">
      <w:pPr>
        <w:pStyle w:val="BodyText"/>
        <w:spacing w:before="1"/>
        <w:rPr>
          <w:sz w:val="21"/>
        </w:rPr>
      </w:pPr>
    </w:p>
    <w:p w:rsidR="00433C1D" w:rsidRDefault="00AD1112">
      <w:pPr>
        <w:pStyle w:val="ListParagraph"/>
        <w:numPr>
          <w:ilvl w:val="2"/>
          <w:numId w:val="14"/>
        </w:numPr>
        <w:tabs>
          <w:tab w:val="left" w:pos="1260"/>
          <w:tab w:val="left" w:pos="1261"/>
        </w:tabs>
        <w:spacing w:line="276" w:lineRule="auto"/>
        <w:ind w:right="121"/>
        <w:rPr>
          <w:sz w:val="24"/>
        </w:rPr>
      </w:pPr>
      <w:r>
        <w:rPr>
          <w:sz w:val="24"/>
        </w:rPr>
        <w:t>Ensure higher degree of motivation and dignified working environment for our human capital and respect optimal work-life</w:t>
      </w:r>
      <w:r>
        <w:rPr>
          <w:spacing w:val="-3"/>
          <w:sz w:val="24"/>
        </w:rPr>
        <w:t xml:space="preserve"> </w:t>
      </w:r>
      <w:r>
        <w:rPr>
          <w:sz w:val="24"/>
        </w:rPr>
        <w:t>balance</w:t>
      </w:r>
    </w:p>
    <w:p w:rsidR="00433C1D" w:rsidRDefault="00AD1112">
      <w:pPr>
        <w:pStyle w:val="ListParagraph"/>
        <w:numPr>
          <w:ilvl w:val="2"/>
          <w:numId w:val="14"/>
        </w:numPr>
        <w:tabs>
          <w:tab w:val="left" w:pos="1260"/>
          <w:tab w:val="left" w:pos="1261"/>
        </w:tabs>
        <w:spacing w:before="200"/>
        <w:ind w:hanging="361"/>
        <w:rPr>
          <w:sz w:val="24"/>
        </w:rPr>
      </w:pPr>
      <w:r>
        <w:rPr>
          <w:sz w:val="24"/>
        </w:rPr>
        <w:t>Committed to protect the environment and go</w:t>
      </w:r>
      <w:r>
        <w:rPr>
          <w:spacing w:val="1"/>
          <w:sz w:val="24"/>
        </w:rPr>
        <w:t xml:space="preserve"> </w:t>
      </w:r>
      <w:r>
        <w:rPr>
          <w:sz w:val="24"/>
        </w:rPr>
        <w:t>green</w:t>
      </w:r>
    </w:p>
    <w:p w:rsidR="00433C1D" w:rsidRDefault="00433C1D">
      <w:pPr>
        <w:pStyle w:val="BodyText"/>
        <w:rPr>
          <w:sz w:val="26"/>
        </w:rPr>
      </w:pPr>
    </w:p>
    <w:p w:rsidR="00433C1D" w:rsidRDefault="00433C1D">
      <w:pPr>
        <w:pStyle w:val="BodyText"/>
        <w:spacing w:before="7"/>
        <w:rPr>
          <w:sz w:val="20"/>
        </w:rPr>
      </w:pPr>
    </w:p>
    <w:p w:rsidR="00433C1D" w:rsidRDefault="00AD1112">
      <w:pPr>
        <w:pStyle w:val="Heading5"/>
        <w:numPr>
          <w:ilvl w:val="2"/>
          <w:numId w:val="13"/>
        </w:numPr>
        <w:tabs>
          <w:tab w:val="left" w:pos="1102"/>
        </w:tabs>
        <w:spacing w:before="1"/>
        <w:ind w:hanging="562"/>
      </w:pPr>
      <w:r>
        <w:rPr>
          <w:color w:val="001F5F"/>
        </w:rPr>
        <w:t>Integrity</w:t>
      </w:r>
    </w:p>
    <w:p w:rsidR="00433C1D" w:rsidRDefault="00433C1D">
      <w:pPr>
        <w:pStyle w:val="BodyText"/>
        <w:spacing w:before="8"/>
        <w:rPr>
          <w:b/>
          <w:sz w:val="34"/>
        </w:rPr>
      </w:pPr>
    </w:p>
    <w:p w:rsidR="00433C1D" w:rsidRDefault="00AD1112">
      <w:pPr>
        <w:pStyle w:val="ListParagraph"/>
        <w:numPr>
          <w:ilvl w:val="3"/>
          <w:numId w:val="13"/>
        </w:numPr>
        <w:tabs>
          <w:tab w:val="left" w:pos="1260"/>
          <w:tab w:val="left" w:pos="1261"/>
        </w:tabs>
        <w:ind w:hanging="361"/>
        <w:rPr>
          <w:sz w:val="24"/>
        </w:rPr>
      </w:pPr>
      <w:r>
        <w:rPr>
          <w:sz w:val="24"/>
        </w:rPr>
        <w:t>Bank Asia protects and safeguards all customer</w:t>
      </w:r>
      <w:r>
        <w:rPr>
          <w:spacing w:val="-2"/>
          <w:sz w:val="24"/>
        </w:rPr>
        <w:t xml:space="preserve"> </w:t>
      </w:r>
      <w:r>
        <w:rPr>
          <w:sz w:val="24"/>
        </w:rPr>
        <w:t>information.</w:t>
      </w:r>
    </w:p>
    <w:p w:rsidR="00433C1D" w:rsidRDefault="00433C1D">
      <w:pPr>
        <w:pStyle w:val="BodyText"/>
        <w:spacing w:before="10"/>
        <w:rPr>
          <w:sz w:val="20"/>
        </w:rPr>
      </w:pPr>
    </w:p>
    <w:p w:rsidR="00433C1D" w:rsidRDefault="00AD1112">
      <w:pPr>
        <w:pStyle w:val="ListParagraph"/>
        <w:numPr>
          <w:ilvl w:val="3"/>
          <w:numId w:val="13"/>
        </w:numPr>
        <w:tabs>
          <w:tab w:val="left" w:pos="1260"/>
          <w:tab w:val="left" w:pos="1261"/>
        </w:tabs>
        <w:spacing w:before="1"/>
        <w:ind w:hanging="361"/>
        <w:rPr>
          <w:sz w:val="24"/>
        </w:rPr>
      </w:pPr>
      <w:r>
        <w:rPr>
          <w:sz w:val="24"/>
        </w:rPr>
        <w:t>Bank Asia treats everyone in an equitable and consistent</w:t>
      </w:r>
      <w:r>
        <w:rPr>
          <w:spacing w:val="-3"/>
          <w:sz w:val="24"/>
        </w:rPr>
        <w:t xml:space="preserve"> </w:t>
      </w:r>
      <w:r>
        <w:rPr>
          <w:sz w:val="24"/>
        </w:rPr>
        <w:t>manner.</w:t>
      </w:r>
    </w:p>
    <w:p w:rsidR="00433C1D" w:rsidRDefault="00433C1D">
      <w:pPr>
        <w:pStyle w:val="BodyText"/>
        <w:rPr>
          <w:sz w:val="21"/>
        </w:rPr>
      </w:pPr>
    </w:p>
    <w:p w:rsidR="00433C1D" w:rsidRDefault="00AD1112">
      <w:pPr>
        <w:pStyle w:val="ListParagraph"/>
        <w:numPr>
          <w:ilvl w:val="3"/>
          <w:numId w:val="13"/>
        </w:numPr>
        <w:tabs>
          <w:tab w:val="left" w:pos="1260"/>
          <w:tab w:val="left" w:pos="1261"/>
        </w:tabs>
        <w:spacing w:before="1"/>
        <w:ind w:hanging="361"/>
        <w:rPr>
          <w:sz w:val="24"/>
        </w:rPr>
      </w:pPr>
      <w:r>
        <w:rPr>
          <w:sz w:val="24"/>
        </w:rPr>
        <w:t>Bank Asia creates an environment, which earns and customer trust.</w:t>
      </w:r>
    </w:p>
    <w:p w:rsidR="00433C1D" w:rsidRDefault="00433C1D">
      <w:pPr>
        <w:pStyle w:val="BodyText"/>
        <w:rPr>
          <w:sz w:val="26"/>
        </w:rPr>
      </w:pPr>
    </w:p>
    <w:p w:rsidR="00433C1D" w:rsidRDefault="00433C1D">
      <w:pPr>
        <w:pStyle w:val="BodyText"/>
        <w:rPr>
          <w:sz w:val="26"/>
        </w:rPr>
      </w:pPr>
    </w:p>
    <w:p w:rsidR="00433C1D" w:rsidRDefault="00AD1112">
      <w:pPr>
        <w:pStyle w:val="Heading5"/>
        <w:numPr>
          <w:ilvl w:val="2"/>
          <w:numId w:val="13"/>
        </w:numPr>
        <w:tabs>
          <w:tab w:val="left" w:pos="1172"/>
        </w:tabs>
        <w:spacing w:before="163"/>
        <w:ind w:left="1171" w:hanging="632"/>
      </w:pPr>
      <w:r>
        <w:rPr>
          <w:color w:val="001F5F"/>
        </w:rPr>
        <w:t>Open</w:t>
      </w:r>
      <w:r>
        <w:rPr>
          <w:color w:val="001F5F"/>
          <w:spacing w:val="-3"/>
        </w:rPr>
        <w:t xml:space="preserve"> </w:t>
      </w:r>
      <w:r>
        <w:rPr>
          <w:color w:val="001F5F"/>
        </w:rPr>
        <w:t>Communication</w:t>
      </w:r>
    </w:p>
    <w:p w:rsidR="00433C1D" w:rsidRDefault="00433C1D">
      <w:pPr>
        <w:pStyle w:val="BodyText"/>
        <w:spacing w:before="9"/>
        <w:rPr>
          <w:b/>
          <w:sz w:val="34"/>
        </w:rPr>
      </w:pPr>
    </w:p>
    <w:p w:rsidR="00433C1D" w:rsidRDefault="00AD1112">
      <w:pPr>
        <w:pStyle w:val="ListParagraph"/>
        <w:numPr>
          <w:ilvl w:val="3"/>
          <w:numId w:val="13"/>
        </w:numPr>
        <w:tabs>
          <w:tab w:val="left" w:pos="1260"/>
          <w:tab w:val="left" w:pos="1261"/>
        </w:tabs>
        <w:ind w:hanging="361"/>
        <w:rPr>
          <w:sz w:val="24"/>
        </w:rPr>
      </w:pPr>
      <w:r>
        <w:rPr>
          <w:sz w:val="24"/>
        </w:rPr>
        <w:t>Bank Asia builds customer relationships based on integrity and</w:t>
      </w:r>
      <w:r>
        <w:rPr>
          <w:spacing w:val="-6"/>
          <w:sz w:val="24"/>
        </w:rPr>
        <w:t xml:space="preserve"> </w:t>
      </w:r>
      <w:r>
        <w:rPr>
          <w:sz w:val="24"/>
        </w:rPr>
        <w:t>respect.</w:t>
      </w:r>
    </w:p>
    <w:p w:rsidR="00433C1D" w:rsidRDefault="00433C1D">
      <w:pPr>
        <w:rPr>
          <w:sz w:val="24"/>
        </w:rPr>
        <w:sectPr w:rsidR="00433C1D">
          <w:pgSz w:w="12240" w:h="15840"/>
          <w:pgMar w:top="1380" w:right="1320" w:bottom="1180" w:left="900" w:header="0" w:footer="988" w:gutter="0"/>
          <w:cols w:space="720"/>
        </w:sectPr>
      </w:pPr>
    </w:p>
    <w:p w:rsidR="00433C1D" w:rsidRDefault="00AD1112">
      <w:pPr>
        <w:pStyle w:val="ListParagraph"/>
        <w:numPr>
          <w:ilvl w:val="3"/>
          <w:numId w:val="13"/>
        </w:numPr>
        <w:tabs>
          <w:tab w:val="left" w:pos="1260"/>
          <w:tab w:val="left" w:pos="1261"/>
        </w:tabs>
        <w:spacing w:before="74"/>
        <w:ind w:hanging="361"/>
        <w:rPr>
          <w:sz w:val="24"/>
        </w:rPr>
      </w:pPr>
      <w:r>
        <w:rPr>
          <w:sz w:val="24"/>
        </w:rPr>
        <w:lastRenderedPageBreak/>
        <w:t>Bank Asia offers a full line of products and excellent</w:t>
      </w:r>
      <w:r>
        <w:rPr>
          <w:spacing w:val="-3"/>
          <w:sz w:val="24"/>
        </w:rPr>
        <w:t xml:space="preserve"> </w:t>
      </w:r>
      <w:r>
        <w:rPr>
          <w:sz w:val="24"/>
        </w:rPr>
        <w:t>service.</w:t>
      </w:r>
    </w:p>
    <w:p w:rsidR="00433C1D" w:rsidRDefault="00433C1D">
      <w:pPr>
        <w:pStyle w:val="BodyText"/>
        <w:spacing w:before="1"/>
        <w:rPr>
          <w:sz w:val="21"/>
        </w:rPr>
      </w:pPr>
    </w:p>
    <w:p w:rsidR="00433C1D" w:rsidRDefault="00AD1112">
      <w:pPr>
        <w:pStyle w:val="ListParagraph"/>
        <w:numPr>
          <w:ilvl w:val="3"/>
          <w:numId w:val="13"/>
        </w:numPr>
        <w:tabs>
          <w:tab w:val="left" w:pos="1260"/>
          <w:tab w:val="left" w:pos="1261"/>
        </w:tabs>
        <w:ind w:hanging="361"/>
        <w:rPr>
          <w:sz w:val="24"/>
        </w:rPr>
      </w:pPr>
      <w:r>
        <w:rPr>
          <w:sz w:val="24"/>
        </w:rPr>
        <w:t>Bank Asia is committed to the prosperity of the customers and</w:t>
      </w:r>
      <w:r>
        <w:rPr>
          <w:spacing w:val="-6"/>
          <w:sz w:val="24"/>
        </w:rPr>
        <w:t xml:space="preserve"> </w:t>
      </w:r>
      <w:r>
        <w:rPr>
          <w:sz w:val="24"/>
        </w:rPr>
        <w:t>shareholders</w:t>
      </w:r>
    </w:p>
    <w:p w:rsidR="00433C1D" w:rsidRDefault="00433C1D">
      <w:pPr>
        <w:pStyle w:val="BodyText"/>
        <w:rPr>
          <w:sz w:val="26"/>
        </w:rPr>
      </w:pPr>
    </w:p>
    <w:p w:rsidR="00433C1D" w:rsidRDefault="00433C1D">
      <w:pPr>
        <w:pStyle w:val="BodyText"/>
        <w:rPr>
          <w:sz w:val="38"/>
        </w:rPr>
      </w:pPr>
    </w:p>
    <w:p w:rsidR="00433C1D" w:rsidRDefault="00AD1112">
      <w:pPr>
        <w:pStyle w:val="Heading5"/>
        <w:numPr>
          <w:ilvl w:val="2"/>
          <w:numId w:val="13"/>
        </w:numPr>
        <w:tabs>
          <w:tab w:val="left" w:pos="1172"/>
        </w:tabs>
        <w:ind w:left="1171" w:hanging="632"/>
      </w:pPr>
      <w:r>
        <w:rPr>
          <w:color w:val="001F5F"/>
        </w:rPr>
        <w:t>Performance</w:t>
      </w:r>
      <w:r>
        <w:rPr>
          <w:color w:val="001F5F"/>
          <w:spacing w:val="-1"/>
        </w:rPr>
        <w:t xml:space="preserve"> </w:t>
      </w:r>
      <w:r>
        <w:rPr>
          <w:color w:val="001F5F"/>
        </w:rPr>
        <w:t>Driven</w:t>
      </w:r>
    </w:p>
    <w:p w:rsidR="00433C1D" w:rsidRDefault="00433C1D">
      <w:pPr>
        <w:pStyle w:val="BodyText"/>
        <w:spacing w:before="8"/>
        <w:rPr>
          <w:b/>
          <w:sz w:val="34"/>
        </w:rPr>
      </w:pPr>
    </w:p>
    <w:p w:rsidR="00433C1D" w:rsidRDefault="00AD1112">
      <w:pPr>
        <w:pStyle w:val="ListParagraph"/>
        <w:numPr>
          <w:ilvl w:val="3"/>
          <w:numId w:val="13"/>
        </w:numPr>
        <w:tabs>
          <w:tab w:val="left" w:pos="1260"/>
          <w:tab w:val="left" w:pos="1261"/>
        </w:tabs>
        <w:ind w:hanging="361"/>
        <w:rPr>
          <w:sz w:val="24"/>
        </w:rPr>
      </w:pPr>
      <w:r>
        <w:rPr>
          <w:sz w:val="24"/>
        </w:rPr>
        <w:t>In Bank Asia, customers and employees are judged in terms of their</w:t>
      </w:r>
      <w:r>
        <w:rPr>
          <w:spacing w:val="-7"/>
          <w:sz w:val="24"/>
        </w:rPr>
        <w:t xml:space="preserve"> </w:t>
      </w:r>
      <w:r>
        <w:rPr>
          <w:sz w:val="24"/>
        </w:rPr>
        <w:t>performance.</w:t>
      </w:r>
    </w:p>
    <w:p w:rsidR="00433C1D" w:rsidRDefault="00433C1D">
      <w:pPr>
        <w:pStyle w:val="BodyText"/>
        <w:rPr>
          <w:sz w:val="26"/>
        </w:rPr>
      </w:pPr>
    </w:p>
    <w:p w:rsidR="00433C1D" w:rsidRDefault="00433C1D">
      <w:pPr>
        <w:pStyle w:val="BodyText"/>
        <w:rPr>
          <w:sz w:val="38"/>
        </w:rPr>
      </w:pPr>
    </w:p>
    <w:p w:rsidR="00433C1D" w:rsidRDefault="00AD1112">
      <w:pPr>
        <w:pStyle w:val="Heading5"/>
        <w:numPr>
          <w:ilvl w:val="2"/>
          <w:numId w:val="13"/>
        </w:numPr>
        <w:tabs>
          <w:tab w:val="left" w:pos="1172"/>
        </w:tabs>
        <w:ind w:left="1171" w:hanging="632"/>
      </w:pPr>
      <w:r>
        <w:rPr>
          <w:color w:val="001F5F"/>
        </w:rPr>
        <w:t>Continuous Self</w:t>
      </w:r>
      <w:r>
        <w:rPr>
          <w:color w:val="001F5F"/>
          <w:spacing w:val="2"/>
        </w:rPr>
        <w:t xml:space="preserve"> </w:t>
      </w:r>
      <w:r>
        <w:rPr>
          <w:color w:val="001F5F"/>
        </w:rPr>
        <w:t>Improvement</w:t>
      </w:r>
    </w:p>
    <w:p w:rsidR="00433C1D" w:rsidRDefault="00433C1D">
      <w:pPr>
        <w:pStyle w:val="BodyText"/>
        <w:spacing w:before="9"/>
        <w:rPr>
          <w:b/>
          <w:sz w:val="34"/>
        </w:rPr>
      </w:pPr>
    </w:p>
    <w:p w:rsidR="00433C1D" w:rsidRDefault="00AD1112">
      <w:pPr>
        <w:pStyle w:val="ListParagraph"/>
        <w:numPr>
          <w:ilvl w:val="3"/>
          <w:numId w:val="13"/>
        </w:numPr>
        <w:tabs>
          <w:tab w:val="left" w:pos="1320"/>
          <w:tab w:val="left" w:pos="1321"/>
        </w:tabs>
        <w:spacing w:line="276" w:lineRule="auto"/>
        <w:ind w:left="1320" w:right="779"/>
        <w:rPr>
          <w:sz w:val="24"/>
        </w:rPr>
      </w:pPr>
      <w:r>
        <w:rPr>
          <w:sz w:val="24"/>
        </w:rPr>
        <w:t>Continuous learning, self-challenge and strive make ways for self-improvement of workforce at Bank Asia.</w:t>
      </w:r>
    </w:p>
    <w:p w:rsidR="00433C1D" w:rsidRDefault="00433C1D">
      <w:pPr>
        <w:pStyle w:val="BodyText"/>
        <w:rPr>
          <w:sz w:val="26"/>
        </w:rPr>
      </w:pPr>
    </w:p>
    <w:p w:rsidR="00433C1D" w:rsidRDefault="00433C1D">
      <w:pPr>
        <w:pStyle w:val="BodyText"/>
        <w:spacing w:before="7"/>
        <w:rPr>
          <w:sz w:val="36"/>
        </w:rPr>
      </w:pPr>
    </w:p>
    <w:p w:rsidR="00433C1D" w:rsidRDefault="00AD1112">
      <w:pPr>
        <w:pStyle w:val="Heading5"/>
        <w:numPr>
          <w:ilvl w:val="2"/>
          <w:numId w:val="13"/>
        </w:numPr>
        <w:tabs>
          <w:tab w:val="left" w:pos="1172"/>
        </w:tabs>
        <w:ind w:left="1171" w:hanging="632"/>
      </w:pPr>
      <w:r>
        <w:rPr>
          <w:color w:val="001F5F"/>
        </w:rPr>
        <w:t>Quality</w:t>
      </w:r>
    </w:p>
    <w:p w:rsidR="00433C1D" w:rsidRDefault="00AD1112">
      <w:pPr>
        <w:pStyle w:val="ListParagraph"/>
        <w:numPr>
          <w:ilvl w:val="3"/>
          <w:numId w:val="13"/>
        </w:numPr>
        <w:tabs>
          <w:tab w:val="left" w:pos="1260"/>
          <w:tab w:val="left" w:pos="1261"/>
        </w:tabs>
        <w:spacing w:before="37"/>
        <w:ind w:hanging="361"/>
        <w:rPr>
          <w:sz w:val="24"/>
        </w:rPr>
      </w:pPr>
      <w:r>
        <w:rPr>
          <w:sz w:val="24"/>
        </w:rPr>
        <w:t>Bank Asia offers hassle free better service</w:t>
      </w:r>
      <w:r>
        <w:rPr>
          <w:spacing w:val="-5"/>
          <w:sz w:val="24"/>
        </w:rPr>
        <w:t xml:space="preserve"> </w:t>
      </w:r>
      <w:r>
        <w:rPr>
          <w:sz w:val="24"/>
        </w:rPr>
        <w:t>timely.</w:t>
      </w:r>
    </w:p>
    <w:p w:rsidR="00433C1D" w:rsidRDefault="00433C1D">
      <w:pPr>
        <w:pStyle w:val="BodyText"/>
        <w:spacing w:before="1"/>
        <w:rPr>
          <w:sz w:val="21"/>
        </w:rPr>
      </w:pPr>
    </w:p>
    <w:p w:rsidR="00433C1D" w:rsidRDefault="00AD1112">
      <w:pPr>
        <w:pStyle w:val="ListParagraph"/>
        <w:numPr>
          <w:ilvl w:val="3"/>
          <w:numId w:val="13"/>
        </w:numPr>
        <w:tabs>
          <w:tab w:val="left" w:pos="1260"/>
          <w:tab w:val="left" w:pos="1261"/>
        </w:tabs>
        <w:ind w:hanging="361"/>
        <w:rPr>
          <w:sz w:val="24"/>
        </w:rPr>
      </w:pPr>
      <w:r>
        <w:rPr>
          <w:sz w:val="24"/>
        </w:rPr>
        <w:t>Bank Asia builds-up quality assets in the</w:t>
      </w:r>
      <w:r>
        <w:rPr>
          <w:spacing w:val="-6"/>
          <w:sz w:val="24"/>
        </w:rPr>
        <w:t xml:space="preserve"> </w:t>
      </w:r>
      <w:r>
        <w:rPr>
          <w:sz w:val="24"/>
        </w:rPr>
        <w:t>portfolio.</w:t>
      </w:r>
    </w:p>
    <w:p w:rsidR="00433C1D" w:rsidRDefault="00433C1D">
      <w:pPr>
        <w:pStyle w:val="BodyText"/>
        <w:rPr>
          <w:sz w:val="26"/>
        </w:rPr>
      </w:pPr>
    </w:p>
    <w:p w:rsidR="00433C1D" w:rsidRDefault="00433C1D">
      <w:pPr>
        <w:pStyle w:val="BodyText"/>
        <w:rPr>
          <w:sz w:val="26"/>
        </w:rPr>
      </w:pPr>
    </w:p>
    <w:p w:rsidR="00433C1D" w:rsidRDefault="00AD1112">
      <w:pPr>
        <w:pStyle w:val="Heading5"/>
        <w:numPr>
          <w:ilvl w:val="2"/>
          <w:numId w:val="13"/>
        </w:numPr>
        <w:tabs>
          <w:tab w:val="left" w:pos="1172"/>
        </w:tabs>
        <w:spacing w:before="164"/>
        <w:ind w:left="1171" w:hanging="632"/>
      </w:pPr>
      <w:r>
        <w:rPr>
          <w:color w:val="001F5F"/>
        </w:rPr>
        <w:t>Teamwork</w:t>
      </w:r>
    </w:p>
    <w:p w:rsidR="00433C1D" w:rsidRDefault="00AD1112">
      <w:pPr>
        <w:pStyle w:val="BodyText"/>
        <w:spacing w:before="37" w:line="276" w:lineRule="auto"/>
        <w:ind w:left="540"/>
      </w:pPr>
      <w:r>
        <w:t>Interaction, open communication, and maintaining a positive attitude reflect Bank Asia’s commitment to a supportive environment based on</w:t>
      </w:r>
      <w:r>
        <w:rPr>
          <w:spacing w:val="-2"/>
        </w:rPr>
        <w:t xml:space="preserve"> </w:t>
      </w:r>
      <w:r>
        <w:t>teamwork.</w:t>
      </w:r>
    </w:p>
    <w:p w:rsidR="00433C1D" w:rsidRDefault="00433C1D">
      <w:pPr>
        <w:pStyle w:val="BodyText"/>
        <w:rPr>
          <w:sz w:val="26"/>
        </w:rPr>
      </w:pPr>
    </w:p>
    <w:p w:rsidR="00433C1D" w:rsidRDefault="00433C1D">
      <w:pPr>
        <w:pStyle w:val="BodyText"/>
        <w:rPr>
          <w:sz w:val="26"/>
        </w:rPr>
      </w:pPr>
    </w:p>
    <w:p w:rsidR="00433C1D" w:rsidRDefault="00AD1112">
      <w:pPr>
        <w:pStyle w:val="Heading4"/>
        <w:numPr>
          <w:ilvl w:val="1"/>
          <w:numId w:val="14"/>
        </w:numPr>
        <w:tabs>
          <w:tab w:val="left" w:pos="1021"/>
        </w:tabs>
        <w:spacing w:before="149"/>
        <w:ind w:hanging="481"/>
      </w:pPr>
      <w:r>
        <w:rPr>
          <w:color w:val="4F81BC"/>
        </w:rPr>
        <w:t>Objectives of Bank Asia</w:t>
      </w:r>
      <w:r>
        <w:rPr>
          <w:color w:val="4F81BC"/>
          <w:spacing w:val="-8"/>
        </w:rPr>
        <w:t xml:space="preserve"> </w:t>
      </w:r>
      <w:r>
        <w:rPr>
          <w:color w:val="4F81BC"/>
        </w:rPr>
        <w:t>Limited</w:t>
      </w:r>
    </w:p>
    <w:p w:rsidR="00433C1D" w:rsidRDefault="00AD1112">
      <w:pPr>
        <w:pStyle w:val="BodyText"/>
        <w:spacing w:before="53"/>
        <w:ind w:left="540"/>
      </w:pPr>
      <w:r>
        <w:t>The objectives for which the bank is established are as follows:</w:t>
      </w:r>
    </w:p>
    <w:p w:rsidR="00433C1D" w:rsidRDefault="00433C1D">
      <w:pPr>
        <w:pStyle w:val="BodyText"/>
        <w:spacing w:before="10"/>
        <w:rPr>
          <w:sz w:val="30"/>
        </w:rPr>
      </w:pPr>
    </w:p>
    <w:p w:rsidR="00433C1D" w:rsidRDefault="00AD1112">
      <w:pPr>
        <w:pStyle w:val="ListParagraph"/>
        <w:numPr>
          <w:ilvl w:val="2"/>
          <w:numId w:val="14"/>
        </w:numPr>
        <w:tabs>
          <w:tab w:val="left" w:pos="1260"/>
          <w:tab w:val="left" w:pos="1261"/>
        </w:tabs>
        <w:spacing w:before="1" w:line="360" w:lineRule="auto"/>
        <w:ind w:right="128"/>
        <w:rPr>
          <w:sz w:val="24"/>
        </w:rPr>
      </w:pPr>
      <w:r>
        <w:rPr>
          <w:sz w:val="24"/>
        </w:rPr>
        <w:t>To carry on, handle, carry out and behavior the professional of banking in all branches of Bank</w:t>
      </w:r>
      <w:r>
        <w:rPr>
          <w:spacing w:val="-1"/>
          <w:sz w:val="24"/>
        </w:rPr>
        <w:t xml:space="preserve"> </w:t>
      </w:r>
      <w:r>
        <w:rPr>
          <w:sz w:val="24"/>
        </w:rPr>
        <w:t>Asia.</w:t>
      </w:r>
    </w:p>
    <w:p w:rsidR="00433C1D" w:rsidRDefault="00AD1112">
      <w:pPr>
        <w:pStyle w:val="ListParagraph"/>
        <w:numPr>
          <w:ilvl w:val="2"/>
          <w:numId w:val="14"/>
        </w:numPr>
        <w:tabs>
          <w:tab w:val="left" w:pos="1260"/>
          <w:tab w:val="left" w:pos="1261"/>
        </w:tabs>
        <w:ind w:hanging="361"/>
        <w:rPr>
          <w:sz w:val="24"/>
        </w:rPr>
      </w:pPr>
      <w:r>
        <w:rPr>
          <w:sz w:val="24"/>
        </w:rPr>
        <w:t>To raise money on deposit amount, and invest loan and advance</w:t>
      </w:r>
      <w:r>
        <w:rPr>
          <w:spacing w:val="-7"/>
          <w:sz w:val="24"/>
        </w:rPr>
        <w:t xml:space="preserve"> </w:t>
      </w:r>
      <w:r>
        <w:rPr>
          <w:sz w:val="24"/>
        </w:rPr>
        <w:t>sector.</w:t>
      </w:r>
    </w:p>
    <w:p w:rsidR="00433C1D" w:rsidRDefault="00AD1112">
      <w:pPr>
        <w:pStyle w:val="ListParagraph"/>
        <w:numPr>
          <w:ilvl w:val="2"/>
          <w:numId w:val="14"/>
        </w:numPr>
        <w:tabs>
          <w:tab w:val="left" w:pos="1260"/>
          <w:tab w:val="left" w:pos="1261"/>
        </w:tabs>
        <w:spacing w:before="139"/>
        <w:ind w:hanging="361"/>
        <w:rPr>
          <w:sz w:val="24"/>
        </w:rPr>
      </w:pPr>
      <w:r>
        <w:rPr>
          <w:sz w:val="24"/>
        </w:rPr>
        <w:t>To increase the foreign remittance and technological upgrades of Bank</w:t>
      </w:r>
      <w:r>
        <w:rPr>
          <w:spacing w:val="-6"/>
          <w:sz w:val="24"/>
        </w:rPr>
        <w:t xml:space="preserve"> </w:t>
      </w:r>
      <w:r>
        <w:rPr>
          <w:sz w:val="24"/>
        </w:rPr>
        <w:t>Asia.</w:t>
      </w:r>
    </w:p>
    <w:p w:rsidR="00433C1D" w:rsidRDefault="00AD1112">
      <w:pPr>
        <w:pStyle w:val="ListParagraph"/>
        <w:numPr>
          <w:ilvl w:val="2"/>
          <w:numId w:val="14"/>
        </w:numPr>
        <w:tabs>
          <w:tab w:val="left" w:pos="1260"/>
          <w:tab w:val="left" w:pos="1261"/>
        </w:tabs>
        <w:spacing w:before="137"/>
        <w:ind w:hanging="361"/>
        <w:rPr>
          <w:sz w:val="24"/>
        </w:rPr>
      </w:pPr>
      <w:r>
        <w:rPr>
          <w:sz w:val="24"/>
        </w:rPr>
        <w:t>To ensure the best technological client</w:t>
      </w:r>
      <w:r>
        <w:rPr>
          <w:spacing w:val="-1"/>
          <w:sz w:val="24"/>
        </w:rPr>
        <w:t xml:space="preserve"> </w:t>
      </w:r>
      <w:r>
        <w:rPr>
          <w:sz w:val="24"/>
        </w:rPr>
        <w:t>service.</w:t>
      </w:r>
    </w:p>
    <w:p w:rsidR="00433C1D" w:rsidRDefault="00AD1112">
      <w:pPr>
        <w:pStyle w:val="ListParagraph"/>
        <w:numPr>
          <w:ilvl w:val="2"/>
          <w:numId w:val="14"/>
        </w:numPr>
        <w:tabs>
          <w:tab w:val="left" w:pos="1260"/>
          <w:tab w:val="left" w:pos="1261"/>
        </w:tabs>
        <w:spacing w:before="139"/>
        <w:ind w:hanging="361"/>
        <w:rPr>
          <w:sz w:val="24"/>
        </w:rPr>
      </w:pPr>
      <w:r>
        <w:rPr>
          <w:sz w:val="24"/>
        </w:rPr>
        <w:t>To utilize the vast human resource of our</w:t>
      </w:r>
      <w:r>
        <w:rPr>
          <w:spacing w:val="-5"/>
          <w:sz w:val="24"/>
        </w:rPr>
        <w:t xml:space="preserve"> </w:t>
      </w:r>
      <w:r>
        <w:rPr>
          <w:sz w:val="24"/>
        </w:rPr>
        <w:t>country.</w:t>
      </w:r>
    </w:p>
    <w:p w:rsidR="00433C1D" w:rsidRDefault="00AD1112">
      <w:pPr>
        <w:pStyle w:val="ListParagraph"/>
        <w:numPr>
          <w:ilvl w:val="2"/>
          <w:numId w:val="14"/>
        </w:numPr>
        <w:tabs>
          <w:tab w:val="left" w:pos="1260"/>
          <w:tab w:val="left" w:pos="1261"/>
        </w:tabs>
        <w:spacing w:before="137"/>
        <w:ind w:hanging="361"/>
        <w:rPr>
          <w:sz w:val="24"/>
        </w:rPr>
      </w:pPr>
      <w:r>
        <w:rPr>
          <w:sz w:val="24"/>
        </w:rPr>
        <w:t>To Increase the Rating</w:t>
      </w:r>
      <w:r>
        <w:rPr>
          <w:spacing w:val="-4"/>
          <w:sz w:val="24"/>
        </w:rPr>
        <w:t xml:space="preserve"> </w:t>
      </w:r>
      <w:r>
        <w:rPr>
          <w:sz w:val="24"/>
        </w:rPr>
        <w:t>point.</w:t>
      </w:r>
    </w:p>
    <w:p w:rsidR="00433C1D" w:rsidRDefault="00433C1D">
      <w:pPr>
        <w:rPr>
          <w:sz w:val="24"/>
        </w:rPr>
        <w:sectPr w:rsidR="00433C1D">
          <w:pgSz w:w="12240" w:h="15840"/>
          <w:pgMar w:top="1360" w:right="1320" w:bottom="1180" w:left="900" w:header="0" w:footer="988" w:gutter="0"/>
          <w:cols w:space="720"/>
        </w:sectPr>
      </w:pPr>
    </w:p>
    <w:p w:rsidR="00433C1D" w:rsidRDefault="00AD1112">
      <w:pPr>
        <w:pStyle w:val="ListParagraph"/>
        <w:numPr>
          <w:ilvl w:val="2"/>
          <w:numId w:val="14"/>
        </w:numPr>
        <w:tabs>
          <w:tab w:val="left" w:pos="1260"/>
          <w:tab w:val="left" w:pos="1261"/>
        </w:tabs>
        <w:spacing w:before="74"/>
        <w:ind w:hanging="361"/>
        <w:rPr>
          <w:sz w:val="24"/>
        </w:rPr>
      </w:pPr>
      <w:r>
        <w:rPr>
          <w:sz w:val="24"/>
        </w:rPr>
        <w:lastRenderedPageBreak/>
        <w:t>To ensure for safe-deposit vaults and the safe custody for every client</w:t>
      </w:r>
      <w:r>
        <w:rPr>
          <w:spacing w:val="-14"/>
          <w:sz w:val="24"/>
        </w:rPr>
        <w:t xml:space="preserve"> </w:t>
      </w:r>
      <w:r>
        <w:rPr>
          <w:sz w:val="24"/>
        </w:rPr>
        <w:t>information.</w:t>
      </w:r>
    </w:p>
    <w:p w:rsidR="00433C1D" w:rsidRDefault="00AD1112">
      <w:pPr>
        <w:pStyle w:val="ListParagraph"/>
        <w:numPr>
          <w:ilvl w:val="2"/>
          <w:numId w:val="14"/>
        </w:numPr>
        <w:tabs>
          <w:tab w:val="left" w:pos="1260"/>
          <w:tab w:val="left" w:pos="1261"/>
        </w:tabs>
        <w:spacing w:before="137" w:line="360" w:lineRule="auto"/>
        <w:ind w:right="120"/>
        <w:rPr>
          <w:sz w:val="24"/>
        </w:rPr>
      </w:pPr>
      <w:r>
        <w:rPr>
          <w:sz w:val="24"/>
        </w:rPr>
        <w:t>To carry on business as investors, sponsors, industrialists, financial and monitory agents, and</w:t>
      </w:r>
      <w:r>
        <w:rPr>
          <w:spacing w:val="-1"/>
          <w:sz w:val="24"/>
        </w:rPr>
        <w:t xml:space="preserve"> </w:t>
      </w:r>
      <w:r>
        <w:rPr>
          <w:sz w:val="24"/>
        </w:rPr>
        <w:t>brokers.</w:t>
      </w:r>
    </w:p>
    <w:p w:rsidR="00433C1D" w:rsidRDefault="00AD1112">
      <w:pPr>
        <w:pStyle w:val="ListParagraph"/>
        <w:numPr>
          <w:ilvl w:val="2"/>
          <w:numId w:val="14"/>
        </w:numPr>
        <w:tabs>
          <w:tab w:val="left" w:pos="1320"/>
          <w:tab w:val="left" w:pos="1321"/>
        </w:tabs>
        <w:ind w:left="1320" w:hanging="421"/>
        <w:rPr>
          <w:sz w:val="24"/>
        </w:rPr>
      </w:pPr>
      <w:r>
        <w:rPr>
          <w:sz w:val="24"/>
        </w:rPr>
        <w:t>Make sure the idle bank for our</w:t>
      </w:r>
      <w:r>
        <w:rPr>
          <w:spacing w:val="-6"/>
          <w:sz w:val="24"/>
        </w:rPr>
        <w:t xml:space="preserve"> </w:t>
      </w:r>
      <w:r>
        <w:rPr>
          <w:sz w:val="24"/>
        </w:rPr>
        <w:t>country.</w:t>
      </w: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3"/>
        </w:rPr>
      </w:pPr>
    </w:p>
    <w:p w:rsidR="00433C1D" w:rsidRDefault="00AD1112">
      <w:pPr>
        <w:pStyle w:val="Heading4"/>
        <w:numPr>
          <w:ilvl w:val="1"/>
          <w:numId w:val="14"/>
        </w:numPr>
        <w:tabs>
          <w:tab w:val="left" w:pos="1021"/>
        </w:tabs>
        <w:ind w:hanging="481"/>
      </w:pPr>
      <w:r>
        <w:rPr>
          <w:color w:val="4F81BC"/>
        </w:rPr>
        <w:t>Strategic</w:t>
      </w:r>
      <w:r>
        <w:rPr>
          <w:color w:val="4F81BC"/>
          <w:spacing w:val="1"/>
        </w:rPr>
        <w:t xml:space="preserve"> </w:t>
      </w:r>
      <w:r>
        <w:rPr>
          <w:color w:val="4F81BC"/>
        </w:rPr>
        <w:t>focus</w:t>
      </w:r>
    </w:p>
    <w:p w:rsidR="00433C1D" w:rsidRDefault="00433C1D">
      <w:pPr>
        <w:pStyle w:val="BodyText"/>
        <w:rPr>
          <w:b/>
          <w:sz w:val="32"/>
        </w:rPr>
      </w:pPr>
    </w:p>
    <w:p w:rsidR="00433C1D" w:rsidRDefault="00AD1112">
      <w:pPr>
        <w:pStyle w:val="Heading5"/>
        <w:numPr>
          <w:ilvl w:val="2"/>
          <w:numId w:val="12"/>
        </w:numPr>
        <w:tabs>
          <w:tab w:val="left" w:pos="1172"/>
        </w:tabs>
        <w:spacing w:before="1"/>
        <w:ind w:hanging="632"/>
      </w:pPr>
      <w:r>
        <w:rPr>
          <w:color w:val="001F5F"/>
        </w:rPr>
        <w:t>Bank Asia Business</w:t>
      </w:r>
      <w:r>
        <w:rPr>
          <w:color w:val="001F5F"/>
          <w:spacing w:val="-4"/>
        </w:rPr>
        <w:t xml:space="preserve"> </w:t>
      </w:r>
      <w:r>
        <w:rPr>
          <w:color w:val="001F5F"/>
        </w:rPr>
        <w:t>focus</w:t>
      </w:r>
    </w:p>
    <w:p w:rsidR="00433C1D" w:rsidRDefault="00AD1112">
      <w:pPr>
        <w:pStyle w:val="ListParagraph"/>
        <w:numPr>
          <w:ilvl w:val="3"/>
          <w:numId w:val="12"/>
        </w:numPr>
        <w:tabs>
          <w:tab w:val="left" w:pos="1260"/>
          <w:tab w:val="left" w:pos="1261"/>
        </w:tabs>
        <w:spacing w:before="34"/>
        <w:ind w:hanging="361"/>
        <w:rPr>
          <w:sz w:val="24"/>
        </w:rPr>
      </w:pPr>
      <w:r>
        <w:rPr>
          <w:sz w:val="24"/>
        </w:rPr>
        <w:t>Low</w:t>
      </w:r>
      <w:r>
        <w:rPr>
          <w:spacing w:val="-4"/>
          <w:sz w:val="24"/>
        </w:rPr>
        <w:t xml:space="preserve"> </w:t>
      </w:r>
      <w:r>
        <w:rPr>
          <w:sz w:val="24"/>
        </w:rPr>
        <w:t>cost</w:t>
      </w:r>
    </w:p>
    <w:p w:rsidR="00433C1D" w:rsidRDefault="00AD1112">
      <w:pPr>
        <w:pStyle w:val="ListParagraph"/>
        <w:numPr>
          <w:ilvl w:val="3"/>
          <w:numId w:val="12"/>
        </w:numPr>
        <w:tabs>
          <w:tab w:val="left" w:pos="1260"/>
          <w:tab w:val="left" w:pos="1261"/>
        </w:tabs>
        <w:ind w:hanging="361"/>
        <w:rPr>
          <w:sz w:val="24"/>
        </w:rPr>
      </w:pPr>
      <w:r>
        <w:rPr>
          <w:sz w:val="24"/>
        </w:rPr>
        <w:t>Low</w:t>
      </w:r>
      <w:r>
        <w:rPr>
          <w:spacing w:val="-3"/>
          <w:sz w:val="24"/>
        </w:rPr>
        <w:t xml:space="preserve"> </w:t>
      </w:r>
      <w:r>
        <w:rPr>
          <w:sz w:val="24"/>
        </w:rPr>
        <w:t>risk</w:t>
      </w:r>
    </w:p>
    <w:p w:rsidR="00433C1D" w:rsidRDefault="00AD1112">
      <w:pPr>
        <w:pStyle w:val="ListParagraph"/>
        <w:numPr>
          <w:ilvl w:val="3"/>
          <w:numId w:val="12"/>
        </w:numPr>
        <w:tabs>
          <w:tab w:val="left" w:pos="1260"/>
          <w:tab w:val="left" w:pos="1261"/>
        </w:tabs>
        <w:ind w:hanging="361"/>
        <w:rPr>
          <w:sz w:val="24"/>
        </w:rPr>
      </w:pPr>
      <w:r>
        <w:rPr>
          <w:sz w:val="24"/>
        </w:rPr>
        <w:t>Customer</w:t>
      </w:r>
      <w:r>
        <w:rPr>
          <w:spacing w:val="-1"/>
          <w:sz w:val="24"/>
        </w:rPr>
        <w:t xml:space="preserve"> </w:t>
      </w:r>
      <w:r>
        <w:rPr>
          <w:sz w:val="24"/>
        </w:rPr>
        <w:t>focused</w:t>
      </w:r>
    </w:p>
    <w:p w:rsidR="00433C1D" w:rsidRDefault="00AD1112">
      <w:pPr>
        <w:pStyle w:val="ListParagraph"/>
        <w:numPr>
          <w:ilvl w:val="3"/>
          <w:numId w:val="12"/>
        </w:numPr>
        <w:tabs>
          <w:tab w:val="left" w:pos="1260"/>
          <w:tab w:val="left" w:pos="1261"/>
        </w:tabs>
        <w:ind w:hanging="361"/>
        <w:rPr>
          <w:sz w:val="24"/>
        </w:rPr>
      </w:pPr>
      <w:r>
        <w:rPr>
          <w:sz w:val="24"/>
        </w:rPr>
        <w:t>Corporate Low</w:t>
      </w:r>
      <w:r>
        <w:rPr>
          <w:spacing w:val="1"/>
          <w:sz w:val="24"/>
        </w:rPr>
        <w:t xml:space="preserve"> </w:t>
      </w:r>
      <w:r>
        <w:rPr>
          <w:sz w:val="24"/>
        </w:rPr>
        <w:t>cost</w:t>
      </w:r>
    </w:p>
    <w:p w:rsidR="00433C1D" w:rsidRDefault="00AD1112">
      <w:pPr>
        <w:pStyle w:val="ListParagraph"/>
        <w:numPr>
          <w:ilvl w:val="3"/>
          <w:numId w:val="12"/>
        </w:numPr>
        <w:tabs>
          <w:tab w:val="left" w:pos="1260"/>
          <w:tab w:val="left" w:pos="1261"/>
        </w:tabs>
        <w:ind w:hanging="361"/>
        <w:rPr>
          <w:sz w:val="24"/>
        </w:rPr>
      </w:pPr>
      <w:r>
        <w:rPr>
          <w:sz w:val="24"/>
        </w:rPr>
        <w:t>SME</w:t>
      </w:r>
    </w:p>
    <w:p w:rsidR="00433C1D" w:rsidRDefault="00AD1112">
      <w:pPr>
        <w:pStyle w:val="ListParagraph"/>
        <w:numPr>
          <w:ilvl w:val="3"/>
          <w:numId w:val="12"/>
        </w:numPr>
        <w:tabs>
          <w:tab w:val="left" w:pos="1260"/>
          <w:tab w:val="left" w:pos="1261"/>
        </w:tabs>
        <w:ind w:hanging="361"/>
        <w:rPr>
          <w:sz w:val="24"/>
        </w:rPr>
      </w:pPr>
      <w:r>
        <w:rPr>
          <w:sz w:val="24"/>
        </w:rPr>
        <w:t>Retail &amp; Commercial Banking</w:t>
      </w:r>
      <w:r>
        <w:rPr>
          <w:spacing w:val="-3"/>
          <w:sz w:val="24"/>
        </w:rPr>
        <w:t xml:space="preserve"> </w:t>
      </w:r>
      <w:r>
        <w:rPr>
          <w:sz w:val="24"/>
        </w:rPr>
        <w:t>Service</w:t>
      </w:r>
    </w:p>
    <w:p w:rsidR="00433C1D" w:rsidRDefault="00433C1D">
      <w:pPr>
        <w:pStyle w:val="BodyText"/>
        <w:rPr>
          <w:sz w:val="26"/>
        </w:rPr>
      </w:pPr>
    </w:p>
    <w:p w:rsidR="00433C1D" w:rsidRDefault="00433C1D">
      <w:pPr>
        <w:pStyle w:val="BodyText"/>
        <w:rPr>
          <w:sz w:val="26"/>
        </w:rPr>
      </w:pPr>
    </w:p>
    <w:p w:rsidR="00433C1D" w:rsidRDefault="00433C1D">
      <w:pPr>
        <w:pStyle w:val="BodyText"/>
        <w:rPr>
          <w:sz w:val="22"/>
        </w:rPr>
      </w:pPr>
    </w:p>
    <w:p w:rsidR="00433C1D" w:rsidRDefault="00AD1112">
      <w:pPr>
        <w:pStyle w:val="Heading5"/>
        <w:numPr>
          <w:ilvl w:val="2"/>
          <w:numId w:val="12"/>
        </w:numPr>
        <w:tabs>
          <w:tab w:val="left" w:pos="1172"/>
        </w:tabs>
        <w:ind w:hanging="632"/>
      </w:pPr>
      <w:r>
        <w:rPr>
          <w:color w:val="001F5F"/>
        </w:rPr>
        <w:t>Bank Asia</w:t>
      </w:r>
      <w:r>
        <w:rPr>
          <w:color w:val="001F5F"/>
          <w:spacing w:val="-4"/>
        </w:rPr>
        <w:t xml:space="preserve"> </w:t>
      </w:r>
      <w:r>
        <w:rPr>
          <w:color w:val="001F5F"/>
        </w:rPr>
        <w:t>Aim</w:t>
      </w:r>
    </w:p>
    <w:p w:rsidR="00433C1D" w:rsidRDefault="00AD1112">
      <w:pPr>
        <w:pStyle w:val="ListParagraph"/>
        <w:numPr>
          <w:ilvl w:val="3"/>
          <w:numId w:val="12"/>
        </w:numPr>
        <w:tabs>
          <w:tab w:val="left" w:pos="1260"/>
          <w:tab w:val="left" w:pos="1261"/>
        </w:tabs>
        <w:spacing w:before="37"/>
        <w:ind w:hanging="361"/>
        <w:rPr>
          <w:sz w:val="24"/>
        </w:rPr>
      </w:pPr>
      <w:r>
        <w:rPr>
          <w:sz w:val="24"/>
        </w:rPr>
        <w:t>Best bank for</w:t>
      </w:r>
      <w:r>
        <w:rPr>
          <w:spacing w:val="-2"/>
          <w:sz w:val="24"/>
        </w:rPr>
        <w:t xml:space="preserve"> </w:t>
      </w:r>
      <w:r>
        <w:rPr>
          <w:sz w:val="24"/>
        </w:rPr>
        <w:t>customer</w:t>
      </w:r>
    </w:p>
    <w:p w:rsidR="00433C1D" w:rsidRDefault="00AD1112">
      <w:pPr>
        <w:pStyle w:val="ListParagraph"/>
        <w:numPr>
          <w:ilvl w:val="3"/>
          <w:numId w:val="12"/>
        </w:numPr>
        <w:tabs>
          <w:tab w:val="left" w:pos="1260"/>
          <w:tab w:val="left" w:pos="1261"/>
        </w:tabs>
        <w:spacing w:before="202"/>
        <w:ind w:hanging="361"/>
        <w:rPr>
          <w:sz w:val="24"/>
        </w:rPr>
      </w:pPr>
      <w:r>
        <w:rPr>
          <w:sz w:val="24"/>
        </w:rPr>
        <w:t>Strong and sustainable shareholder</w:t>
      </w:r>
      <w:r>
        <w:rPr>
          <w:spacing w:val="-10"/>
          <w:sz w:val="24"/>
        </w:rPr>
        <w:t xml:space="preserve"> </w:t>
      </w:r>
      <w:r>
        <w:rPr>
          <w:sz w:val="24"/>
        </w:rPr>
        <w:t>return</w:t>
      </w:r>
    </w:p>
    <w:p w:rsidR="00433C1D" w:rsidRDefault="00AD1112">
      <w:pPr>
        <w:pStyle w:val="ListParagraph"/>
        <w:numPr>
          <w:ilvl w:val="3"/>
          <w:numId w:val="12"/>
        </w:numPr>
        <w:tabs>
          <w:tab w:val="left" w:pos="1260"/>
          <w:tab w:val="left" w:pos="1261"/>
        </w:tabs>
        <w:spacing w:before="200"/>
        <w:ind w:hanging="361"/>
        <w:rPr>
          <w:sz w:val="26"/>
        </w:rPr>
      </w:pPr>
      <w:r>
        <w:rPr>
          <w:sz w:val="24"/>
        </w:rPr>
        <w:t>Comfortable working place for</w:t>
      </w:r>
      <w:r>
        <w:rPr>
          <w:spacing w:val="-10"/>
          <w:sz w:val="24"/>
        </w:rPr>
        <w:t xml:space="preserve"> </w:t>
      </w:r>
      <w:r>
        <w:rPr>
          <w:sz w:val="24"/>
        </w:rPr>
        <w:t>employee</w:t>
      </w:r>
    </w:p>
    <w:p w:rsidR="00433C1D" w:rsidRDefault="00433C1D">
      <w:pPr>
        <w:pStyle w:val="BodyText"/>
        <w:rPr>
          <w:sz w:val="28"/>
        </w:rPr>
      </w:pPr>
    </w:p>
    <w:p w:rsidR="00433C1D" w:rsidRDefault="00433C1D">
      <w:pPr>
        <w:pStyle w:val="BodyText"/>
        <w:spacing w:before="7"/>
        <w:rPr>
          <w:sz w:val="36"/>
        </w:rPr>
      </w:pPr>
    </w:p>
    <w:p w:rsidR="00433C1D" w:rsidRDefault="00AD1112">
      <w:pPr>
        <w:pStyle w:val="Heading5"/>
        <w:numPr>
          <w:ilvl w:val="2"/>
          <w:numId w:val="12"/>
        </w:numPr>
        <w:tabs>
          <w:tab w:val="left" w:pos="1172"/>
        </w:tabs>
        <w:ind w:hanging="632"/>
      </w:pPr>
      <w:r>
        <w:rPr>
          <w:color w:val="001F5F"/>
        </w:rPr>
        <w:t>Bank Asia Strategic</w:t>
      </w:r>
      <w:r>
        <w:rPr>
          <w:color w:val="001F5F"/>
          <w:spacing w:val="-5"/>
        </w:rPr>
        <w:t xml:space="preserve"> </w:t>
      </w:r>
      <w:r>
        <w:rPr>
          <w:color w:val="001F5F"/>
        </w:rPr>
        <w:t>Priorities</w:t>
      </w:r>
    </w:p>
    <w:p w:rsidR="00433C1D" w:rsidRDefault="00AD1112">
      <w:pPr>
        <w:pStyle w:val="ListParagraph"/>
        <w:numPr>
          <w:ilvl w:val="3"/>
          <w:numId w:val="12"/>
        </w:numPr>
        <w:tabs>
          <w:tab w:val="left" w:pos="1260"/>
          <w:tab w:val="left" w:pos="1261"/>
        </w:tabs>
        <w:spacing w:before="37"/>
        <w:ind w:hanging="361"/>
        <w:rPr>
          <w:sz w:val="24"/>
        </w:rPr>
      </w:pPr>
      <w:r>
        <w:rPr>
          <w:sz w:val="24"/>
        </w:rPr>
        <w:t>Creating the best customer</w:t>
      </w:r>
      <w:r>
        <w:rPr>
          <w:spacing w:val="-5"/>
          <w:sz w:val="24"/>
        </w:rPr>
        <w:t xml:space="preserve"> </w:t>
      </w:r>
      <w:r>
        <w:rPr>
          <w:sz w:val="24"/>
        </w:rPr>
        <w:t>experience</w:t>
      </w:r>
    </w:p>
    <w:p w:rsidR="00433C1D" w:rsidRDefault="00433C1D">
      <w:pPr>
        <w:pStyle w:val="BodyText"/>
        <w:spacing w:before="10"/>
        <w:rPr>
          <w:sz w:val="20"/>
        </w:rPr>
      </w:pPr>
    </w:p>
    <w:p w:rsidR="00433C1D" w:rsidRDefault="00AD1112">
      <w:pPr>
        <w:pStyle w:val="ListParagraph"/>
        <w:numPr>
          <w:ilvl w:val="3"/>
          <w:numId w:val="12"/>
        </w:numPr>
        <w:tabs>
          <w:tab w:val="left" w:pos="1260"/>
          <w:tab w:val="left" w:pos="1261"/>
        </w:tabs>
        <w:ind w:hanging="361"/>
        <w:rPr>
          <w:sz w:val="24"/>
        </w:rPr>
      </w:pPr>
      <w:r>
        <w:rPr>
          <w:sz w:val="24"/>
        </w:rPr>
        <w:t>Becoming more simpler and more</w:t>
      </w:r>
      <w:r>
        <w:rPr>
          <w:spacing w:val="-7"/>
          <w:sz w:val="24"/>
        </w:rPr>
        <w:t xml:space="preserve"> </w:t>
      </w:r>
      <w:r>
        <w:rPr>
          <w:sz w:val="24"/>
        </w:rPr>
        <w:t>efficient</w:t>
      </w:r>
    </w:p>
    <w:p w:rsidR="00433C1D" w:rsidRDefault="00433C1D">
      <w:pPr>
        <w:pStyle w:val="BodyText"/>
        <w:spacing w:before="1"/>
        <w:rPr>
          <w:sz w:val="21"/>
        </w:rPr>
      </w:pPr>
    </w:p>
    <w:p w:rsidR="00433C1D" w:rsidRDefault="00AD1112">
      <w:pPr>
        <w:pStyle w:val="ListParagraph"/>
        <w:numPr>
          <w:ilvl w:val="3"/>
          <w:numId w:val="12"/>
        </w:numPr>
        <w:tabs>
          <w:tab w:val="left" w:pos="1260"/>
          <w:tab w:val="left" w:pos="1261"/>
        </w:tabs>
        <w:spacing w:before="1"/>
        <w:ind w:hanging="361"/>
        <w:rPr>
          <w:sz w:val="24"/>
        </w:rPr>
      </w:pPr>
      <w:r>
        <w:rPr>
          <w:sz w:val="24"/>
        </w:rPr>
        <w:t>Delivering sustainable</w:t>
      </w:r>
      <w:r>
        <w:rPr>
          <w:spacing w:val="-3"/>
          <w:sz w:val="24"/>
        </w:rPr>
        <w:t xml:space="preserve"> </w:t>
      </w:r>
      <w:r>
        <w:rPr>
          <w:sz w:val="24"/>
        </w:rPr>
        <w:t>growth</w:t>
      </w:r>
    </w:p>
    <w:p w:rsidR="00433C1D" w:rsidRDefault="00433C1D">
      <w:pPr>
        <w:rPr>
          <w:sz w:val="24"/>
        </w:rPr>
        <w:sectPr w:rsidR="00433C1D">
          <w:pgSz w:w="12240" w:h="15840"/>
          <w:pgMar w:top="1360" w:right="1320" w:bottom="1180" w:left="900" w:header="0" w:footer="988" w:gutter="0"/>
          <w:cols w:space="720"/>
        </w:sect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AD1112">
      <w:pPr>
        <w:spacing w:before="212"/>
        <w:ind w:left="1779" w:right="1363"/>
        <w:jc w:val="center"/>
        <w:rPr>
          <w:b/>
          <w:sz w:val="62"/>
        </w:rPr>
      </w:pPr>
      <w:r>
        <w:rPr>
          <w:b/>
          <w:color w:val="365F91"/>
          <w:sz w:val="62"/>
        </w:rPr>
        <w:t>Chapter Three</w:t>
      </w:r>
    </w:p>
    <w:p w:rsidR="00433C1D" w:rsidRDefault="00AD1112">
      <w:pPr>
        <w:spacing w:before="591"/>
        <w:ind w:left="1779" w:right="1362"/>
        <w:jc w:val="center"/>
        <w:rPr>
          <w:b/>
          <w:sz w:val="56"/>
        </w:rPr>
      </w:pPr>
      <w:r>
        <w:pict>
          <v:shape id="_x0000_s1133" style="position:absolute;left:0;text-align:left;margin-left:154.5pt;margin-top:57.25pt;width:303.15pt;height:2.35pt;z-index:-16881152;mso-position-horizontal-relative:page" coordorigin="3090,1145" coordsize="6063,47" o:spt="100" adj="0,,0" path="m3094,1179r1,1l3090,1192r6,-9l3101,1174r5,-13l3113,1150r7,-5l3128,1151r4,13l3137,1177r7,6l3152,1177r4,-13l3161,1151r7,-6l3176,1151r4,13l3185,1177r7,6l3200,1177r4,-13l3209,1151r7,-6l3224,1151r4,13l3233,1177r7,6l3248,1177r4,-13l3257,1151r7,-6l3272,1151r4,13l3281,1177r7,6l3296,1177r4,-13l3305,1151r7,-6l3320,1151r4,13l3329,1177r7,6l3344,1177r4,-13l3353,1151r7,-6l3368,1151r4,13l3377,1177r7,6l3392,1177r4,-13l3401,1151r7,-6l3416,1151r4,13l3425,1177r7,6l3440,1177r4,-13l3449,1151r7,-6l3464,1151r4,13l3473,1177r7,6l3488,1177r4,-13l3497,1151r7,-6l3512,1151r4,13l3521,1177r7,6l3536,1177r4,-13l3545,1151r7,-6l3560,1151r4,13l3569,1177r7,6l3584,1177r4,-13l3593,1151r7,-6l3608,1151r4,13l3617,1177r7,6l3632,1177r4,-13l3641,1151r7,-6l3656,1151r4,13l3665,1177r7,6l3680,1177r4,-13l3689,1151r7,-6l3704,1151r4,13l3713,1177r7,6l3728,1177r4,-13l3737,1151r7,-6l3752,1151r4,13l3761,1177r7,6l3776,1177r4,-13l3785,1151r7,-6l3800,1151r4,13l3810,1177r7,6l3824,1177r5,-13l3834,1151r7,-6l3848,1151r5,13l3858,1177r7,6l3872,1177r5,-13l3882,1151r7,-6l3896,1151r5,13l3906,1177r7,6l3920,1177r5,-13l3930,1151r7,-6l3944,1151r5,13l3954,1177r7,6l3968,1177r5,-13l3978,1151r7,-6l3992,1151r5,13l4002,1177r7,6l4016,1177r5,-13l4026,1151r7,-6l4040,1151r5,13l4050,1177r7,6l4064,1177r5,-13l4074,1151r7,-6l4088,1151r5,13l4098,1177r7,6l4112,1177r5,-13l4122,1151r7,-6l4136,1151r5,13l4146,1177r7,6l4160,1177r5,-13l4170,1151r7,-6l4184,1151r5,13l4194,1177r7,6l4208,1177r5,-13l4218,1151r7,-6l4232,1151r5,13l4242,1177r7,6l4256,1177r5,-13l4266,1151r7,-6l4280,1151r5,13l4290,1177r7,6l4304,1177r5,-13l4314,1151r7,-6l4328,1151r5,13l4338,1177r7,6l4352,1177r5,-13l4362,1151r7,-6l4376,1151r5,13l4386,1177r7,6l4400,1177r5,-13l4410,1151r7,-6l4424,1151r5,13l4434,1177r7,6l4448,1177r5,-13l4458,1151r7,-6l4472,1151r5,13l4482,1177r7,6l4496,1177r5,-13l4506,1151r7,-6l4520,1151r5,13l4530,1177r7,6l4544,1177r5,-13l4554,1151r7,-6l4569,1150r6,11l4580,1173r5,10m4585,1183r5,-10l4595,1161r6,-11l4609,1145r7,6l4621,1164r5,13l4633,1183r7,-6l4645,1164r5,-13l4657,1145r7,6l4669,1164r5,13l4681,1183r7,-6l4693,1164r5,-13l4705,1145r7,6l4717,1164r5,13l4729,1183r7,-6l4741,1164r5,-13l4753,1145r7,6l4765,1164r5,13l4777,1183r7,-6l4789,1164r5,-13l4801,1145r7,6l4813,1164r5,13l4825,1183r7,-6l4837,1164r5,-13l4849,1145r7,6l4861,1164r5,13l4873,1183r7,-6l4885,1164r5,-13l4897,1145r7,6l4909,1164r5,13l4921,1183r7,-6l4933,1164r5,-13l4945,1145r7,6l4957,1164r5,13l4969,1183r7,-6l4981,1164r5,-13l4993,1145r7,6l5005,1164r5,13l5017,1183r7,-6l5029,1164r5,-13l5041,1145r7,6l5053,1164r5,13l5065,1183r7,-6l5077,1164r5,-13l5089,1145r7,6l5101,1164r5,13l5113,1183r7,-6l5125,1164r5,-13l5137,1145r7,6l5149,1164r5,13l5161,1183r7,-6l5173,1164r5,-13l5185,1145r7,6l5197,1164r5,13l5209,1183r7,-6l5221,1164r5,-13l5233,1145r7,6l5245,1164r5,13l5257,1183r7,-6l5269,1164r5,-13l5281,1145r7,6l5293,1164r5,13l5305,1183r7,-6l5317,1164r5,-13l5329,1145r7,6l5341,1164r5,13l5353,1183r7,-6l5365,1164r5,-13l5377,1145r7,6l5389,1164r5,13l5401,1183r7,-6l5413,1164r5,-13l5425,1145r7,6l5437,1164r5,13l5449,1183r7,-6l5461,1164r5,-13l5473,1145r7,6l5485,1164r5,13l5497,1183r7,-6l5509,1164r5,-13l5521,1145r7,6l5533,1164r5,13l5545,1183r7,-6l5557,1164r5,-13l5569,1145r7,6l5581,1164r5,13l5593,1183r7,-6l5605,1164r5,-13l5617,1145r7,6l5629,1164r5,13l5641,1183r7,-6l5653,1164r5,-13l5665,1145r7,6l5677,1164r5,13l5689,1183r7,-6l5701,1164r5,-13l5713,1145r7,6l5725,1164r5,13l5737,1183r7,-6l5749,1164r5,-13l5761,1145r7,6l5773,1164r5,13l5785,1183r7,-6l5797,1164r5,-13l5809,1145r7,6l5821,1164r5,13l5833,1183r7,-6l5845,1164r5,-13l5857,1145r7,6l5869,1164r5,13l5881,1183r7,-6l5893,1164r5,-13l5905,1145r7,6l5917,1164r5,13l5929,1183r7,-6l5941,1164r5,-13l5953,1145r7,6l5965,1164r5,13l5977,1183r7,-6l5989,1164r5,-13l6001,1145r7,6l6013,1164r5,13l6025,1183r7,-6l6037,1164r5,-13l6049,1145r7,6l6061,1164r5,13l6073,1183r8,-4l6087,1168r5,-13l6097,1145t,l6102,1155r5,13l6113,1179r8,4l6128,1177r5,-13l6138,1151r7,-6l6152,1151r5,13l6162,1177r7,6l6176,1177r5,-13l6186,1151r7,-6l6200,1151r5,13l6210,1177r7,6l6224,1177r5,-13l6234,1151r7,-6l6248,1151r5,13l6258,1177r7,6l6272,1177r5,-13l6282,1151r7,-6l6296,1151r5,13l6306,1177r7,6l6320,1177r5,-13l6330,1151r7,-6l6344,1151r5,13l6354,1177r7,6l6368,1177r5,-13l6378,1151r7,-6l6392,1151r5,13l6402,1177r7,6l6417,1177r4,-13l6426,1151r7,-6l6441,1151r4,13l6450,1177r7,6l6465,1177r4,-13l6474,1151r7,-6l6489,1151r4,13l6498,1177r7,6l6513,1177r4,-13l6522,1151r7,-6l6537,1151r4,13l6546,1177r7,6l6561,1177r4,-13l6570,1151r7,-6l6585,1151r4,13l6594,1177r7,6l6609,1177r4,-13l6618,1151r7,-6l6633,1151r4,13l6642,1177r7,6l6657,1177r4,-13l6666,1151r7,-6l6681,1151r4,13l6690,1177r7,6l6705,1177r4,-13l6714,1151r7,-6l6729,1151r4,13l6738,1177r7,6l6753,1177r4,-13l6762,1151r7,-6l6777,1151r4,13l6786,1177r7,6l6801,1177r4,-13l6810,1151r7,-6l6825,1151r4,13l6834,1177r7,6l6849,1177r4,-13l6858,1151r7,-6l6873,1151r4,13l6882,1177r7,6l6897,1177r4,-13l6906,1151r7,-6l6921,1151r4,13l6930,1177r7,6l6945,1177r4,-13l6954,1151r7,-6l6969,1151r4,13l6978,1177r7,6l6993,1177r4,-13l7002,1151r7,-6l7017,1151r4,13l7026,1177r7,6l7041,1177r4,-13l7050,1151r7,-6l7065,1151r4,13l7074,1177r7,6l7089,1177r4,-13l7098,1151r7,-6l7113,1151r4,13l7122,1177r7,6l7137,1177r4,-13l7146,1151r7,-6l7161,1151r4,13l7170,1177r7,6l7185,1177r4,-13l7194,1151r7,-6l7209,1151r4,13l7218,1177r7,6l7233,1177r4,-13l7242,1151r7,-6l7257,1151r4,13l7266,1177r7,6l7281,1177r4,-13l7290,1151r7,-6l7305,1151r4,13l7314,1177r7,6l7329,1177r4,-13l7338,1151r7,-6l7353,1151r4,13l7362,1177r7,6l7377,1177r4,-13l7386,1151r7,-6l7401,1151r4,13l7410,1177r7,6l7425,1177r4,-13l7434,1151r7,-6l7449,1151r4,13l7458,1177r7,6l7473,1177r4,-13l7482,1151r7,-6l7497,1151r4,13l7506,1177r7,6l7521,1177r4,-13l7530,1151r7,-6l7545,1151r4,13l7554,1177r7,6l7569,1177r4,-13l7578,1151r7,-6l7593,1150r7,11l7605,1173r4,10m7609,1183r5,-10l7619,1161r6,-11l7633,1145r8,6l7645,1164r5,13l7657,1183r8,-6l7669,1164r5,-13l7681,1145r8,6l7693,1164r5,13l7705,1183r8,-6l7717,1164r5,-13l7729,1145r8,6l7741,1164r5,13l7753,1183r8,-6l7765,1164r5,-13l7777,1145r8,6l7789,1164r5,13l7801,1183r8,-6l7813,1164r5,-13l7825,1145r8,6l7837,1164r5,13l7849,1183r8,-6l7861,1164r5,-13l7873,1145r8,6l7885,1164r5,13l7897,1183r8,-6l7909,1164r5,-13l7921,1145r8,6l7933,1164r5,13l7945,1183r8,-6l7957,1164r5,-13l7969,1145r8,6l7981,1164r5,13l7993,1183r8,-6l8005,1164r5,-13l8017,1145r8,6l8029,1164r5,13l8041,1183r8,-6l8053,1164r5,-13l8065,1145r8,6l8077,1164r5,13l8089,1183r8,-6l8101,1164r5,-13l8113,1145r8,6l8125,1164r5,13l8137,1183r8,-6l8149,1164r5,-13l8161,1145r8,6l8173,1164r5,13l8185,1183r8,-6l8197,1164r5,-13l8209,1145r8,6l8221,1164r5,13l8233,1183r8,-6l8245,1164r5,-13l8257,1145r8,6l8269,1164r5,13l8281,1183r8,-6l8293,1164r5,-13l8305,1145r8,6l8317,1164r5,13l8329,1183r8,-6l8341,1164r5,-13l8353,1145r8,6l8365,1164r5,13l8377,1183r8,-6l8389,1164r5,-13l8401,1145r8,6l8413,1164r5,13l8425,1183r8,-6l8437,1164r5,-13l8449,1145r8,6l8461,1164r5,13l8473,1183r8,-6l8485,1164r5,-13l8497,1145r8,6l8509,1164r5,13l8521,1183r8,-6l8533,1164r5,-13l8545,1145r8,6l8557,1164r5,13l8569,1183r8,-6l8581,1164r5,-13l8593,1145r8,6l8605,1164r5,13l8617,1183r8,-6l8629,1164r5,-13l8641,1145r8,6l8653,1164r5,13l8665,1183r8,-6l8677,1164r5,-13l8689,1145r8,6l8701,1164r5,13l8713,1183r8,-6l8725,1164r5,-13l8737,1145r8,6l8749,1164r5,13l8761,1183r8,-6l8773,1164r5,-13l8785,1145r8,6l8797,1164r5,13l8809,1183r8,-6l8821,1164r5,-13l8833,1145r8,6l8845,1164r5,13l8857,1183r8,-6l8869,1164r5,-13l8881,1145r8,6l8893,1164r5,13l8905,1183r8,-6l8917,1164r5,-13l8929,1145r8,6l8941,1164r5,13l8953,1183r8,-6l8965,1164r5,-13l8977,1145r8,6l8990,1164r5,13l9002,1183r7,-6l9014,1164r5,-13l9026,1145r7,6l9038,1164r5,13l9050,1183r7,-6l9062,1164r5,-13l9074,1145r7,6l9086,1164r5,13l9098,1183r8,-4l9112,1168r5,-13l9122,1145t,l9127,1154r7,11l9140,1175r6,8l9152,1192r-5,-12l9148,1179e" filled="f" strokecolor="#365f91" strokeweight=".24pt">
            <v:stroke joinstyle="round"/>
            <v:formulas/>
            <v:path arrowok="t" o:connecttype="segments"/>
            <w10:wrap anchorx="page"/>
          </v:shape>
        </w:pict>
      </w:r>
      <w:r>
        <w:rPr>
          <w:b/>
          <w:color w:val="365F91"/>
          <w:sz w:val="56"/>
        </w:rPr>
        <w:t>Theoretical Backgrounds</w:t>
      </w:r>
    </w:p>
    <w:p w:rsidR="00433C1D" w:rsidRDefault="00433C1D">
      <w:pPr>
        <w:pStyle w:val="BodyText"/>
        <w:rPr>
          <w:b/>
          <w:sz w:val="20"/>
        </w:rPr>
      </w:pPr>
    </w:p>
    <w:p w:rsidR="00433C1D" w:rsidRDefault="00433C1D">
      <w:pPr>
        <w:pStyle w:val="BodyText"/>
        <w:spacing w:before="6"/>
        <w:rPr>
          <w:b/>
          <w:sz w:val="23"/>
        </w:rPr>
      </w:pPr>
    </w:p>
    <w:p w:rsidR="00433C1D" w:rsidRDefault="00AD1112">
      <w:pPr>
        <w:pStyle w:val="Heading4"/>
        <w:numPr>
          <w:ilvl w:val="1"/>
          <w:numId w:val="11"/>
        </w:numPr>
        <w:tabs>
          <w:tab w:val="left" w:pos="1021"/>
        </w:tabs>
        <w:spacing w:before="85"/>
        <w:ind w:hanging="481"/>
      </w:pPr>
      <w:r>
        <w:rPr>
          <w:color w:val="4F81BC"/>
        </w:rPr>
        <w:t>Financial</w:t>
      </w:r>
      <w:r>
        <w:rPr>
          <w:color w:val="4F81BC"/>
          <w:spacing w:val="-2"/>
        </w:rPr>
        <w:t xml:space="preserve"> </w:t>
      </w:r>
      <w:r>
        <w:rPr>
          <w:color w:val="4F81BC"/>
        </w:rPr>
        <w:t>Performance</w:t>
      </w:r>
    </w:p>
    <w:p w:rsidR="00433C1D" w:rsidRDefault="00AD1112">
      <w:pPr>
        <w:pStyle w:val="BodyText"/>
        <w:spacing w:before="50" w:line="360" w:lineRule="auto"/>
        <w:ind w:left="540" w:right="117"/>
        <w:jc w:val="both"/>
      </w:pPr>
      <w:r>
        <w:t>Financial performance is a particular measure of how a business can use resources and earn revenue from its primary business mode. The term is also used as a general measure of a firm's overall</w:t>
      </w:r>
      <w:r>
        <w:rPr>
          <w:spacing w:val="-8"/>
        </w:rPr>
        <w:t xml:space="preserve"> </w:t>
      </w:r>
      <w:r>
        <w:t>financial</w:t>
      </w:r>
      <w:r>
        <w:rPr>
          <w:spacing w:val="-8"/>
        </w:rPr>
        <w:t xml:space="preserve"> </w:t>
      </w:r>
      <w:r>
        <w:t>health</w:t>
      </w:r>
      <w:r>
        <w:rPr>
          <w:spacing w:val="-9"/>
        </w:rPr>
        <w:t xml:space="preserve"> </w:t>
      </w:r>
      <w:r>
        <w:t>over</w:t>
      </w:r>
      <w:r>
        <w:rPr>
          <w:spacing w:val="-8"/>
        </w:rPr>
        <w:t xml:space="preserve"> </w:t>
      </w:r>
      <w:r>
        <w:t>a</w:t>
      </w:r>
      <w:r>
        <w:rPr>
          <w:spacing w:val="-9"/>
        </w:rPr>
        <w:t xml:space="preserve"> </w:t>
      </w:r>
      <w:r>
        <w:t>period</w:t>
      </w:r>
      <w:r>
        <w:rPr>
          <w:spacing w:val="-9"/>
        </w:rPr>
        <w:t xml:space="preserve"> </w:t>
      </w:r>
      <w:r>
        <w:t>of</w:t>
      </w:r>
      <w:r>
        <w:rPr>
          <w:spacing w:val="-8"/>
        </w:rPr>
        <w:t xml:space="preserve"> </w:t>
      </w:r>
      <w:r>
        <w:t>time</w:t>
      </w:r>
      <w:r>
        <w:rPr>
          <w:spacing w:val="-9"/>
        </w:rPr>
        <w:t xml:space="preserve"> </w:t>
      </w:r>
      <w:r>
        <w:t>and</w:t>
      </w:r>
      <w:r>
        <w:rPr>
          <w:spacing w:val="-8"/>
        </w:rPr>
        <w:t xml:space="preserve"> </w:t>
      </w:r>
      <w:r>
        <w:t>can</w:t>
      </w:r>
      <w:r>
        <w:rPr>
          <w:spacing w:val="-8"/>
        </w:rPr>
        <w:t xml:space="preserve"> </w:t>
      </w:r>
      <w:r>
        <w:t>be</w:t>
      </w:r>
      <w:r>
        <w:rPr>
          <w:spacing w:val="-10"/>
        </w:rPr>
        <w:t xml:space="preserve"> </w:t>
      </w:r>
      <w:r>
        <w:t>used</w:t>
      </w:r>
      <w:r>
        <w:rPr>
          <w:spacing w:val="-8"/>
        </w:rPr>
        <w:t xml:space="preserve"> </w:t>
      </w:r>
      <w:r>
        <w:t>to</w:t>
      </w:r>
      <w:r>
        <w:rPr>
          <w:spacing w:val="-7"/>
        </w:rPr>
        <w:t xml:space="preserve"> </w:t>
      </w:r>
      <w:r>
        <w:t>compare</w:t>
      </w:r>
      <w:r>
        <w:rPr>
          <w:spacing w:val="-10"/>
        </w:rPr>
        <w:t xml:space="preserve"> </w:t>
      </w:r>
      <w:r>
        <w:t>similar</w:t>
      </w:r>
      <w:r>
        <w:rPr>
          <w:spacing w:val="-9"/>
        </w:rPr>
        <w:t xml:space="preserve"> </w:t>
      </w:r>
      <w:r>
        <w:t>companies</w:t>
      </w:r>
      <w:r>
        <w:rPr>
          <w:spacing w:val="-8"/>
        </w:rPr>
        <w:t xml:space="preserve"> </w:t>
      </w:r>
      <w:r>
        <w:t>across the same industry or to consolidate industry or</w:t>
      </w:r>
      <w:r>
        <w:rPr>
          <w:spacing w:val="-11"/>
        </w:rPr>
        <w:t xml:space="preserve"> </w:t>
      </w:r>
      <w:r>
        <w:t>sector.</w:t>
      </w:r>
    </w:p>
    <w:p w:rsidR="00433C1D" w:rsidRDefault="00433C1D">
      <w:pPr>
        <w:pStyle w:val="BodyText"/>
        <w:rPr>
          <w:sz w:val="26"/>
        </w:rPr>
      </w:pPr>
    </w:p>
    <w:p w:rsidR="00433C1D" w:rsidRDefault="00433C1D">
      <w:pPr>
        <w:pStyle w:val="BodyText"/>
        <w:spacing w:before="7"/>
        <w:rPr>
          <w:sz w:val="34"/>
        </w:rPr>
      </w:pPr>
    </w:p>
    <w:p w:rsidR="00433C1D" w:rsidRDefault="00AD1112">
      <w:pPr>
        <w:pStyle w:val="Heading4"/>
        <w:numPr>
          <w:ilvl w:val="1"/>
          <w:numId w:val="11"/>
        </w:numPr>
        <w:tabs>
          <w:tab w:val="left" w:pos="1021"/>
        </w:tabs>
        <w:ind w:hanging="481"/>
      </w:pPr>
      <w:r>
        <w:rPr>
          <w:color w:val="4F81BC"/>
        </w:rPr>
        <w:t>Financial Performance</w:t>
      </w:r>
      <w:r>
        <w:rPr>
          <w:color w:val="4F81BC"/>
          <w:spacing w:val="-1"/>
        </w:rPr>
        <w:t xml:space="preserve"> </w:t>
      </w:r>
      <w:r>
        <w:rPr>
          <w:color w:val="4F81BC"/>
        </w:rPr>
        <w:t>Analysis</w:t>
      </w:r>
    </w:p>
    <w:p w:rsidR="00433C1D" w:rsidRDefault="00AD1112">
      <w:pPr>
        <w:pStyle w:val="BodyText"/>
        <w:spacing w:before="52" w:line="360" w:lineRule="auto"/>
        <w:ind w:left="540" w:right="130"/>
        <w:jc w:val="both"/>
      </w:pPr>
      <w:r>
        <w:t xml:space="preserve">Financial performance analysis is the process of identifying the firm's financial strengths and weaknesses by properly linking the balance sheet and profit-loss account items. </w:t>
      </w:r>
      <w:r>
        <w:rPr>
          <w:spacing w:val="-3"/>
        </w:rPr>
        <w:t xml:space="preserve">It </w:t>
      </w:r>
      <w:r>
        <w:t>can identify short-term</w:t>
      </w:r>
      <w:r>
        <w:rPr>
          <w:spacing w:val="-16"/>
        </w:rPr>
        <w:t xml:space="preserve"> </w:t>
      </w:r>
      <w:r>
        <w:t>and</w:t>
      </w:r>
      <w:r>
        <w:rPr>
          <w:spacing w:val="-15"/>
        </w:rPr>
        <w:t xml:space="preserve"> </w:t>
      </w:r>
      <w:r>
        <w:t>long-term</w:t>
      </w:r>
      <w:r>
        <w:rPr>
          <w:spacing w:val="-12"/>
        </w:rPr>
        <w:t xml:space="preserve"> </w:t>
      </w:r>
      <w:r>
        <w:t>forecasts</w:t>
      </w:r>
      <w:r>
        <w:rPr>
          <w:spacing w:val="-15"/>
        </w:rPr>
        <w:t xml:space="preserve"> </w:t>
      </w:r>
      <w:r>
        <w:t>and</w:t>
      </w:r>
      <w:r>
        <w:rPr>
          <w:spacing w:val="-12"/>
        </w:rPr>
        <w:t xml:space="preserve"> </w:t>
      </w:r>
      <w:r>
        <w:t>growth</w:t>
      </w:r>
      <w:r>
        <w:rPr>
          <w:spacing w:val="-14"/>
        </w:rPr>
        <w:t xml:space="preserve"> </w:t>
      </w:r>
      <w:r>
        <w:t>with</w:t>
      </w:r>
      <w:r>
        <w:rPr>
          <w:spacing w:val="-15"/>
        </w:rPr>
        <w:t xml:space="preserve"> </w:t>
      </w:r>
      <w:r>
        <w:t>financial</w:t>
      </w:r>
      <w:r>
        <w:rPr>
          <w:spacing w:val="-15"/>
        </w:rPr>
        <w:t xml:space="preserve"> </w:t>
      </w:r>
      <w:r>
        <w:t>performance</w:t>
      </w:r>
      <w:r>
        <w:rPr>
          <w:spacing w:val="-15"/>
        </w:rPr>
        <w:t xml:space="preserve"> </w:t>
      </w:r>
      <w:r>
        <w:t>analysis.</w:t>
      </w:r>
      <w:r>
        <w:rPr>
          <w:spacing w:val="-16"/>
        </w:rPr>
        <w:t xml:space="preserve"> </w:t>
      </w:r>
      <w:r>
        <w:t>The</w:t>
      </w:r>
      <w:r>
        <w:rPr>
          <w:spacing w:val="-18"/>
        </w:rPr>
        <w:t xml:space="preserve"> </w:t>
      </w:r>
      <w:r>
        <w:t>dictionary of 'analysis' means to solve or separate a subject into its components or components in order to relate it fully and to each other. Financial statement analysis is the process of evaluating the relationship</w:t>
      </w:r>
      <w:r>
        <w:rPr>
          <w:spacing w:val="-13"/>
        </w:rPr>
        <w:t xml:space="preserve"> </w:t>
      </w:r>
      <w:r>
        <w:t>between</w:t>
      </w:r>
      <w:r>
        <w:rPr>
          <w:spacing w:val="-13"/>
        </w:rPr>
        <w:t xml:space="preserve"> </w:t>
      </w:r>
      <w:r>
        <w:t>parts</w:t>
      </w:r>
      <w:r>
        <w:rPr>
          <w:spacing w:val="-12"/>
        </w:rPr>
        <w:t xml:space="preserve"> </w:t>
      </w:r>
      <w:r>
        <w:t>of</w:t>
      </w:r>
      <w:r>
        <w:rPr>
          <w:spacing w:val="-12"/>
        </w:rPr>
        <w:t xml:space="preserve"> </w:t>
      </w:r>
      <w:r>
        <w:t>a</w:t>
      </w:r>
      <w:r>
        <w:rPr>
          <w:spacing w:val="-14"/>
        </w:rPr>
        <w:t xml:space="preserve"> </w:t>
      </w:r>
      <w:r>
        <w:t>financial</w:t>
      </w:r>
      <w:r>
        <w:rPr>
          <w:spacing w:val="-12"/>
        </w:rPr>
        <w:t xml:space="preserve"> </w:t>
      </w:r>
      <w:r>
        <w:t>statement</w:t>
      </w:r>
      <w:r>
        <w:rPr>
          <w:spacing w:val="-11"/>
        </w:rPr>
        <w:t xml:space="preserve"> </w:t>
      </w:r>
      <w:r>
        <w:t>in</w:t>
      </w:r>
      <w:r>
        <w:rPr>
          <w:spacing w:val="-13"/>
        </w:rPr>
        <w:t xml:space="preserve"> </w:t>
      </w:r>
      <w:r>
        <w:t>order</w:t>
      </w:r>
      <w:r>
        <w:rPr>
          <w:spacing w:val="-11"/>
        </w:rPr>
        <w:t xml:space="preserve"> </w:t>
      </w:r>
      <w:r>
        <w:t>to</w:t>
      </w:r>
      <w:r>
        <w:rPr>
          <w:spacing w:val="-11"/>
        </w:rPr>
        <w:t xml:space="preserve"> </w:t>
      </w:r>
      <w:r>
        <w:t>get</w:t>
      </w:r>
      <w:r>
        <w:rPr>
          <w:spacing w:val="-11"/>
        </w:rPr>
        <w:t xml:space="preserve"> </w:t>
      </w:r>
      <w:r>
        <w:t>a</w:t>
      </w:r>
      <w:r>
        <w:rPr>
          <w:spacing w:val="-11"/>
        </w:rPr>
        <w:t xml:space="preserve"> </w:t>
      </w:r>
      <w:r>
        <w:t>better</w:t>
      </w:r>
      <w:r>
        <w:rPr>
          <w:spacing w:val="-12"/>
        </w:rPr>
        <w:t xml:space="preserve"> </w:t>
      </w:r>
      <w:r>
        <w:t>idea</w:t>
      </w:r>
      <w:r>
        <w:rPr>
          <w:spacing w:val="-9"/>
        </w:rPr>
        <w:t xml:space="preserve"> </w:t>
      </w:r>
      <w:r>
        <w:t>of</w:t>
      </w:r>
      <w:r>
        <w:rPr>
          <w:spacing w:val="-9"/>
        </w:rPr>
        <w:t xml:space="preserve"> </w:t>
      </w:r>
      <w:r>
        <w:t>the</w:t>
      </w:r>
      <w:r>
        <w:rPr>
          <w:spacing w:val="-14"/>
        </w:rPr>
        <w:t xml:space="preserve"> </w:t>
      </w:r>
      <w:r>
        <w:t>firm's</w:t>
      </w:r>
      <w:r>
        <w:rPr>
          <w:spacing w:val="-12"/>
        </w:rPr>
        <w:t xml:space="preserve"> </w:t>
      </w:r>
      <w:r>
        <w:t>position and</w:t>
      </w:r>
      <w:r>
        <w:rPr>
          <w:spacing w:val="-13"/>
        </w:rPr>
        <w:t xml:space="preserve"> </w:t>
      </w:r>
      <w:r>
        <w:t>effectiveness.</w:t>
      </w:r>
      <w:r>
        <w:rPr>
          <w:spacing w:val="-13"/>
        </w:rPr>
        <w:t xml:space="preserve"> </w:t>
      </w:r>
      <w:r>
        <w:t>This</w:t>
      </w:r>
      <w:r>
        <w:rPr>
          <w:spacing w:val="-12"/>
        </w:rPr>
        <w:t xml:space="preserve"> </w:t>
      </w:r>
      <w:r>
        <w:t>analysis</w:t>
      </w:r>
      <w:r>
        <w:rPr>
          <w:spacing w:val="-13"/>
        </w:rPr>
        <w:t xml:space="preserve"> </w:t>
      </w:r>
      <w:r>
        <w:t>may</w:t>
      </w:r>
      <w:r>
        <w:rPr>
          <w:spacing w:val="-21"/>
        </w:rPr>
        <w:t xml:space="preserve"> </w:t>
      </w:r>
      <w:r>
        <w:t>be</w:t>
      </w:r>
      <w:r>
        <w:rPr>
          <w:spacing w:val="-13"/>
        </w:rPr>
        <w:t xml:space="preserve"> </w:t>
      </w:r>
      <w:r>
        <w:t>conducted</w:t>
      </w:r>
      <w:r>
        <w:rPr>
          <w:spacing w:val="-14"/>
        </w:rPr>
        <w:t xml:space="preserve"> </w:t>
      </w:r>
      <w:r>
        <w:t>by</w:t>
      </w:r>
      <w:r>
        <w:rPr>
          <w:spacing w:val="-18"/>
        </w:rPr>
        <w:t xml:space="preserve"> </w:t>
      </w:r>
      <w:r>
        <w:t>the</w:t>
      </w:r>
      <w:r>
        <w:rPr>
          <w:spacing w:val="-13"/>
        </w:rPr>
        <w:t xml:space="preserve"> </w:t>
      </w:r>
      <w:r>
        <w:t>firm's</w:t>
      </w:r>
      <w:r>
        <w:rPr>
          <w:spacing w:val="-13"/>
        </w:rPr>
        <w:t xml:space="preserve"> </w:t>
      </w:r>
      <w:r>
        <w:t>management</w:t>
      </w:r>
      <w:r>
        <w:rPr>
          <w:spacing w:val="-11"/>
        </w:rPr>
        <w:t xml:space="preserve"> </w:t>
      </w:r>
      <w:r>
        <w:t>or</w:t>
      </w:r>
      <w:r>
        <w:rPr>
          <w:spacing w:val="-13"/>
        </w:rPr>
        <w:t xml:space="preserve"> </w:t>
      </w:r>
      <w:r>
        <w:t>by</w:t>
      </w:r>
      <w:r>
        <w:rPr>
          <w:spacing w:val="-21"/>
        </w:rPr>
        <w:t xml:space="preserve"> </w:t>
      </w:r>
      <w:r>
        <w:t>owners,</w:t>
      </w:r>
      <w:r>
        <w:rPr>
          <w:spacing w:val="-13"/>
        </w:rPr>
        <w:t xml:space="preserve"> </w:t>
      </w:r>
      <w:r>
        <w:t>parties, lenders,</w:t>
      </w:r>
      <w:r>
        <w:rPr>
          <w:spacing w:val="-13"/>
        </w:rPr>
        <w:t xml:space="preserve"> </w:t>
      </w:r>
      <w:r>
        <w:t>external</w:t>
      </w:r>
      <w:r>
        <w:rPr>
          <w:spacing w:val="-13"/>
        </w:rPr>
        <w:t xml:space="preserve"> </w:t>
      </w:r>
      <w:r>
        <w:t>investors.</w:t>
      </w:r>
      <w:r>
        <w:rPr>
          <w:spacing w:val="-13"/>
        </w:rPr>
        <w:t xml:space="preserve"> </w:t>
      </w:r>
      <w:r>
        <w:t>Standards</w:t>
      </w:r>
      <w:r>
        <w:rPr>
          <w:spacing w:val="-14"/>
        </w:rPr>
        <w:t xml:space="preserve"> </w:t>
      </w:r>
      <w:r>
        <w:t>also</w:t>
      </w:r>
      <w:r>
        <w:rPr>
          <w:spacing w:val="-10"/>
        </w:rPr>
        <w:t xml:space="preserve"> </w:t>
      </w:r>
      <w:r>
        <w:t>require</w:t>
      </w:r>
      <w:r>
        <w:rPr>
          <w:spacing w:val="-12"/>
        </w:rPr>
        <w:t xml:space="preserve"> </w:t>
      </w:r>
      <w:r>
        <w:t>auditors</w:t>
      </w:r>
      <w:r>
        <w:rPr>
          <w:spacing w:val="-14"/>
        </w:rPr>
        <w:t xml:space="preserve"> </w:t>
      </w:r>
      <w:r>
        <w:t>to</w:t>
      </w:r>
      <w:r>
        <w:rPr>
          <w:spacing w:val="-13"/>
        </w:rPr>
        <w:t xml:space="preserve"> </w:t>
      </w:r>
      <w:r>
        <w:t>understand</w:t>
      </w:r>
      <w:r>
        <w:rPr>
          <w:spacing w:val="-11"/>
        </w:rPr>
        <w:t xml:space="preserve"> </w:t>
      </w:r>
      <w:r>
        <w:t>and</w:t>
      </w:r>
      <w:r>
        <w:rPr>
          <w:spacing w:val="-13"/>
        </w:rPr>
        <w:t xml:space="preserve"> </w:t>
      </w:r>
      <w:r>
        <w:t>measure</w:t>
      </w:r>
      <w:r>
        <w:rPr>
          <w:spacing w:val="-14"/>
        </w:rPr>
        <w:t xml:space="preserve"> </w:t>
      </w:r>
      <w:r>
        <w:t>the</w:t>
      </w:r>
      <w:r>
        <w:rPr>
          <w:spacing w:val="-12"/>
        </w:rPr>
        <w:t xml:space="preserve"> </w:t>
      </w:r>
      <w:r>
        <w:t>financial performance</w:t>
      </w:r>
      <w:r>
        <w:rPr>
          <w:spacing w:val="-7"/>
        </w:rPr>
        <w:t xml:space="preserve"> </w:t>
      </w:r>
      <w:r>
        <w:t>of</w:t>
      </w:r>
      <w:r>
        <w:rPr>
          <w:spacing w:val="-6"/>
        </w:rPr>
        <w:t xml:space="preserve"> </w:t>
      </w:r>
      <w:r>
        <w:t>the</w:t>
      </w:r>
      <w:r>
        <w:rPr>
          <w:spacing w:val="-6"/>
        </w:rPr>
        <w:t xml:space="preserve"> </w:t>
      </w:r>
      <w:r>
        <w:t>entity,</w:t>
      </w:r>
      <w:r>
        <w:rPr>
          <w:spacing w:val="-6"/>
        </w:rPr>
        <w:t xml:space="preserve"> </w:t>
      </w:r>
      <w:r>
        <w:t>including</w:t>
      </w:r>
      <w:r>
        <w:rPr>
          <w:spacing w:val="-7"/>
        </w:rPr>
        <w:t xml:space="preserve"> </w:t>
      </w:r>
      <w:r>
        <w:t>both</w:t>
      </w:r>
      <w:r>
        <w:rPr>
          <w:spacing w:val="-5"/>
        </w:rPr>
        <w:t xml:space="preserve"> </w:t>
      </w:r>
      <w:r>
        <w:t>internal</w:t>
      </w:r>
      <w:r>
        <w:rPr>
          <w:spacing w:val="-3"/>
        </w:rPr>
        <w:t xml:space="preserve"> </w:t>
      </w:r>
      <w:r>
        <w:t>and</w:t>
      </w:r>
      <w:r>
        <w:rPr>
          <w:spacing w:val="-5"/>
        </w:rPr>
        <w:t xml:space="preserve"> </w:t>
      </w:r>
      <w:r>
        <w:t>external</w:t>
      </w:r>
      <w:r>
        <w:rPr>
          <w:spacing w:val="-5"/>
        </w:rPr>
        <w:t xml:space="preserve"> </w:t>
      </w:r>
      <w:r>
        <w:t>measures.</w:t>
      </w:r>
      <w:r>
        <w:rPr>
          <w:spacing w:val="-6"/>
        </w:rPr>
        <w:t xml:space="preserve"> </w:t>
      </w:r>
      <w:r>
        <w:t>Such</w:t>
      </w:r>
      <w:r>
        <w:rPr>
          <w:spacing w:val="-5"/>
        </w:rPr>
        <w:t xml:space="preserve"> </w:t>
      </w:r>
      <w:r>
        <w:t>steps</w:t>
      </w:r>
      <w:r>
        <w:rPr>
          <w:spacing w:val="-5"/>
        </w:rPr>
        <w:t xml:space="preserve"> </w:t>
      </w:r>
      <w:r>
        <w:t>may</w:t>
      </w:r>
      <w:r>
        <w:rPr>
          <w:spacing w:val="-11"/>
        </w:rPr>
        <w:t xml:space="preserve"> </w:t>
      </w:r>
      <w:r>
        <w:t>includes</w:t>
      </w:r>
    </w:p>
    <w:p w:rsidR="00433C1D" w:rsidRDefault="00433C1D">
      <w:pPr>
        <w:spacing w:line="360" w:lineRule="auto"/>
        <w:jc w:val="both"/>
        <w:sectPr w:rsidR="00433C1D">
          <w:pgSz w:w="12240" w:h="15840"/>
          <w:pgMar w:top="1500" w:right="1320" w:bottom="1180" w:left="900" w:header="0" w:footer="988" w:gutter="0"/>
          <w:cols w:space="720"/>
        </w:sectPr>
      </w:pPr>
    </w:p>
    <w:p w:rsidR="00433C1D" w:rsidRDefault="00AD1112">
      <w:pPr>
        <w:pStyle w:val="ListParagraph"/>
        <w:numPr>
          <w:ilvl w:val="2"/>
          <w:numId w:val="11"/>
        </w:numPr>
        <w:tabs>
          <w:tab w:val="left" w:pos="1260"/>
          <w:tab w:val="left" w:pos="1261"/>
        </w:tabs>
        <w:spacing w:before="74"/>
        <w:ind w:hanging="361"/>
        <w:rPr>
          <w:sz w:val="24"/>
        </w:rPr>
      </w:pPr>
      <w:r>
        <w:rPr>
          <w:sz w:val="24"/>
        </w:rPr>
        <w:lastRenderedPageBreak/>
        <w:t>Key ratios and operating</w:t>
      </w:r>
      <w:r>
        <w:rPr>
          <w:spacing w:val="-6"/>
          <w:sz w:val="24"/>
        </w:rPr>
        <w:t xml:space="preserve"> </w:t>
      </w:r>
      <w:r>
        <w:rPr>
          <w:sz w:val="24"/>
        </w:rPr>
        <w:t>statistics.</w:t>
      </w:r>
    </w:p>
    <w:p w:rsidR="00433C1D" w:rsidRDefault="00AD1112">
      <w:pPr>
        <w:pStyle w:val="ListParagraph"/>
        <w:numPr>
          <w:ilvl w:val="2"/>
          <w:numId w:val="11"/>
        </w:numPr>
        <w:tabs>
          <w:tab w:val="left" w:pos="1260"/>
          <w:tab w:val="left" w:pos="1261"/>
        </w:tabs>
        <w:spacing w:before="137"/>
        <w:ind w:hanging="361"/>
        <w:rPr>
          <w:sz w:val="24"/>
        </w:rPr>
      </w:pPr>
      <w:r>
        <w:rPr>
          <w:sz w:val="24"/>
        </w:rPr>
        <w:t>Key performance</w:t>
      </w:r>
      <w:r>
        <w:rPr>
          <w:spacing w:val="-6"/>
          <w:sz w:val="24"/>
        </w:rPr>
        <w:t xml:space="preserve"> </w:t>
      </w:r>
      <w:r>
        <w:rPr>
          <w:sz w:val="24"/>
        </w:rPr>
        <w:t>indicators.</w:t>
      </w:r>
    </w:p>
    <w:p w:rsidR="00433C1D" w:rsidRDefault="00AD1112">
      <w:pPr>
        <w:pStyle w:val="ListParagraph"/>
        <w:numPr>
          <w:ilvl w:val="2"/>
          <w:numId w:val="11"/>
        </w:numPr>
        <w:tabs>
          <w:tab w:val="left" w:pos="1260"/>
          <w:tab w:val="left" w:pos="1261"/>
        </w:tabs>
        <w:spacing w:before="139"/>
        <w:ind w:hanging="361"/>
        <w:rPr>
          <w:sz w:val="24"/>
        </w:rPr>
      </w:pPr>
      <w:r>
        <w:rPr>
          <w:sz w:val="24"/>
        </w:rPr>
        <w:t>Employee performance measures and incentive compensations</w:t>
      </w:r>
      <w:r>
        <w:rPr>
          <w:spacing w:val="-3"/>
          <w:sz w:val="24"/>
        </w:rPr>
        <w:t xml:space="preserve"> </w:t>
      </w:r>
      <w:r>
        <w:rPr>
          <w:sz w:val="24"/>
        </w:rPr>
        <w:t>plan.</w:t>
      </w:r>
    </w:p>
    <w:p w:rsidR="00433C1D" w:rsidRDefault="00AD1112">
      <w:pPr>
        <w:pStyle w:val="ListParagraph"/>
        <w:numPr>
          <w:ilvl w:val="2"/>
          <w:numId w:val="11"/>
        </w:numPr>
        <w:tabs>
          <w:tab w:val="left" w:pos="1260"/>
          <w:tab w:val="left" w:pos="1261"/>
        </w:tabs>
        <w:spacing w:before="137"/>
        <w:ind w:hanging="361"/>
        <w:rPr>
          <w:sz w:val="24"/>
        </w:rPr>
      </w:pPr>
      <w:r>
        <w:rPr>
          <w:sz w:val="24"/>
        </w:rPr>
        <w:t>Industry</w:t>
      </w:r>
      <w:r>
        <w:rPr>
          <w:spacing w:val="-5"/>
          <w:sz w:val="24"/>
        </w:rPr>
        <w:t xml:space="preserve"> </w:t>
      </w:r>
      <w:r>
        <w:rPr>
          <w:sz w:val="24"/>
        </w:rPr>
        <w:t>trends.</w:t>
      </w:r>
    </w:p>
    <w:p w:rsidR="00433C1D" w:rsidRDefault="00AD1112">
      <w:pPr>
        <w:pStyle w:val="ListParagraph"/>
        <w:numPr>
          <w:ilvl w:val="2"/>
          <w:numId w:val="11"/>
        </w:numPr>
        <w:tabs>
          <w:tab w:val="left" w:pos="1260"/>
          <w:tab w:val="left" w:pos="1261"/>
        </w:tabs>
        <w:spacing w:before="140"/>
        <w:ind w:hanging="361"/>
        <w:rPr>
          <w:sz w:val="24"/>
        </w:rPr>
      </w:pPr>
      <w:r>
        <w:rPr>
          <w:sz w:val="24"/>
        </w:rPr>
        <w:t>The use of forecast, budgets, and variance</w:t>
      </w:r>
      <w:r>
        <w:rPr>
          <w:spacing w:val="-1"/>
          <w:sz w:val="24"/>
        </w:rPr>
        <w:t xml:space="preserve"> </w:t>
      </w:r>
      <w:r>
        <w:rPr>
          <w:sz w:val="24"/>
        </w:rPr>
        <w:t>analysis.</w:t>
      </w:r>
    </w:p>
    <w:p w:rsidR="00433C1D" w:rsidRDefault="00AD1112">
      <w:pPr>
        <w:pStyle w:val="ListParagraph"/>
        <w:numPr>
          <w:ilvl w:val="2"/>
          <w:numId w:val="11"/>
        </w:numPr>
        <w:tabs>
          <w:tab w:val="left" w:pos="1260"/>
          <w:tab w:val="left" w:pos="1261"/>
        </w:tabs>
        <w:spacing w:before="136"/>
        <w:ind w:hanging="361"/>
        <w:rPr>
          <w:sz w:val="24"/>
        </w:rPr>
      </w:pPr>
      <w:r>
        <w:rPr>
          <w:sz w:val="24"/>
        </w:rPr>
        <w:t>Analyst reports and credit rating</w:t>
      </w:r>
      <w:r>
        <w:rPr>
          <w:spacing w:val="-2"/>
          <w:sz w:val="24"/>
        </w:rPr>
        <w:t xml:space="preserve"> </w:t>
      </w:r>
      <w:r>
        <w:rPr>
          <w:sz w:val="24"/>
        </w:rPr>
        <w:t>reports.</w:t>
      </w:r>
    </w:p>
    <w:p w:rsidR="00433C1D" w:rsidRDefault="00433C1D">
      <w:pPr>
        <w:pStyle w:val="BodyText"/>
        <w:spacing w:before="10"/>
        <w:rPr>
          <w:sz w:val="29"/>
        </w:rPr>
      </w:pPr>
    </w:p>
    <w:p w:rsidR="00433C1D" w:rsidRDefault="00AD1112">
      <w:pPr>
        <w:pStyle w:val="Heading4"/>
        <w:numPr>
          <w:ilvl w:val="1"/>
          <w:numId w:val="11"/>
        </w:numPr>
        <w:tabs>
          <w:tab w:val="left" w:pos="1021"/>
        </w:tabs>
        <w:ind w:hanging="481"/>
      </w:pPr>
      <w:r>
        <w:rPr>
          <w:color w:val="4F81BC"/>
        </w:rPr>
        <w:t>Major Steps of Financial Performance</w:t>
      </w:r>
      <w:r>
        <w:rPr>
          <w:color w:val="4F81BC"/>
          <w:spacing w:val="-3"/>
        </w:rPr>
        <w:t xml:space="preserve"> </w:t>
      </w:r>
      <w:r>
        <w:rPr>
          <w:color w:val="4F81BC"/>
        </w:rPr>
        <w:t>Analysis</w:t>
      </w:r>
    </w:p>
    <w:p w:rsidR="00433C1D" w:rsidRDefault="00AD1112">
      <w:pPr>
        <w:pStyle w:val="BodyText"/>
        <w:spacing w:before="52" w:line="360" w:lineRule="auto"/>
        <w:ind w:left="540" w:right="138"/>
        <w:jc w:val="both"/>
      </w:pPr>
      <w:r>
        <w:t>Financial performance analysis is something of an art. Experienced managers, investors and analysts develop a data bank of information over time, and after doing many such analyses, that they bring to bear every time they review a company.</w:t>
      </w:r>
    </w:p>
    <w:p w:rsidR="00433C1D" w:rsidRDefault="00433C1D">
      <w:pPr>
        <w:pStyle w:val="BodyText"/>
        <w:rPr>
          <w:sz w:val="26"/>
        </w:rPr>
      </w:pPr>
    </w:p>
    <w:p w:rsidR="00433C1D" w:rsidRDefault="00433C1D">
      <w:pPr>
        <w:pStyle w:val="BodyText"/>
        <w:rPr>
          <w:sz w:val="26"/>
        </w:rPr>
      </w:pPr>
    </w:p>
    <w:p w:rsidR="00433C1D" w:rsidRDefault="00AD1112">
      <w:pPr>
        <w:pStyle w:val="BodyText"/>
        <w:spacing w:before="215" w:line="360" w:lineRule="auto"/>
        <w:ind w:left="540" w:right="142"/>
        <w:jc w:val="both"/>
      </w:pPr>
      <w:r>
        <w:rPr>
          <w:b/>
        </w:rPr>
        <w:t xml:space="preserve">Step 1: </w:t>
      </w:r>
      <w:r>
        <w:t>Acquire the company’s financial statements for several years. As a minimum, get the following statements, for at least 5 years.</w:t>
      </w:r>
    </w:p>
    <w:p w:rsidR="00433C1D" w:rsidRDefault="00433C1D">
      <w:pPr>
        <w:pStyle w:val="BodyText"/>
        <w:spacing w:before="5"/>
        <w:rPr>
          <w:sz w:val="25"/>
        </w:rPr>
      </w:pPr>
    </w:p>
    <w:p w:rsidR="00433C1D" w:rsidRDefault="00AD1112">
      <w:pPr>
        <w:pStyle w:val="ListParagraph"/>
        <w:numPr>
          <w:ilvl w:val="2"/>
          <w:numId w:val="11"/>
        </w:numPr>
        <w:tabs>
          <w:tab w:val="left" w:pos="2251"/>
          <w:tab w:val="left" w:pos="2252"/>
        </w:tabs>
        <w:spacing w:before="1"/>
        <w:ind w:left="2251" w:hanging="361"/>
        <w:rPr>
          <w:sz w:val="24"/>
        </w:rPr>
      </w:pPr>
      <w:r>
        <w:rPr>
          <w:sz w:val="24"/>
        </w:rPr>
        <w:t>Statement of Financial</w:t>
      </w:r>
      <w:r>
        <w:rPr>
          <w:spacing w:val="-2"/>
          <w:sz w:val="24"/>
        </w:rPr>
        <w:t xml:space="preserve"> </w:t>
      </w:r>
      <w:r>
        <w:rPr>
          <w:sz w:val="24"/>
        </w:rPr>
        <w:t>Position.</w:t>
      </w:r>
    </w:p>
    <w:p w:rsidR="00433C1D" w:rsidRDefault="00AD1112">
      <w:pPr>
        <w:pStyle w:val="ListParagraph"/>
        <w:numPr>
          <w:ilvl w:val="2"/>
          <w:numId w:val="11"/>
        </w:numPr>
        <w:tabs>
          <w:tab w:val="left" w:pos="2251"/>
          <w:tab w:val="left" w:pos="2252"/>
        </w:tabs>
        <w:spacing w:before="41"/>
        <w:ind w:left="2251" w:hanging="361"/>
        <w:rPr>
          <w:sz w:val="24"/>
        </w:rPr>
      </w:pPr>
      <w:r>
        <w:rPr>
          <w:sz w:val="24"/>
        </w:rPr>
        <w:t>Statement of Comprehensive</w:t>
      </w:r>
      <w:r>
        <w:rPr>
          <w:spacing w:val="-1"/>
          <w:sz w:val="24"/>
        </w:rPr>
        <w:t xml:space="preserve"> </w:t>
      </w:r>
      <w:r>
        <w:rPr>
          <w:sz w:val="24"/>
        </w:rPr>
        <w:t>Income.</w:t>
      </w:r>
    </w:p>
    <w:p w:rsidR="00433C1D" w:rsidRDefault="00AD1112">
      <w:pPr>
        <w:pStyle w:val="ListParagraph"/>
        <w:numPr>
          <w:ilvl w:val="2"/>
          <w:numId w:val="11"/>
        </w:numPr>
        <w:tabs>
          <w:tab w:val="left" w:pos="2251"/>
          <w:tab w:val="left" w:pos="2252"/>
        </w:tabs>
        <w:spacing w:before="41"/>
        <w:ind w:left="2251" w:hanging="361"/>
        <w:rPr>
          <w:sz w:val="24"/>
        </w:rPr>
      </w:pPr>
      <w:r>
        <w:rPr>
          <w:sz w:val="24"/>
        </w:rPr>
        <w:t>Statement of Changes in Owners’</w:t>
      </w:r>
      <w:r>
        <w:rPr>
          <w:spacing w:val="-5"/>
          <w:sz w:val="24"/>
        </w:rPr>
        <w:t xml:space="preserve"> </w:t>
      </w:r>
      <w:r>
        <w:rPr>
          <w:sz w:val="24"/>
        </w:rPr>
        <w:t>Equity.</w:t>
      </w:r>
    </w:p>
    <w:p w:rsidR="00433C1D" w:rsidRDefault="00AD1112">
      <w:pPr>
        <w:pStyle w:val="ListParagraph"/>
        <w:numPr>
          <w:ilvl w:val="2"/>
          <w:numId w:val="11"/>
        </w:numPr>
        <w:tabs>
          <w:tab w:val="left" w:pos="2251"/>
          <w:tab w:val="left" w:pos="2252"/>
        </w:tabs>
        <w:spacing w:before="43"/>
        <w:ind w:left="2251" w:hanging="361"/>
        <w:rPr>
          <w:sz w:val="24"/>
        </w:rPr>
      </w:pPr>
      <w:r>
        <w:rPr>
          <w:sz w:val="24"/>
        </w:rPr>
        <w:t>Statement of Cash</w:t>
      </w:r>
      <w:r>
        <w:rPr>
          <w:spacing w:val="-2"/>
          <w:sz w:val="24"/>
        </w:rPr>
        <w:t xml:space="preserve"> </w:t>
      </w:r>
      <w:r>
        <w:rPr>
          <w:sz w:val="24"/>
        </w:rPr>
        <w:t>Flows.</w:t>
      </w:r>
    </w:p>
    <w:p w:rsidR="00433C1D" w:rsidRDefault="00433C1D">
      <w:pPr>
        <w:pStyle w:val="BodyText"/>
        <w:spacing w:before="1"/>
        <w:rPr>
          <w:sz w:val="31"/>
        </w:rPr>
      </w:pPr>
    </w:p>
    <w:p w:rsidR="00433C1D" w:rsidRDefault="00AD1112">
      <w:pPr>
        <w:pStyle w:val="BodyText"/>
        <w:spacing w:line="360" w:lineRule="auto"/>
        <w:ind w:left="540" w:right="135"/>
        <w:jc w:val="both"/>
      </w:pPr>
      <w:r>
        <w:rPr>
          <w:b/>
        </w:rPr>
        <w:t xml:space="preserve">Step 2: </w:t>
      </w:r>
      <w:r>
        <w:t>Quickly scan all of the statements to look for large movements in specific items from</w:t>
      </w:r>
      <w:r>
        <w:rPr>
          <w:spacing w:val="-38"/>
        </w:rPr>
        <w:t xml:space="preserve"> </w:t>
      </w:r>
      <w:r>
        <w:t>one year</w:t>
      </w:r>
      <w:r>
        <w:rPr>
          <w:spacing w:val="-9"/>
        </w:rPr>
        <w:t xml:space="preserve"> </w:t>
      </w:r>
      <w:r>
        <w:t>to</w:t>
      </w:r>
      <w:r>
        <w:rPr>
          <w:spacing w:val="-7"/>
        </w:rPr>
        <w:t xml:space="preserve"> </w:t>
      </w:r>
      <w:r>
        <w:t>the</w:t>
      </w:r>
      <w:r>
        <w:rPr>
          <w:spacing w:val="-9"/>
        </w:rPr>
        <w:t xml:space="preserve"> </w:t>
      </w:r>
      <w:r>
        <w:t>next.</w:t>
      </w:r>
      <w:r>
        <w:rPr>
          <w:spacing w:val="45"/>
        </w:rPr>
        <w:t xml:space="preserve"> </w:t>
      </w:r>
      <w:r>
        <w:t>For</w:t>
      </w:r>
      <w:r>
        <w:rPr>
          <w:spacing w:val="-8"/>
        </w:rPr>
        <w:t xml:space="preserve"> </w:t>
      </w:r>
      <w:r>
        <w:t>example,</w:t>
      </w:r>
      <w:r>
        <w:rPr>
          <w:spacing w:val="-9"/>
        </w:rPr>
        <w:t xml:space="preserve"> </w:t>
      </w:r>
      <w:r>
        <w:t>did</w:t>
      </w:r>
      <w:r>
        <w:rPr>
          <w:spacing w:val="-7"/>
        </w:rPr>
        <w:t xml:space="preserve"> </w:t>
      </w:r>
      <w:r>
        <w:t>revenues</w:t>
      </w:r>
      <w:r>
        <w:rPr>
          <w:spacing w:val="-6"/>
        </w:rPr>
        <w:t xml:space="preserve"> </w:t>
      </w:r>
      <w:r>
        <w:t>have</w:t>
      </w:r>
      <w:r>
        <w:rPr>
          <w:spacing w:val="-7"/>
        </w:rPr>
        <w:t xml:space="preserve"> </w:t>
      </w:r>
      <w:r>
        <w:t>a</w:t>
      </w:r>
      <w:r>
        <w:rPr>
          <w:spacing w:val="-9"/>
        </w:rPr>
        <w:t xml:space="preserve"> </w:t>
      </w:r>
      <w:r>
        <w:t>big</w:t>
      </w:r>
      <w:r>
        <w:rPr>
          <w:spacing w:val="-10"/>
        </w:rPr>
        <w:t xml:space="preserve"> </w:t>
      </w:r>
      <w:r>
        <w:t>jump,</w:t>
      </w:r>
      <w:r>
        <w:rPr>
          <w:spacing w:val="-9"/>
        </w:rPr>
        <w:t xml:space="preserve"> </w:t>
      </w:r>
      <w:r>
        <w:t>or</w:t>
      </w:r>
      <w:r>
        <w:rPr>
          <w:spacing w:val="-8"/>
        </w:rPr>
        <w:t xml:space="preserve"> </w:t>
      </w:r>
      <w:r>
        <w:t>a</w:t>
      </w:r>
      <w:r>
        <w:rPr>
          <w:spacing w:val="-10"/>
        </w:rPr>
        <w:t xml:space="preserve"> </w:t>
      </w:r>
      <w:r>
        <w:t>big</w:t>
      </w:r>
      <w:r>
        <w:rPr>
          <w:spacing w:val="-10"/>
        </w:rPr>
        <w:t xml:space="preserve"> </w:t>
      </w:r>
      <w:r>
        <w:t>fall,</w:t>
      </w:r>
      <w:r>
        <w:rPr>
          <w:spacing w:val="-9"/>
        </w:rPr>
        <w:t xml:space="preserve"> </w:t>
      </w:r>
      <w:r>
        <w:t>from</w:t>
      </w:r>
      <w:r>
        <w:rPr>
          <w:spacing w:val="-7"/>
        </w:rPr>
        <w:t xml:space="preserve"> </w:t>
      </w:r>
      <w:r>
        <w:t>one</w:t>
      </w:r>
      <w:r>
        <w:rPr>
          <w:spacing w:val="-10"/>
        </w:rPr>
        <w:t xml:space="preserve"> </w:t>
      </w:r>
      <w:r>
        <w:t>particular</w:t>
      </w:r>
      <w:r>
        <w:rPr>
          <w:spacing w:val="-6"/>
        </w:rPr>
        <w:t xml:space="preserve"> </w:t>
      </w:r>
      <w:r>
        <w:t xml:space="preserve">year to the next? Did total or fixed assets grow or fall? </w:t>
      </w:r>
      <w:r>
        <w:rPr>
          <w:spacing w:val="-3"/>
        </w:rPr>
        <w:t xml:space="preserve">If </w:t>
      </w:r>
      <w:r>
        <w:t>there is anything that looks very suspicious, research the information about the company to find out</w:t>
      </w:r>
      <w:r>
        <w:rPr>
          <w:spacing w:val="-7"/>
        </w:rPr>
        <w:t xml:space="preserve"> </w:t>
      </w:r>
      <w:r>
        <w:t>why.</w:t>
      </w:r>
    </w:p>
    <w:p w:rsidR="00433C1D" w:rsidRDefault="00AD1112">
      <w:pPr>
        <w:pStyle w:val="BodyText"/>
        <w:spacing w:before="197" w:line="360" w:lineRule="auto"/>
        <w:ind w:left="540" w:right="136"/>
        <w:jc w:val="both"/>
      </w:pPr>
      <w:r>
        <w:rPr>
          <w:b/>
        </w:rPr>
        <w:t xml:space="preserve">Step 3: </w:t>
      </w:r>
      <w:r>
        <w:t>Review the notes accompanying the financial statements for additional information that may be significant to analysis.</w:t>
      </w:r>
    </w:p>
    <w:p w:rsidR="00433C1D" w:rsidRDefault="00433C1D">
      <w:pPr>
        <w:pStyle w:val="BodyText"/>
        <w:spacing w:before="7"/>
        <w:rPr>
          <w:sz w:val="23"/>
        </w:rPr>
      </w:pPr>
    </w:p>
    <w:p w:rsidR="00433C1D" w:rsidRDefault="00AD1112">
      <w:pPr>
        <w:pStyle w:val="BodyText"/>
        <w:spacing w:line="360" w:lineRule="auto"/>
        <w:ind w:left="540" w:right="139"/>
        <w:jc w:val="both"/>
      </w:pPr>
      <w:r>
        <w:rPr>
          <w:b/>
        </w:rPr>
        <w:t xml:space="preserve">Step 4: </w:t>
      </w:r>
      <w:r>
        <w:t>Examine the Statement of Financial Position. Look for large changes in the overall components of the company's assets, liabilities or equity.</w:t>
      </w:r>
    </w:p>
    <w:p w:rsidR="00433C1D" w:rsidRDefault="00433C1D">
      <w:pPr>
        <w:pStyle w:val="BodyText"/>
        <w:spacing w:before="10"/>
      </w:pPr>
    </w:p>
    <w:p w:rsidR="00433C1D" w:rsidRDefault="00AD1112">
      <w:pPr>
        <w:pStyle w:val="BodyText"/>
        <w:spacing w:line="360" w:lineRule="auto"/>
        <w:ind w:left="540" w:right="142"/>
        <w:jc w:val="both"/>
      </w:pPr>
      <w:r>
        <w:rPr>
          <w:b/>
        </w:rPr>
        <w:t xml:space="preserve">Step 5: </w:t>
      </w:r>
      <w:r>
        <w:t>Examine the Statement of Comprehensive Income. Look for trends over time. Calculate and graph the growth of the following entries over the past several years.</w:t>
      </w:r>
    </w:p>
    <w:p w:rsidR="00433C1D" w:rsidRDefault="00433C1D">
      <w:pPr>
        <w:spacing w:line="360" w:lineRule="auto"/>
        <w:jc w:val="both"/>
        <w:sectPr w:rsidR="00433C1D">
          <w:pgSz w:w="12240" w:h="15840"/>
          <w:pgMar w:top="1360" w:right="1320" w:bottom="1180" w:left="900" w:header="0" w:footer="988" w:gutter="0"/>
          <w:cols w:space="720"/>
        </w:sectPr>
      </w:pPr>
    </w:p>
    <w:p w:rsidR="00433C1D" w:rsidRDefault="00AD1112">
      <w:pPr>
        <w:pStyle w:val="ListParagraph"/>
        <w:numPr>
          <w:ilvl w:val="0"/>
          <w:numId w:val="10"/>
        </w:numPr>
        <w:tabs>
          <w:tab w:val="left" w:pos="2071"/>
          <w:tab w:val="left" w:pos="2072"/>
        </w:tabs>
        <w:spacing w:before="72"/>
        <w:ind w:hanging="361"/>
        <w:rPr>
          <w:sz w:val="24"/>
        </w:rPr>
      </w:pPr>
      <w:r>
        <w:rPr>
          <w:sz w:val="24"/>
        </w:rPr>
        <w:lastRenderedPageBreak/>
        <w:t>Revenues</w:t>
      </w:r>
      <w:r>
        <w:rPr>
          <w:spacing w:val="-1"/>
          <w:sz w:val="24"/>
        </w:rPr>
        <w:t xml:space="preserve"> </w:t>
      </w:r>
      <w:r>
        <w:rPr>
          <w:sz w:val="24"/>
        </w:rPr>
        <w:t>(sales)</w:t>
      </w:r>
    </w:p>
    <w:p w:rsidR="00433C1D" w:rsidRDefault="00AD1112">
      <w:pPr>
        <w:pStyle w:val="ListParagraph"/>
        <w:numPr>
          <w:ilvl w:val="0"/>
          <w:numId w:val="10"/>
        </w:numPr>
        <w:tabs>
          <w:tab w:val="left" w:pos="2071"/>
          <w:tab w:val="left" w:pos="2072"/>
        </w:tabs>
        <w:ind w:hanging="361"/>
        <w:rPr>
          <w:sz w:val="24"/>
        </w:rPr>
      </w:pPr>
      <w:r>
        <w:rPr>
          <w:sz w:val="24"/>
        </w:rPr>
        <w:t>Net income (profit,</w:t>
      </w:r>
      <w:r>
        <w:rPr>
          <w:spacing w:val="-1"/>
          <w:sz w:val="24"/>
        </w:rPr>
        <w:t xml:space="preserve"> </w:t>
      </w:r>
      <w:r>
        <w:rPr>
          <w:sz w:val="24"/>
        </w:rPr>
        <w:t>earnings)</w:t>
      </w:r>
    </w:p>
    <w:p w:rsidR="00433C1D" w:rsidRDefault="00433C1D">
      <w:pPr>
        <w:pStyle w:val="BodyText"/>
        <w:spacing w:before="2"/>
      </w:pPr>
    </w:p>
    <w:p w:rsidR="00433C1D" w:rsidRDefault="00AD1112">
      <w:pPr>
        <w:pStyle w:val="BodyText"/>
        <w:spacing w:before="1" w:line="360" w:lineRule="auto"/>
        <w:ind w:left="540" w:right="135"/>
        <w:jc w:val="both"/>
      </w:pPr>
      <w:r>
        <w:rPr>
          <w:b/>
        </w:rPr>
        <w:t xml:space="preserve">Step 6: </w:t>
      </w:r>
      <w:r>
        <w:t>Examine the Statement of Changes in Owners’ Equity. Has the company issued new shares, or bought some back? Has the retained earnings account been growing or shrinking? Why? Are there signals about the company's long-term strategy here?</w:t>
      </w:r>
    </w:p>
    <w:p w:rsidR="00433C1D" w:rsidRDefault="00433C1D">
      <w:pPr>
        <w:pStyle w:val="BodyText"/>
        <w:spacing w:before="11"/>
        <w:rPr>
          <w:sz w:val="25"/>
        </w:rPr>
      </w:pPr>
    </w:p>
    <w:p w:rsidR="00433C1D" w:rsidRDefault="00AD1112">
      <w:pPr>
        <w:pStyle w:val="BodyText"/>
        <w:spacing w:line="360" w:lineRule="auto"/>
        <w:ind w:left="540" w:right="138"/>
        <w:jc w:val="both"/>
      </w:pPr>
      <w:r>
        <w:rPr>
          <w:b/>
        </w:rPr>
        <w:t xml:space="preserve">Step 7: </w:t>
      </w:r>
      <w:r>
        <w:t>Examine the Statement of Cash Flows, which gives information about the cash inflows and outflows from operations, financing, and investing.</w:t>
      </w:r>
    </w:p>
    <w:p w:rsidR="00433C1D" w:rsidRDefault="00433C1D">
      <w:pPr>
        <w:pStyle w:val="BodyText"/>
        <w:spacing w:before="6"/>
        <w:rPr>
          <w:sz w:val="21"/>
        </w:rPr>
      </w:pPr>
    </w:p>
    <w:p w:rsidR="00433C1D" w:rsidRDefault="00AD1112">
      <w:pPr>
        <w:pStyle w:val="BodyText"/>
        <w:ind w:left="540"/>
      </w:pPr>
      <w:r>
        <w:rPr>
          <w:b/>
        </w:rPr>
        <w:t xml:space="preserve">Step 8: </w:t>
      </w:r>
      <w:r>
        <w:t>Calculate financial ratios in several categories, for each year.</w:t>
      </w:r>
    </w:p>
    <w:p w:rsidR="00433C1D" w:rsidRDefault="00433C1D">
      <w:pPr>
        <w:pStyle w:val="BodyText"/>
        <w:spacing w:before="11"/>
        <w:rPr>
          <w:sz w:val="36"/>
        </w:rPr>
      </w:pPr>
    </w:p>
    <w:p w:rsidR="00433C1D" w:rsidRDefault="00AD1112">
      <w:pPr>
        <w:pStyle w:val="BodyText"/>
        <w:ind w:left="540"/>
      </w:pPr>
      <w:r>
        <w:rPr>
          <w:b/>
        </w:rPr>
        <w:t xml:space="preserve">Step 9: </w:t>
      </w:r>
      <w:r>
        <w:t>Obtain data for the company’s key competitors, and data about the industry.</w:t>
      </w:r>
    </w:p>
    <w:p w:rsidR="00433C1D" w:rsidRDefault="00433C1D">
      <w:pPr>
        <w:pStyle w:val="BodyText"/>
        <w:spacing w:before="11"/>
        <w:rPr>
          <w:sz w:val="31"/>
        </w:rPr>
      </w:pPr>
    </w:p>
    <w:p w:rsidR="00433C1D" w:rsidRDefault="00AD1112">
      <w:pPr>
        <w:pStyle w:val="BodyText"/>
        <w:ind w:left="540"/>
      </w:pPr>
      <w:r>
        <w:rPr>
          <w:b/>
        </w:rPr>
        <w:t xml:space="preserve">Step 10: </w:t>
      </w:r>
      <w:r>
        <w:t>Finally, the result obtained by means of application of financial tools is evaluated.</w:t>
      </w:r>
    </w:p>
    <w:p w:rsidR="00433C1D" w:rsidRDefault="00433C1D">
      <w:pPr>
        <w:pStyle w:val="BodyText"/>
        <w:rPr>
          <w:sz w:val="26"/>
        </w:rPr>
      </w:pPr>
    </w:p>
    <w:p w:rsidR="00433C1D" w:rsidRDefault="00433C1D">
      <w:pPr>
        <w:pStyle w:val="BodyText"/>
        <w:rPr>
          <w:sz w:val="26"/>
        </w:rPr>
      </w:pPr>
    </w:p>
    <w:p w:rsidR="00433C1D" w:rsidRDefault="00433C1D">
      <w:pPr>
        <w:pStyle w:val="BodyText"/>
        <w:spacing w:before="3"/>
        <w:rPr>
          <w:sz w:val="31"/>
        </w:rPr>
      </w:pPr>
    </w:p>
    <w:p w:rsidR="00433C1D" w:rsidRDefault="00AD1112">
      <w:pPr>
        <w:pStyle w:val="Heading4"/>
        <w:numPr>
          <w:ilvl w:val="1"/>
          <w:numId w:val="11"/>
        </w:numPr>
        <w:tabs>
          <w:tab w:val="left" w:pos="942"/>
        </w:tabs>
        <w:ind w:left="941" w:hanging="402"/>
      </w:pPr>
      <w:r>
        <w:rPr>
          <w:color w:val="4F81BC"/>
        </w:rPr>
        <w:t>Financial Analysis</w:t>
      </w:r>
      <w:r>
        <w:rPr>
          <w:color w:val="4F81BC"/>
          <w:spacing w:val="-2"/>
        </w:rPr>
        <w:t xml:space="preserve"> </w:t>
      </w:r>
      <w:r>
        <w:rPr>
          <w:color w:val="4F81BC"/>
        </w:rPr>
        <w:t>Tools</w:t>
      </w:r>
    </w:p>
    <w:p w:rsidR="00433C1D" w:rsidRDefault="00AD1112">
      <w:pPr>
        <w:pStyle w:val="BodyText"/>
        <w:spacing w:before="50" w:line="360" w:lineRule="auto"/>
        <w:ind w:left="540" w:right="115"/>
        <w:jc w:val="both"/>
      </w:pPr>
      <w:r>
        <w:t>Financial analysis tools are one of the most effective ways that can be used to ensure good return on investment. These financial analysis tools are very useful for evaluating the market and investing in a way that maximizes profits from the investments made. These financial analysis tools are useful for understanding both internal and external information related to a particular business organization. Financial statement analysis and interpretation are used to determine the financial</w:t>
      </w:r>
      <w:r>
        <w:rPr>
          <w:spacing w:val="-11"/>
        </w:rPr>
        <w:t xml:space="preserve"> </w:t>
      </w:r>
      <w:r>
        <w:t>position</w:t>
      </w:r>
      <w:r>
        <w:rPr>
          <w:spacing w:val="-11"/>
        </w:rPr>
        <w:t xml:space="preserve"> </w:t>
      </w:r>
      <w:r>
        <w:t>and</w:t>
      </w:r>
      <w:r>
        <w:rPr>
          <w:spacing w:val="-11"/>
        </w:rPr>
        <w:t xml:space="preserve"> </w:t>
      </w:r>
      <w:r>
        <w:t>results</w:t>
      </w:r>
      <w:r>
        <w:rPr>
          <w:spacing w:val="-10"/>
        </w:rPr>
        <w:t xml:space="preserve"> </w:t>
      </w:r>
      <w:r>
        <w:t>of</w:t>
      </w:r>
      <w:r>
        <w:rPr>
          <w:spacing w:val="-12"/>
        </w:rPr>
        <w:t xml:space="preserve"> </w:t>
      </w:r>
      <w:r>
        <w:t>the</w:t>
      </w:r>
      <w:r>
        <w:rPr>
          <w:spacing w:val="-12"/>
        </w:rPr>
        <w:t xml:space="preserve"> </w:t>
      </w:r>
      <w:r>
        <w:t>operation.</w:t>
      </w:r>
      <w:r>
        <w:rPr>
          <w:spacing w:val="-11"/>
        </w:rPr>
        <w:t xml:space="preserve"> </w:t>
      </w:r>
      <w:r>
        <w:t>The</w:t>
      </w:r>
      <w:r>
        <w:rPr>
          <w:spacing w:val="-9"/>
        </w:rPr>
        <w:t xml:space="preserve"> </w:t>
      </w:r>
      <w:r>
        <w:t>following</w:t>
      </w:r>
      <w:r>
        <w:rPr>
          <w:spacing w:val="-13"/>
        </w:rPr>
        <w:t xml:space="preserve"> </w:t>
      </w:r>
      <w:r>
        <w:t>tools</w:t>
      </w:r>
      <w:r>
        <w:rPr>
          <w:spacing w:val="-11"/>
        </w:rPr>
        <w:t xml:space="preserve"> </w:t>
      </w:r>
      <w:r>
        <w:t>are</w:t>
      </w:r>
      <w:r>
        <w:rPr>
          <w:spacing w:val="-9"/>
        </w:rPr>
        <w:t xml:space="preserve"> </w:t>
      </w:r>
      <w:r>
        <w:t>used</w:t>
      </w:r>
      <w:r>
        <w:rPr>
          <w:spacing w:val="-11"/>
        </w:rPr>
        <w:t xml:space="preserve"> </w:t>
      </w:r>
      <w:r>
        <w:t>to</w:t>
      </w:r>
      <w:r>
        <w:rPr>
          <w:spacing w:val="-11"/>
        </w:rPr>
        <w:t xml:space="preserve"> </w:t>
      </w:r>
      <w:r>
        <w:t>analyze</w:t>
      </w:r>
      <w:r>
        <w:rPr>
          <w:spacing w:val="-12"/>
        </w:rPr>
        <w:t xml:space="preserve"> </w:t>
      </w:r>
      <w:r>
        <w:t>the</w:t>
      </w:r>
      <w:r>
        <w:rPr>
          <w:spacing w:val="-11"/>
        </w:rPr>
        <w:t xml:space="preserve"> </w:t>
      </w:r>
      <w:r>
        <w:t>financial position of the</w:t>
      </w:r>
      <w:r>
        <w:rPr>
          <w:spacing w:val="-2"/>
        </w:rPr>
        <w:t xml:space="preserve"> </w:t>
      </w:r>
      <w:r>
        <w:t>company:</w:t>
      </w:r>
    </w:p>
    <w:p w:rsidR="00433C1D" w:rsidRDefault="00433C1D">
      <w:pPr>
        <w:pStyle w:val="BodyText"/>
        <w:rPr>
          <w:sz w:val="26"/>
        </w:rPr>
      </w:pPr>
    </w:p>
    <w:p w:rsidR="00433C1D" w:rsidRDefault="00433C1D">
      <w:pPr>
        <w:pStyle w:val="BodyText"/>
        <w:rPr>
          <w:sz w:val="26"/>
        </w:rPr>
      </w:pPr>
    </w:p>
    <w:p w:rsidR="00433C1D" w:rsidRDefault="00AD1112">
      <w:pPr>
        <w:pStyle w:val="ListParagraph"/>
        <w:numPr>
          <w:ilvl w:val="0"/>
          <w:numId w:val="9"/>
        </w:numPr>
        <w:tabs>
          <w:tab w:val="left" w:pos="1261"/>
        </w:tabs>
        <w:spacing w:before="214"/>
        <w:ind w:hanging="361"/>
        <w:rPr>
          <w:sz w:val="28"/>
        </w:rPr>
      </w:pPr>
      <w:r>
        <w:rPr>
          <w:color w:val="202020"/>
          <w:sz w:val="28"/>
        </w:rPr>
        <w:t>Horizontal Analysis</w:t>
      </w:r>
    </w:p>
    <w:p w:rsidR="00433C1D" w:rsidRDefault="00AD1112">
      <w:pPr>
        <w:pStyle w:val="ListParagraph"/>
        <w:numPr>
          <w:ilvl w:val="0"/>
          <w:numId w:val="9"/>
        </w:numPr>
        <w:tabs>
          <w:tab w:val="left" w:pos="1261"/>
        </w:tabs>
        <w:spacing w:before="50"/>
        <w:ind w:hanging="361"/>
        <w:rPr>
          <w:sz w:val="28"/>
        </w:rPr>
      </w:pPr>
      <w:r>
        <w:rPr>
          <w:color w:val="202020"/>
          <w:sz w:val="28"/>
        </w:rPr>
        <w:t>Common size</w:t>
      </w:r>
      <w:r>
        <w:rPr>
          <w:color w:val="202020"/>
          <w:spacing w:val="-3"/>
          <w:sz w:val="28"/>
        </w:rPr>
        <w:t xml:space="preserve"> </w:t>
      </w:r>
      <w:r>
        <w:rPr>
          <w:color w:val="202020"/>
          <w:sz w:val="28"/>
        </w:rPr>
        <w:t>statement</w:t>
      </w:r>
    </w:p>
    <w:p w:rsidR="00433C1D" w:rsidRDefault="00AD1112">
      <w:pPr>
        <w:pStyle w:val="ListParagraph"/>
        <w:numPr>
          <w:ilvl w:val="0"/>
          <w:numId w:val="9"/>
        </w:numPr>
        <w:tabs>
          <w:tab w:val="left" w:pos="1261"/>
        </w:tabs>
        <w:spacing w:before="48"/>
        <w:ind w:hanging="361"/>
        <w:rPr>
          <w:sz w:val="28"/>
        </w:rPr>
      </w:pPr>
      <w:r>
        <w:rPr>
          <w:color w:val="202020"/>
          <w:sz w:val="28"/>
        </w:rPr>
        <w:t>Ratio Analysis</w:t>
      </w:r>
    </w:p>
    <w:p w:rsidR="00433C1D" w:rsidRDefault="00433C1D">
      <w:pPr>
        <w:rPr>
          <w:sz w:val="28"/>
        </w:rPr>
        <w:sectPr w:rsidR="00433C1D">
          <w:pgSz w:w="12240" w:h="15840"/>
          <w:pgMar w:top="1360" w:right="1320" w:bottom="1180" w:left="900" w:header="0" w:footer="988" w:gutter="0"/>
          <w:cols w:space="720"/>
        </w:sectPr>
      </w:pPr>
    </w:p>
    <w:p w:rsidR="00433C1D" w:rsidRDefault="00AD1112">
      <w:pPr>
        <w:spacing w:before="78"/>
        <w:ind w:left="540"/>
        <w:rPr>
          <w:b/>
          <w:sz w:val="28"/>
        </w:rPr>
      </w:pPr>
      <w:r>
        <w:rPr>
          <w:b/>
          <w:color w:val="001F5F"/>
          <w:sz w:val="28"/>
        </w:rPr>
        <w:lastRenderedPageBreak/>
        <w:t>3.4.1 Horizontal Analysis</w:t>
      </w:r>
    </w:p>
    <w:p w:rsidR="00433C1D" w:rsidRDefault="00AD1112">
      <w:pPr>
        <w:pStyle w:val="BodyText"/>
        <w:spacing w:before="37" w:line="259" w:lineRule="auto"/>
        <w:ind w:left="550" w:right="131" w:hanging="10"/>
        <w:rPr>
          <w:sz w:val="22"/>
        </w:rPr>
      </w:pPr>
      <w:r>
        <w:t>Horizontal analysis includes the percentage change in the categories of financial statements over time. For case in point, a person might be absorbed in the trend of operating expenses of a company. By examining the proportion change in operating expenses from one to the second year, he can determine whether costs are shrinking or increasing. However, there are shortcomings of horizontal analysis. This strategy does not take into account the changing size</w:t>
      </w:r>
      <w:r>
        <w:rPr>
          <w:spacing w:val="-15"/>
        </w:rPr>
        <w:t xml:space="preserve"> </w:t>
      </w:r>
      <w:r>
        <w:t>of the V business. Going back to the example of spending, a manager may be concerned that the cost of organization is increasing every year, but if the business is growing, then there is no cause for</w:t>
      </w:r>
      <w:r>
        <w:rPr>
          <w:spacing w:val="-2"/>
        </w:rPr>
        <w:t xml:space="preserve"> </w:t>
      </w:r>
      <w:r>
        <w:t>concern</w:t>
      </w:r>
      <w:r>
        <w:rPr>
          <w:sz w:val="22"/>
        </w:rPr>
        <w:t>.</w:t>
      </w:r>
    </w:p>
    <w:p w:rsidR="00433C1D" w:rsidRDefault="00433C1D">
      <w:pPr>
        <w:pStyle w:val="BodyText"/>
        <w:rPr>
          <w:sz w:val="26"/>
        </w:rPr>
      </w:pPr>
    </w:p>
    <w:p w:rsidR="00433C1D" w:rsidRDefault="00433C1D">
      <w:pPr>
        <w:pStyle w:val="BodyText"/>
        <w:rPr>
          <w:sz w:val="26"/>
        </w:rPr>
      </w:pPr>
    </w:p>
    <w:p w:rsidR="00433C1D" w:rsidRDefault="00433C1D">
      <w:pPr>
        <w:pStyle w:val="BodyText"/>
        <w:spacing w:before="6"/>
        <w:rPr>
          <w:sz w:val="34"/>
        </w:rPr>
      </w:pPr>
    </w:p>
    <w:p w:rsidR="00433C1D" w:rsidRDefault="00AD1112">
      <w:pPr>
        <w:pStyle w:val="ListParagraph"/>
        <w:numPr>
          <w:ilvl w:val="2"/>
          <w:numId w:val="8"/>
        </w:numPr>
        <w:tabs>
          <w:tab w:val="left" w:pos="1022"/>
        </w:tabs>
        <w:spacing w:line="360" w:lineRule="auto"/>
        <w:ind w:right="119" w:firstLine="0"/>
        <w:jc w:val="both"/>
        <w:rPr>
          <w:sz w:val="24"/>
        </w:rPr>
      </w:pPr>
      <w:r>
        <w:rPr>
          <w:b/>
          <w:color w:val="202020"/>
          <w:sz w:val="24"/>
        </w:rPr>
        <w:t>:</w:t>
      </w:r>
      <w:r>
        <w:rPr>
          <w:b/>
          <w:color w:val="202020"/>
          <w:spacing w:val="-12"/>
          <w:sz w:val="24"/>
        </w:rPr>
        <w:t xml:space="preserve"> </w:t>
      </w:r>
      <w:r>
        <w:rPr>
          <w:b/>
          <w:color w:val="202020"/>
          <w:sz w:val="24"/>
        </w:rPr>
        <w:t>Common</w:t>
      </w:r>
      <w:r>
        <w:rPr>
          <w:b/>
          <w:color w:val="202020"/>
          <w:spacing w:val="-9"/>
          <w:sz w:val="24"/>
        </w:rPr>
        <w:t xml:space="preserve"> </w:t>
      </w:r>
      <w:r>
        <w:rPr>
          <w:b/>
          <w:color w:val="202020"/>
          <w:sz w:val="24"/>
        </w:rPr>
        <w:t>Size</w:t>
      </w:r>
      <w:r>
        <w:rPr>
          <w:b/>
          <w:color w:val="202020"/>
          <w:spacing w:val="-13"/>
          <w:sz w:val="24"/>
        </w:rPr>
        <w:t xml:space="preserve"> </w:t>
      </w:r>
      <w:r>
        <w:rPr>
          <w:b/>
          <w:color w:val="202020"/>
          <w:sz w:val="24"/>
        </w:rPr>
        <w:t>Analysis:</w:t>
      </w:r>
      <w:r>
        <w:rPr>
          <w:b/>
          <w:color w:val="202020"/>
          <w:spacing w:val="-11"/>
          <w:sz w:val="24"/>
        </w:rPr>
        <w:t xml:space="preserve"> </w:t>
      </w:r>
      <w:r>
        <w:rPr>
          <w:color w:val="202020"/>
          <w:sz w:val="24"/>
        </w:rPr>
        <w:t>vertical</w:t>
      </w:r>
      <w:r>
        <w:rPr>
          <w:color w:val="202020"/>
          <w:spacing w:val="-8"/>
          <w:sz w:val="24"/>
        </w:rPr>
        <w:t xml:space="preserve"> </w:t>
      </w:r>
      <w:r>
        <w:rPr>
          <w:color w:val="202020"/>
          <w:sz w:val="24"/>
        </w:rPr>
        <w:t>analysis</w:t>
      </w:r>
      <w:r>
        <w:rPr>
          <w:color w:val="202020"/>
          <w:spacing w:val="-9"/>
          <w:sz w:val="24"/>
        </w:rPr>
        <w:t xml:space="preserve"> </w:t>
      </w:r>
      <w:r>
        <w:rPr>
          <w:color w:val="202020"/>
          <w:sz w:val="24"/>
        </w:rPr>
        <w:t>is</w:t>
      </w:r>
      <w:r>
        <w:rPr>
          <w:color w:val="202020"/>
          <w:spacing w:val="-7"/>
          <w:sz w:val="24"/>
        </w:rPr>
        <w:t xml:space="preserve"> </w:t>
      </w:r>
      <w:r>
        <w:rPr>
          <w:color w:val="202020"/>
          <w:sz w:val="24"/>
        </w:rPr>
        <w:t>a</w:t>
      </w:r>
      <w:r>
        <w:rPr>
          <w:color w:val="202020"/>
          <w:spacing w:val="-12"/>
          <w:sz w:val="24"/>
        </w:rPr>
        <w:t xml:space="preserve"> </w:t>
      </w:r>
      <w:r>
        <w:rPr>
          <w:color w:val="202020"/>
          <w:sz w:val="24"/>
        </w:rPr>
        <w:t>method</w:t>
      </w:r>
      <w:r>
        <w:rPr>
          <w:color w:val="202020"/>
          <w:spacing w:val="-8"/>
          <w:sz w:val="24"/>
        </w:rPr>
        <w:t xml:space="preserve"> </w:t>
      </w:r>
      <w:r>
        <w:rPr>
          <w:color w:val="202020"/>
          <w:sz w:val="24"/>
        </w:rPr>
        <w:t>of</w:t>
      </w:r>
      <w:r>
        <w:rPr>
          <w:color w:val="202020"/>
          <w:spacing w:val="-9"/>
          <w:sz w:val="24"/>
        </w:rPr>
        <w:t xml:space="preserve"> </w:t>
      </w:r>
      <w:r>
        <w:rPr>
          <w:color w:val="202020"/>
          <w:sz w:val="24"/>
        </w:rPr>
        <w:t>analyzing</w:t>
      </w:r>
      <w:r>
        <w:rPr>
          <w:color w:val="202020"/>
          <w:spacing w:val="-10"/>
          <w:sz w:val="24"/>
        </w:rPr>
        <w:t xml:space="preserve"> </w:t>
      </w:r>
      <w:r>
        <w:rPr>
          <w:color w:val="202020"/>
          <w:sz w:val="24"/>
        </w:rPr>
        <w:t>financial</w:t>
      </w:r>
      <w:r>
        <w:rPr>
          <w:color w:val="202020"/>
          <w:spacing w:val="-10"/>
          <w:sz w:val="24"/>
        </w:rPr>
        <w:t xml:space="preserve"> </w:t>
      </w:r>
      <w:r>
        <w:rPr>
          <w:color w:val="202020"/>
          <w:sz w:val="24"/>
        </w:rPr>
        <w:t>statements</w:t>
      </w:r>
      <w:r>
        <w:rPr>
          <w:color w:val="202020"/>
          <w:spacing w:val="-10"/>
          <w:sz w:val="24"/>
        </w:rPr>
        <w:t xml:space="preserve"> </w:t>
      </w:r>
      <w:r>
        <w:rPr>
          <w:color w:val="202020"/>
          <w:sz w:val="24"/>
        </w:rPr>
        <w:t>that are</w:t>
      </w:r>
      <w:r>
        <w:rPr>
          <w:color w:val="202020"/>
          <w:spacing w:val="-13"/>
          <w:sz w:val="24"/>
        </w:rPr>
        <w:t xml:space="preserve"> </w:t>
      </w:r>
      <w:r>
        <w:rPr>
          <w:color w:val="202020"/>
          <w:sz w:val="24"/>
        </w:rPr>
        <w:t>listed</w:t>
      </w:r>
      <w:r>
        <w:rPr>
          <w:color w:val="202020"/>
          <w:spacing w:val="-8"/>
          <w:sz w:val="24"/>
        </w:rPr>
        <w:t xml:space="preserve"> </w:t>
      </w:r>
      <w:r>
        <w:rPr>
          <w:color w:val="202020"/>
          <w:sz w:val="24"/>
        </w:rPr>
        <w:t>as</w:t>
      </w:r>
      <w:r>
        <w:rPr>
          <w:color w:val="202020"/>
          <w:spacing w:val="-10"/>
          <w:sz w:val="24"/>
        </w:rPr>
        <w:t xml:space="preserve"> </w:t>
      </w:r>
      <w:r>
        <w:rPr>
          <w:color w:val="202020"/>
          <w:sz w:val="24"/>
        </w:rPr>
        <w:t>percentage</w:t>
      </w:r>
      <w:r>
        <w:rPr>
          <w:color w:val="202020"/>
          <w:spacing w:val="-11"/>
          <w:sz w:val="24"/>
        </w:rPr>
        <w:t xml:space="preserve"> </w:t>
      </w:r>
      <w:r>
        <w:rPr>
          <w:color w:val="202020"/>
          <w:sz w:val="24"/>
        </w:rPr>
        <w:t>of</w:t>
      </w:r>
      <w:r>
        <w:rPr>
          <w:color w:val="202020"/>
          <w:spacing w:val="-11"/>
          <w:sz w:val="24"/>
        </w:rPr>
        <w:t xml:space="preserve"> </w:t>
      </w:r>
      <w:r>
        <w:rPr>
          <w:color w:val="202020"/>
          <w:sz w:val="24"/>
        </w:rPr>
        <w:t>a</w:t>
      </w:r>
      <w:r>
        <w:rPr>
          <w:color w:val="202020"/>
          <w:spacing w:val="-12"/>
          <w:sz w:val="24"/>
        </w:rPr>
        <w:t xml:space="preserve"> </w:t>
      </w:r>
      <w:r>
        <w:rPr>
          <w:color w:val="202020"/>
          <w:sz w:val="24"/>
        </w:rPr>
        <w:t>base</w:t>
      </w:r>
      <w:r>
        <w:rPr>
          <w:color w:val="202020"/>
          <w:spacing w:val="-8"/>
          <w:sz w:val="24"/>
        </w:rPr>
        <w:t xml:space="preserve"> </w:t>
      </w:r>
      <w:r>
        <w:rPr>
          <w:color w:val="202020"/>
          <w:sz w:val="24"/>
        </w:rPr>
        <w:t>figure</w:t>
      </w:r>
      <w:r>
        <w:rPr>
          <w:color w:val="202020"/>
          <w:spacing w:val="-10"/>
          <w:sz w:val="24"/>
        </w:rPr>
        <w:t xml:space="preserve"> </w:t>
      </w:r>
      <w:r>
        <w:rPr>
          <w:color w:val="202020"/>
          <w:sz w:val="24"/>
        </w:rPr>
        <w:t>in</w:t>
      </w:r>
      <w:r>
        <w:rPr>
          <w:color w:val="202020"/>
          <w:spacing w:val="-10"/>
          <w:sz w:val="24"/>
        </w:rPr>
        <w:t xml:space="preserve"> </w:t>
      </w:r>
      <w:r>
        <w:rPr>
          <w:color w:val="202020"/>
          <w:sz w:val="24"/>
        </w:rPr>
        <w:t>each</w:t>
      </w:r>
      <w:r>
        <w:rPr>
          <w:color w:val="202020"/>
          <w:spacing w:val="-10"/>
          <w:sz w:val="24"/>
        </w:rPr>
        <w:t xml:space="preserve"> </w:t>
      </w:r>
      <w:r>
        <w:rPr>
          <w:color w:val="202020"/>
          <w:sz w:val="24"/>
        </w:rPr>
        <w:t>line</w:t>
      </w:r>
      <w:r>
        <w:rPr>
          <w:color w:val="202020"/>
          <w:spacing w:val="-11"/>
          <w:sz w:val="24"/>
        </w:rPr>
        <w:t xml:space="preserve"> </w:t>
      </w:r>
      <w:r>
        <w:rPr>
          <w:color w:val="202020"/>
          <w:sz w:val="24"/>
        </w:rPr>
        <w:t>item</w:t>
      </w:r>
      <w:r>
        <w:rPr>
          <w:color w:val="202020"/>
          <w:spacing w:val="-11"/>
          <w:sz w:val="24"/>
        </w:rPr>
        <w:t xml:space="preserve"> </w:t>
      </w:r>
      <w:r>
        <w:rPr>
          <w:color w:val="202020"/>
          <w:sz w:val="24"/>
        </w:rPr>
        <w:t>statement.</w:t>
      </w:r>
      <w:r>
        <w:rPr>
          <w:color w:val="202020"/>
          <w:spacing w:val="-10"/>
          <w:sz w:val="24"/>
        </w:rPr>
        <w:t xml:space="preserve"> </w:t>
      </w:r>
      <w:r>
        <w:rPr>
          <w:color w:val="202020"/>
          <w:sz w:val="24"/>
        </w:rPr>
        <w:t>Thus</w:t>
      </w:r>
      <w:r>
        <w:rPr>
          <w:color w:val="202020"/>
          <w:spacing w:val="-8"/>
          <w:sz w:val="24"/>
        </w:rPr>
        <w:t xml:space="preserve"> </w:t>
      </w:r>
      <w:r>
        <w:rPr>
          <w:color w:val="202020"/>
          <w:sz w:val="24"/>
        </w:rPr>
        <w:t>in</w:t>
      </w:r>
      <w:r>
        <w:rPr>
          <w:color w:val="202020"/>
          <w:spacing w:val="-7"/>
          <w:sz w:val="24"/>
        </w:rPr>
        <w:t xml:space="preserve"> </w:t>
      </w:r>
      <w:r>
        <w:rPr>
          <w:color w:val="202020"/>
          <w:sz w:val="24"/>
        </w:rPr>
        <w:t>the</w:t>
      </w:r>
      <w:r>
        <w:rPr>
          <w:color w:val="202020"/>
          <w:spacing w:val="-11"/>
          <w:sz w:val="24"/>
        </w:rPr>
        <w:t xml:space="preserve"> </w:t>
      </w:r>
      <w:r>
        <w:rPr>
          <w:color w:val="202020"/>
          <w:sz w:val="24"/>
        </w:rPr>
        <w:t>income</w:t>
      </w:r>
      <w:r>
        <w:rPr>
          <w:color w:val="202020"/>
          <w:spacing w:val="-12"/>
          <w:sz w:val="24"/>
        </w:rPr>
        <w:t xml:space="preserve"> </w:t>
      </w:r>
      <w:r>
        <w:rPr>
          <w:color w:val="202020"/>
          <w:sz w:val="24"/>
        </w:rPr>
        <w:t>statements, the line items can be said as the parent of the total assets or liabilities and as the vertical analysis of the cash flow statement each cash flow or outflow shows the total cash flow</w:t>
      </w:r>
      <w:r>
        <w:rPr>
          <w:color w:val="202020"/>
          <w:spacing w:val="-8"/>
          <w:sz w:val="24"/>
        </w:rPr>
        <w:t xml:space="preserve"> </w:t>
      </w:r>
      <w:r>
        <w:rPr>
          <w:color w:val="202020"/>
          <w:sz w:val="24"/>
        </w:rPr>
        <w:t>percentage.</w:t>
      </w:r>
    </w:p>
    <w:p w:rsidR="00433C1D" w:rsidRDefault="00AD1112">
      <w:pPr>
        <w:pStyle w:val="ListParagraph"/>
        <w:numPr>
          <w:ilvl w:val="2"/>
          <w:numId w:val="8"/>
        </w:numPr>
        <w:tabs>
          <w:tab w:val="left" w:pos="1022"/>
        </w:tabs>
        <w:spacing w:before="200" w:line="276" w:lineRule="auto"/>
        <w:ind w:right="492" w:firstLine="0"/>
        <w:rPr>
          <w:sz w:val="24"/>
        </w:rPr>
      </w:pPr>
      <w:r>
        <w:rPr>
          <w:b/>
          <w:color w:val="202020"/>
          <w:sz w:val="24"/>
        </w:rPr>
        <w:t xml:space="preserve">: Ratio Analysis: </w:t>
      </w:r>
      <w:r>
        <w:rPr>
          <w:color w:val="202020"/>
          <w:sz w:val="24"/>
        </w:rPr>
        <w:t>Ratio Analysis compares the information contained in its financial statement, quantitative methods of acquiring insights into a company’s liquidity, operational efficiency and profitability. A fundamental analysis of the basic analysis of the ratio. Outside analysts use variety of ratios to evaluate companies, when corporate insights depend on</w:t>
      </w:r>
      <w:r>
        <w:rPr>
          <w:color w:val="202020"/>
          <w:spacing w:val="-17"/>
          <w:sz w:val="24"/>
        </w:rPr>
        <w:t xml:space="preserve"> </w:t>
      </w:r>
      <w:r>
        <w:rPr>
          <w:color w:val="202020"/>
          <w:sz w:val="24"/>
        </w:rPr>
        <w:t>them, because it is less about a company due to access to more detailed activity</w:t>
      </w:r>
      <w:r>
        <w:rPr>
          <w:color w:val="202020"/>
          <w:spacing w:val="-12"/>
          <w:sz w:val="24"/>
        </w:rPr>
        <w:t xml:space="preserve"> </w:t>
      </w:r>
      <w:r>
        <w:rPr>
          <w:color w:val="202020"/>
          <w:sz w:val="24"/>
        </w:rPr>
        <w:t>data.</w:t>
      </w:r>
    </w:p>
    <w:p w:rsidR="00433C1D" w:rsidRDefault="00433C1D">
      <w:pPr>
        <w:pStyle w:val="BodyText"/>
        <w:rPr>
          <w:sz w:val="26"/>
        </w:rPr>
      </w:pPr>
    </w:p>
    <w:p w:rsidR="00433C1D" w:rsidRDefault="00433C1D">
      <w:pPr>
        <w:pStyle w:val="BodyText"/>
        <w:rPr>
          <w:sz w:val="26"/>
        </w:rPr>
      </w:pPr>
    </w:p>
    <w:p w:rsidR="00433C1D" w:rsidRDefault="00AD1112">
      <w:pPr>
        <w:pStyle w:val="BodyText"/>
        <w:spacing w:before="210"/>
        <w:ind w:left="540"/>
      </w:pPr>
      <w:r>
        <w:t>.</w:t>
      </w:r>
    </w:p>
    <w:p w:rsidR="00433C1D" w:rsidRDefault="00AD1112">
      <w:pPr>
        <w:pStyle w:val="Heading7"/>
        <w:numPr>
          <w:ilvl w:val="2"/>
          <w:numId w:val="7"/>
        </w:numPr>
        <w:tabs>
          <w:tab w:val="left" w:pos="1081"/>
        </w:tabs>
        <w:spacing w:before="144"/>
        <w:ind w:hanging="541"/>
        <w:rPr>
          <w:color w:val="202020"/>
        </w:rPr>
      </w:pPr>
      <w:r>
        <w:rPr>
          <w:color w:val="202020"/>
        </w:rPr>
        <w:t>Categories of Ratio Analysis:</w:t>
      </w:r>
    </w:p>
    <w:p w:rsidR="00433C1D" w:rsidRDefault="00433C1D">
      <w:pPr>
        <w:pStyle w:val="BodyText"/>
        <w:spacing w:before="8"/>
        <w:rPr>
          <w:b/>
          <w:sz w:val="30"/>
        </w:rPr>
      </w:pPr>
    </w:p>
    <w:p w:rsidR="00433C1D" w:rsidRDefault="00AD1112">
      <w:pPr>
        <w:pStyle w:val="BodyText"/>
        <w:ind w:left="540"/>
      </w:pPr>
      <w:r>
        <w:rPr>
          <w:color w:val="202020"/>
        </w:rPr>
        <w:t>In the report I analyzed the performance of Bank Asia Ltd. These are:</w:t>
      </w:r>
    </w:p>
    <w:p w:rsidR="00433C1D" w:rsidRDefault="00433C1D">
      <w:pPr>
        <w:pStyle w:val="BodyText"/>
        <w:spacing w:before="4"/>
        <w:rPr>
          <w:sz w:val="31"/>
        </w:rPr>
      </w:pPr>
    </w:p>
    <w:p w:rsidR="00433C1D" w:rsidRDefault="00AD1112">
      <w:pPr>
        <w:pStyle w:val="ListParagraph"/>
        <w:numPr>
          <w:ilvl w:val="3"/>
          <w:numId w:val="7"/>
        </w:numPr>
        <w:tabs>
          <w:tab w:val="left" w:pos="1261"/>
        </w:tabs>
        <w:ind w:hanging="361"/>
        <w:rPr>
          <w:sz w:val="24"/>
        </w:rPr>
      </w:pPr>
      <w:r>
        <w:rPr>
          <w:color w:val="202020"/>
          <w:sz w:val="24"/>
        </w:rPr>
        <w:t>Liquidity</w:t>
      </w:r>
      <w:r>
        <w:rPr>
          <w:color w:val="202020"/>
          <w:spacing w:val="-5"/>
          <w:sz w:val="24"/>
        </w:rPr>
        <w:t xml:space="preserve"> </w:t>
      </w:r>
      <w:r>
        <w:rPr>
          <w:color w:val="202020"/>
          <w:sz w:val="24"/>
        </w:rPr>
        <w:t>Ratio</w:t>
      </w:r>
    </w:p>
    <w:p w:rsidR="00433C1D" w:rsidRDefault="00AD1112">
      <w:pPr>
        <w:pStyle w:val="ListParagraph"/>
        <w:numPr>
          <w:ilvl w:val="3"/>
          <w:numId w:val="7"/>
        </w:numPr>
        <w:tabs>
          <w:tab w:val="left" w:pos="1261"/>
        </w:tabs>
        <w:spacing w:before="41"/>
        <w:ind w:hanging="361"/>
        <w:rPr>
          <w:sz w:val="24"/>
        </w:rPr>
      </w:pPr>
      <w:r>
        <w:rPr>
          <w:color w:val="202020"/>
          <w:sz w:val="24"/>
        </w:rPr>
        <w:t>Leverage</w:t>
      </w:r>
      <w:r>
        <w:rPr>
          <w:color w:val="202020"/>
          <w:spacing w:val="-2"/>
          <w:sz w:val="24"/>
        </w:rPr>
        <w:t xml:space="preserve"> </w:t>
      </w:r>
      <w:r>
        <w:rPr>
          <w:color w:val="202020"/>
          <w:sz w:val="24"/>
        </w:rPr>
        <w:t>Position</w:t>
      </w:r>
    </w:p>
    <w:p w:rsidR="00433C1D" w:rsidRDefault="00AD1112">
      <w:pPr>
        <w:pStyle w:val="ListParagraph"/>
        <w:numPr>
          <w:ilvl w:val="3"/>
          <w:numId w:val="7"/>
        </w:numPr>
        <w:tabs>
          <w:tab w:val="left" w:pos="1261"/>
        </w:tabs>
        <w:spacing w:before="41"/>
        <w:ind w:hanging="361"/>
        <w:rPr>
          <w:sz w:val="24"/>
        </w:rPr>
      </w:pPr>
      <w:r>
        <w:rPr>
          <w:color w:val="202020"/>
          <w:sz w:val="24"/>
        </w:rPr>
        <w:t>Profitability</w:t>
      </w:r>
    </w:p>
    <w:p w:rsidR="00433C1D" w:rsidRDefault="00AD1112">
      <w:pPr>
        <w:pStyle w:val="ListParagraph"/>
        <w:numPr>
          <w:ilvl w:val="3"/>
          <w:numId w:val="7"/>
        </w:numPr>
        <w:tabs>
          <w:tab w:val="left" w:pos="1261"/>
        </w:tabs>
        <w:spacing w:before="43"/>
        <w:ind w:hanging="361"/>
        <w:rPr>
          <w:sz w:val="24"/>
        </w:rPr>
      </w:pPr>
      <w:r>
        <w:rPr>
          <w:color w:val="202020"/>
          <w:sz w:val="24"/>
        </w:rPr>
        <w:t>Activity</w:t>
      </w:r>
      <w:r>
        <w:rPr>
          <w:color w:val="202020"/>
          <w:spacing w:val="-6"/>
          <w:sz w:val="24"/>
        </w:rPr>
        <w:t xml:space="preserve"> </w:t>
      </w:r>
      <w:r>
        <w:rPr>
          <w:color w:val="202020"/>
          <w:sz w:val="24"/>
        </w:rPr>
        <w:t>(Efficiency)</w:t>
      </w:r>
    </w:p>
    <w:p w:rsidR="00433C1D" w:rsidRDefault="00433C1D">
      <w:pPr>
        <w:pStyle w:val="BodyText"/>
        <w:spacing w:before="6"/>
        <w:rPr>
          <w:sz w:val="31"/>
        </w:rPr>
      </w:pPr>
    </w:p>
    <w:p w:rsidR="00433C1D" w:rsidRDefault="00AD1112">
      <w:pPr>
        <w:pStyle w:val="ListParagraph"/>
        <w:numPr>
          <w:ilvl w:val="2"/>
          <w:numId w:val="7"/>
        </w:numPr>
        <w:tabs>
          <w:tab w:val="left" w:pos="1081"/>
        </w:tabs>
        <w:ind w:hanging="541"/>
        <w:rPr>
          <w:b/>
          <w:color w:val="202020"/>
          <w:sz w:val="24"/>
        </w:rPr>
      </w:pPr>
      <w:r>
        <w:rPr>
          <w:b/>
          <w:color w:val="202020"/>
          <w:sz w:val="24"/>
          <w:u w:val="thick" w:color="202020"/>
        </w:rPr>
        <w:t>Definitions of all</w:t>
      </w:r>
      <w:r>
        <w:rPr>
          <w:b/>
          <w:color w:val="202020"/>
          <w:spacing w:val="-2"/>
          <w:sz w:val="24"/>
          <w:u w:val="thick" w:color="202020"/>
        </w:rPr>
        <w:t xml:space="preserve"> </w:t>
      </w:r>
      <w:r>
        <w:rPr>
          <w:b/>
          <w:color w:val="202020"/>
          <w:sz w:val="24"/>
          <w:u w:val="thick" w:color="202020"/>
        </w:rPr>
        <w:t>Ratios:</w:t>
      </w:r>
    </w:p>
    <w:p w:rsidR="00433C1D" w:rsidRDefault="00433C1D">
      <w:pPr>
        <w:pStyle w:val="BodyText"/>
        <w:spacing w:before="1"/>
        <w:rPr>
          <w:b/>
          <w:sz w:val="23"/>
        </w:rPr>
      </w:pPr>
    </w:p>
    <w:p w:rsidR="00433C1D" w:rsidRDefault="00AD1112">
      <w:pPr>
        <w:pStyle w:val="ListParagraph"/>
        <w:numPr>
          <w:ilvl w:val="2"/>
          <w:numId w:val="7"/>
        </w:numPr>
        <w:tabs>
          <w:tab w:val="left" w:pos="1022"/>
        </w:tabs>
        <w:spacing w:before="90" w:line="276" w:lineRule="auto"/>
        <w:ind w:left="540" w:right="458" w:firstLine="0"/>
        <w:rPr>
          <w:color w:val="202020"/>
        </w:rPr>
      </w:pPr>
      <w:r>
        <w:rPr>
          <w:b/>
          <w:color w:val="202020"/>
          <w:sz w:val="24"/>
          <w:u w:val="thick" w:color="202020"/>
        </w:rPr>
        <w:t xml:space="preserve">: Liquidity </w:t>
      </w:r>
      <w:proofErr w:type="spellStart"/>
      <w:r>
        <w:rPr>
          <w:b/>
          <w:color w:val="202020"/>
          <w:sz w:val="24"/>
          <w:u w:val="thick" w:color="202020"/>
        </w:rPr>
        <w:t>Ratios</w:t>
      </w:r>
      <w:proofErr w:type="gramStart"/>
      <w:r>
        <w:rPr>
          <w:b/>
          <w:color w:val="202020"/>
          <w:sz w:val="24"/>
          <w:u w:val="thick" w:color="202020"/>
        </w:rPr>
        <w:t>:</w:t>
      </w:r>
      <w:r>
        <w:rPr>
          <w:color w:val="202020"/>
          <w:sz w:val="24"/>
        </w:rPr>
        <w:t>The</w:t>
      </w:r>
      <w:proofErr w:type="spellEnd"/>
      <w:proofErr w:type="gramEnd"/>
      <w:r>
        <w:rPr>
          <w:color w:val="202020"/>
          <w:sz w:val="24"/>
        </w:rPr>
        <w:t xml:space="preserve"> liquidity ratio is used to determine the ability to pay current debt obligations to an important class of financial metrics that exacerbates the external capital.</w:t>
      </w:r>
      <w:r>
        <w:rPr>
          <w:color w:val="202020"/>
          <w:spacing w:val="-16"/>
          <w:sz w:val="24"/>
        </w:rPr>
        <w:t xml:space="preserve"> </w:t>
      </w:r>
      <w:r>
        <w:rPr>
          <w:color w:val="202020"/>
          <w:sz w:val="24"/>
        </w:rPr>
        <w:t>The</w:t>
      </w:r>
    </w:p>
    <w:p w:rsidR="00433C1D" w:rsidRDefault="00433C1D">
      <w:pPr>
        <w:spacing w:line="276" w:lineRule="auto"/>
        <w:sectPr w:rsidR="00433C1D">
          <w:pgSz w:w="12240" w:h="15840"/>
          <w:pgMar w:top="1360" w:right="1320" w:bottom="1180" w:left="900" w:header="0" w:footer="988" w:gutter="0"/>
          <w:cols w:space="720"/>
        </w:sectPr>
      </w:pPr>
    </w:p>
    <w:p w:rsidR="00433C1D" w:rsidRDefault="00AD1112">
      <w:pPr>
        <w:pStyle w:val="BodyText"/>
        <w:spacing w:before="74" w:line="276" w:lineRule="auto"/>
        <w:ind w:left="540" w:right="275"/>
      </w:pPr>
      <w:proofErr w:type="gramStart"/>
      <w:r>
        <w:rPr>
          <w:color w:val="202020"/>
        </w:rPr>
        <w:lastRenderedPageBreak/>
        <w:t>liquidity</w:t>
      </w:r>
      <w:proofErr w:type="gramEnd"/>
      <w:r>
        <w:rPr>
          <w:color w:val="202020"/>
        </w:rPr>
        <w:t xml:space="preserve"> ratio measures the company’s power for the debt liabilities and the margins of security through matrices accounting, with current ratio, fast ratio and operating cash flow ratio.</w:t>
      </w:r>
    </w:p>
    <w:p w:rsidR="00433C1D" w:rsidRDefault="00433C1D">
      <w:pPr>
        <w:pStyle w:val="BodyText"/>
        <w:spacing w:before="8"/>
        <w:rPr>
          <w:sz w:val="27"/>
        </w:rPr>
      </w:pPr>
    </w:p>
    <w:p w:rsidR="00433C1D" w:rsidRDefault="00AD1112">
      <w:pPr>
        <w:pStyle w:val="BodyText"/>
        <w:spacing w:line="276" w:lineRule="auto"/>
        <w:ind w:left="1620" w:right="428" w:hanging="360"/>
      </w:pPr>
      <w:proofErr w:type="spellStart"/>
      <w:proofErr w:type="gramStart"/>
      <w:r>
        <w:rPr>
          <w:b/>
          <w:color w:val="202020"/>
        </w:rPr>
        <w:t>a.Current</w:t>
      </w:r>
      <w:proofErr w:type="spellEnd"/>
      <w:proofErr w:type="gramEnd"/>
      <w:r>
        <w:rPr>
          <w:b/>
          <w:color w:val="202020"/>
        </w:rPr>
        <w:t xml:space="preserve"> Ratio: </w:t>
      </w:r>
      <w:r>
        <w:rPr>
          <w:color w:val="202020"/>
        </w:rPr>
        <w:t>The current ratio is a liquidity ratio that measures the company’s ability to provide short-term obligations. Ratio analyzer compute the current assets from current liabilities. Standard current ratio .It is expressed as follows:</w:t>
      </w:r>
    </w:p>
    <w:p w:rsidR="00433C1D" w:rsidRDefault="00433C1D">
      <w:pPr>
        <w:pStyle w:val="BodyText"/>
        <w:spacing w:before="1"/>
        <w:rPr>
          <w:sz w:val="21"/>
        </w:rPr>
      </w:pPr>
    </w:p>
    <w:p w:rsidR="00433C1D" w:rsidRDefault="00433C1D">
      <w:pPr>
        <w:rPr>
          <w:sz w:val="21"/>
        </w:rPr>
        <w:sectPr w:rsidR="00433C1D">
          <w:pgSz w:w="12240" w:h="15840"/>
          <w:pgMar w:top="1360" w:right="1320" w:bottom="1180" w:left="900" w:header="0" w:footer="988" w:gutter="0"/>
          <w:cols w:space="720"/>
        </w:sectPr>
      </w:pPr>
    </w:p>
    <w:p w:rsidR="00433C1D" w:rsidRDefault="00433C1D">
      <w:pPr>
        <w:pStyle w:val="BodyText"/>
        <w:spacing w:before="4"/>
        <w:rPr>
          <w:sz w:val="21"/>
        </w:rPr>
      </w:pPr>
    </w:p>
    <w:p w:rsidR="00433C1D" w:rsidRDefault="00AD1112">
      <w:pPr>
        <w:pStyle w:val="Heading7"/>
        <w:ind w:left="2400"/>
      </w:pPr>
      <w:r>
        <w:rPr>
          <w:color w:val="202020"/>
        </w:rPr>
        <w:t xml:space="preserve">Current </w:t>
      </w:r>
      <w:r>
        <w:rPr>
          <w:color w:val="202020"/>
          <w:spacing w:val="-4"/>
        </w:rPr>
        <w:t>Ratio:</w:t>
      </w:r>
    </w:p>
    <w:p w:rsidR="00433C1D" w:rsidRDefault="00AD1112">
      <w:pPr>
        <w:spacing w:before="64"/>
        <w:ind w:left="85" w:right="3697"/>
        <w:jc w:val="center"/>
        <w:rPr>
          <w:rFonts w:ascii="Arial" w:eastAsia="Arial"/>
          <w:sz w:val="23"/>
        </w:rPr>
      </w:pPr>
      <w:r>
        <w:br w:type="column"/>
      </w:r>
      <w:r>
        <w:rPr>
          <w:rFonts w:ascii="Arial" w:eastAsia="Arial"/>
          <w:w w:val="85"/>
          <w:sz w:val="23"/>
        </w:rPr>
        <w:lastRenderedPageBreak/>
        <w:t>𝑪𝒖𝒓𝒓𝒆𝒏𝒕 𝑨𝒔𝒔𝒆𝒕𝒔</w:t>
      </w:r>
    </w:p>
    <w:p w:rsidR="00433C1D" w:rsidRDefault="00433C1D">
      <w:pPr>
        <w:pStyle w:val="BodyText"/>
        <w:spacing w:before="6"/>
        <w:rPr>
          <w:rFonts w:ascii="Arial"/>
          <w:sz w:val="3"/>
        </w:rPr>
      </w:pPr>
    </w:p>
    <w:p w:rsidR="00433C1D" w:rsidRDefault="00AD1112">
      <w:pPr>
        <w:pStyle w:val="BodyText"/>
        <w:spacing w:line="21" w:lineRule="exact"/>
        <w:ind w:left="142"/>
        <w:rPr>
          <w:rFonts w:ascii="Arial"/>
          <w:sz w:val="2"/>
        </w:rPr>
      </w:pPr>
      <w:r>
        <w:rPr>
          <w:rFonts w:ascii="Arial"/>
          <w:sz w:val="2"/>
        </w:rPr>
      </w:r>
      <w:r>
        <w:rPr>
          <w:rFonts w:ascii="Arial"/>
          <w:sz w:val="2"/>
        </w:rPr>
        <w:pict>
          <v:group id="_x0000_s1131" style="width:106.95pt;height:1.1pt;mso-position-horizontal-relative:char;mso-position-vertical-relative:line" coordsize="2139,22">
            <v:rect id="_x0000_s1132" style="position:absolute;width:2139;height:22" fillcolor="black" stroked="f"/>
            <w10:anchorlock/>
          </v:group>
        </w:pict>
      </w:r>
    </w:p>
    <w:p w:rsidR="00433C1D" w:rsidRDefault="00AD1112">
      <w:pPr>
        <w:spacing w:before="25"/>
        <w:ind w:left="85" w:right="3697"/>
        <w:jc w:val="center"/>
        <w:rPr>
          <w:rFonts w:ascii="Arial" w:eastAsia="Arial"/>
          <w:sz w:val="23"/>
        </w:rPr>
      </w:pPr>
      <w:r>
        <w:rPr>
          <w:rFonts w:ascii="Arial" w:eastAsia="Arial"/>
          <w:w w:val="70"/>
          <w:sz w:val="23"/>
        </w:rPr>
        <w:t>𝑪𝒖𝒓𝒓𝒆𝒏𝒕 𝑳𝒊𝒂𝒃𝒊𝒍𝒊𝒕𝒊𝒆𝒔</w:t>
      </w:r>
    </w:p>
    <w:p w:rsidR="00433C1D" w:rsidRDefault="00433C1D">
      <w:pPr>
        <w:jc w:val="center"/>
        <w:rPr>
          <w:rFonts w:ascii="Arial" w:eastAsia="Arial"/>
          <w:sz w:val="23"/>
        </w:rPr>
        <w:sectPr w:rsidR="00433C1D">
          <w:type w:val="continuous"/>
          <w:pgSz w:w="12240" w:h="15840"/>
          <w:pgMar w:top="1500" w:right="1320" w:bottom="1720" w:left="900" w:header="720" w:footer="720" w:gutter="0"/>
          <w:cols w:num="2" w:space="720" w:equalWidth="0">
            <w:col w:w="3939" w:space="40"/>
            <w:col w:w="6041"/>
          </w:cols>
        </w:sectPr>
      </w:pPr>
    </w:p>
    <w:p w:rsidR="00433C1D" w:rsidRDefault="00433C1D">
      <w:pPr>
        <w:pStyle w:val="BodyText"/>
        <w:spacing w:before="4"/>
        <w:rPr>
          <w:rFonts w:ascii="Arial"/>
          <w:sz w:val="29"/>
        </w:rPr>
      </w:pPr>
    </w:p>
    <w:p w:rsidR="00433C1D" w:rsidRDefault="00AD1112">
      <w:pPr>
        <w:pStyle w:val="BodyText"/>
        <w:spacing w:before="90" w:line="276" w:lineRule="auto"/>
        <w:ind w:left="1620" w:right="174" w:hanging="360"/>
      </w:pPr>
      <w:proofErr w:type="spellStart"/>
      <w:proofErr w:type="gramStart"/>
      <w:r>
        <w:rPr>
          <w:b/>
          <w:color w:val="252525"/>
        </w:rPr>
        <w:t>b.Quick</w:t>
      </w:r>
      <w:proofErr w:type="spellEnd"/>
      <w:proofErr w:type="gramEnd"/>
      <w:r>
        <w:rPr>
          <w:b/>
          <w:color w:val="252525"/>
        </w:rPr>
        <w:t xml:space="preserve"> </w:t>
      </w:r>
      <w:proofErr w:type="spellStart"/>
      <w:r>
        <w:rPr>
          <w:b/>
          <w:color w:val="252525"/>
        </w:rPr>
        <w:t>Ratio:</w:t>
      </w:r>
      <w:r>
        <w:rPr>
          <w:color w:val="252525"/>
        </w:rPr>
        <w:t>The</w:t>
      </w:r>
      <w:proofErr w:type="spellEnd"/>
      <w:r>
        <w:rPr>
          <w:color w:val="252525"/>
        </w:rPr>
        <w:t xml:space="preserve"> quick ratio measures the ability to fulfill a short-term obligation with a company’s most liquid assets and hence eliminates innovations form its current assets. It is also known as acid-test ratio. The ideal quick ratio is 1:1. It can be calculated as follows:</w:t>
      </w:r>
    </w:p>
    <w:p w:rsidR="00433C1D" w:rsidRDefault="00433C1D">
      <w:pPr>
        <w:pStyle w:val="BodyText"/>
        <w:spacing w:before="1"/>
        <w:rPr>
          <w:sz w:val="21"/>
        </w:rPr>
      </w:pPr>
    </w:p>
    <w:p w:rsidR="00433C1D" w:rsidRDefault="00433C1D">
      <w:pPr>
        <w:rPr>
          <w:sz w:val="21"/>
        </w:rPr>
        <w:sectPr w:rsidR="00433C1D">
          <w:type w:val="continuous"/>
          <w:pgSz w:w="12240" w:h="15840"/>
          <w:pgMar w:top="1500" w:right="1320" w:bottom="1720" w:left="900" w:header="720" w:footer="720" w:gutter="0"/>
          <w:cols w:space="720"/>
        </w:sectPr>
      </w:pPr>
    </w:p>
    <w:p w:rsidR="00433C1D" w:rsidRDefault="00433C1D">
      <w:pPr>
        <w:pStyle w:val="BodyText"/>
        <w:spacing w:before="4"/>
        <w:rPr>
          <w:sz w:val="21"/>
        </w:rPr>
      </w:pPr>
    </w:p>
    <w:p w:rsidR="00433C1D" w:rsidRDefault="00AD1112">
      <w:pPr>
        <w:pStyle w:val="Heading7"/>
        <w:ind w:left="2371"/>
      </w:pPr>
      <w:r>
        <w:rPr>
          <w:color w:val="252525"/>
        </w:rPr>
        <w:t>Quick Ratio:</w:t>
      </w:r>
    </w:p>
    <w:p w:rsidR="00433C1D" w:rsidRDefault="00AD1112">
      <w:pPr>
        <w:spacing w:before="64"/>
        <w:ind w:left="-40" w:right="3312"/>
        <w:jc w:val="center"/>
        <w:rPr>
          <w:rFonts w:ascii="Arial" w:eastAsia="Arial" w:hAnsi="Arial"/>
          <w:sz w:val="23"/>
        </w:rPr>
      </w:pPr>
      <w:r>
        <w:br w:type="column"/>
      </w:r>
      <w:r>
        <w:rPr>
          <w:rFonts w:ascii="Arial" w:eastAsia="Arial" w:hAnsi="Arial"/>
          <w:color w:val="252525"/>
          <w:w w:val="75"/>
          <w:sz w:val="23"/>
        </w:rPr>
        <w:lastRenderedPageBreak/>
        <w:t>𝑪𝒖𝒓𝒓𝒆𝒏𝒕</w:t>
      </w:r>
      <w:r>
        <w:rPr>
          <w:rFonts w:ascii="Arial" w:eastAsia="Arial" w:hAnsi="Arial"/>
          <w:color w:val="252525"/>
          <w:spacing w:val="1"/>
          <w:w w:val="75"/>
          <w:sz w:val="23"/>
        </w:rPr>
        <w:t xml:space="preserve"> </w:t>
      </w:r>
      <w:r>
        <w:rPr>
          <w:rFonts w:ascii="Arial" w:eastAsia="Arial" w:hAnsi="Arial"/>
          <w:color w:val="252525"/>
          <w:w w:val="75"/>
          <w:sz w:val="23"/>
        </w:rPr>
        <w:t>𝑨𝒔𝒔𝒕𝒆𝒔−𝑰𝒏𝒗𝒆𝒏𝒕𝒐𝒓𝒚</w:t>
      </w:r>
    </w:p>
    <w:p w:rsidR="00433C1D" w:rsidRDefault="00AD1112">
      <w:pPr>
        <w:spacing w:before="86"/>
        <w:ind w:left="255" w:right="3608"/>
        <w:jc w:val="center"/>
        <w:rPr>
          <w:rFonts w:ascii="Arial" w:eastAsia="Arial"/>
          <w:sz w:val="23"/>
        </w:rPr>
      </w:pPr>
      <w:r>
        <w:pict>
          <v:rect id="_x0000_s1130" style="position:absolute;left:0;text-align:left;margin-left:229.95pt;margin-top:2pt;width:150.15pt;height:1.1pt;z-index:15731200;mso-position-horizontal-relative:page" fillcolor="#252525" stroked="f">
            <w10:wrap anchorx="page"/>
          </v:rect>
        </w:pict>
      </w:r>
      <w:r>
        <w:rPr>
          <w:rFonts w:ascii="Arial" w:eastAsia="Arial"/>
          <w:color w:val="252525"/>
          <w:w w:val="75"/>
          <w:sz w:val="23"/>
        </w:rPr>
        <w:t>𝑪𝒖𝒓𝒓𝒆𝒏𝒕 𝑳𝒊𝒔𝒃𝒊𝒍𝒊𝒕𝒊𝒆𝒔</w:t>
      </w:r>
    </w:p>
    <w:p w:rsidR="00433C1D" w:rsidRDefault="00433C1D">
      <w:pPr>
        <w:jc w:val="center"/>
        <w:rPr>
          <w:rFonts w:ascii="Arial" w:eastAsia="Arial"/>
          <w:sz w:val="23"/>
        </w:rPr>
        <w:sectPr w:rsidR="00433C1D">
          <w:type w:val="continuous"/>
          <w:pgSz w:w="12240" w:h="15840"/>
          <w:pgMar w:top="1500" w:right="1320" w:bottom="1720" w:left="900" w:header="720" w:footer="720" w:gutter="0"/>
          <w:cols w:num="2" w:space="720" w:equalWidth="0">
            <w:col w:w="3699" w:space="40"/>
            <w:col w:w="6281"/>
          </w:cols>
        </w:sectPr>
      </w:pPr>
    </w:p>
    <w:p w:rsidR="00433C1D" w:rsidRDefault="00433C1D">
      <w:pPr>
        <w:pStyle w:val="BodyText"/>
        <w:spacing w:before="5"/>
        <w:rPr>
          <w:rFonts w:ascii="Arial"/>
          <w:sz w:val="29"/>
        </w:rPr>
      </w:pPr>
    </w:p>
    <w:p w:rsidR="00433C1D" w:rsidRDefault="00AD1112">
      <w:pPr>
        <w:pStyle w:val="ListParagraph"/>
        <w:numPr>
          <w:ilvl w:val="2"/>
          <w:numId w:val="6"/>
        </w:numPr>
        <w:tabs>
          <w:tab w:val="left" w:pos="1141"/>
        </w:tabs>
        <w:spacing w:before="90" w:line="276" w:lineRule="auto"/>
        <w:ind w:right="417" w:firstLine="0"/>
        <w:rPr>
          <w:color w:val="202020"/>
          <w:sz w:val="24"/>
        </w:rPr>
      </w:pPr>
      <w:r>
        <w:rPr>
          <w:b/>
          <w:color w:val="202020"/>
          <w:sz w:val="24"/>
        </w:rPr>
        <w:t xml:space="preserve">Leverage </w:t>
      </w:r>
      <w:proofErr w:type="spellStart"/>
      <w:r>
        <w:rPr>
          <w:b/>
          <w:color w:val="202020"/>
          <w:sz w:val="24"/>
        </w:rPr>
        <w:t>Position</w:t>
      </w:r>
      <w:proofErr w:type="gramStart"/>
      <w:r>
        <w:rPr>
          <w:b/>
          <w:color w:val="202020"/>
          <w:sz w:val="24"/>
        </w:rPr>
        <w:t>:</w:t>
      </w:r>
      <w:r>
        <w:rPr>
          <w:color w:val="202020"/>
          <w:sz w:val="24"/>
        </w:rPr>
        <w:t>An</w:t>
      </w:r>
      <w:proofErr w:type="spellEnd"/>
      <w:proofErr w:type="gramEnd"/>
      <w:r>
        <w:rPr>
          <w:color w:val="202020"/>
          <w:sz w:val="24"/>
        </w:rPr>
        <w:t xml:space="preserve"> investment strategy to use the money taken from leverage loans- especially borrowing capital to increase the financial return or potential return of investment. Leverage can also refer to the amount of debt using a firm to finance the</w:t>
      </w:r>
      <w:r>
        <w:rPr>
          <w:color w:val="202020"/>
          <w:spacing w:val="-9"/>
          <w:sz w:val="24"/>
        </w:rPr>
        <w:t xml:space="preserve"> </w:t>
      </w:r>
      <w:r>
        <w:rPr>
          <w:color w:val="202020"/>
          <w:sz w:val="24"/>
        </w:rPr>
        <w:t>assets.</w:t>
      </w:r>
    </w:p>
    <w:p w:rsidR="00433C1D" w:rsidRDefault="00433C1D">
      <w:pPr>
        <w:pStyle w:val="BodyText"/>
        <w:rPr>
          <w:sz w:val="26"/>
        </w:rPr>
      </w:pPr>
    </w:p>
    <w:p w:rsidR="00433C1D" w:rsidRDefault="00433C1D">
      <w:pPr>
        <w:pStyle w:val="BodyText"/>
        <w:spacing w:before="2"/>
        <w:rPr>
          <w:sz w:val="29"/>
        </w:rPr>
      </w:pPr>
    </w:p>
    <w:p w:rsidR="00433C1D" w:rsidRDefault="00AD1112">
      <w:pPr>
        <w:pStyle w:val="ListParagraph"/>
        <w:numPr>
          <w:ilvl w:val="3"/>
          <w:numId w:val="6"/>
        </w:numPr>
        <w:tabs>
          <w:tab w:val="left" w:pos="1261"/>
        </w:tabs>
        <w:spacing w:line="276" w:lineRule="auto"/>
        <w:ind w:right="326"/>
        <w:rPr>
          <w:color w:val="202020"/>
          <w:sz w:val="24"/>
        </w:rPr>
      </w:pPr>
      <w:r>
        <w:rPr>
          <w:b/>
          <w:color w:val="202020"/>
          <w:sz w:val="24"/>
        </w:rPr>
        <w:t xml:space="preserve">Debt to equity Capital </w:t>
      </w:r>
      <w:proofErr w:type="spellStart"/>
      <w:r>
        <w:rPr>
          <w:b/>
          <w:color w:val="202020"/>
          <w:sz w:val="24"/>
        </w:rPr>
        <w:t>Ratio</w:t>
      </w:r>
      <w:proofErr w:type="gramStart"/>
      <w:r>
        <w:rPr>
          <w:b/>
          <w:color w:val="202020"/>
          <w:sz w:val="24"/>
        </w:rPr>
        <w:t>:</w:t>
      </w:r>
      <w:r>
        <w:rPr>
          <w:color w:val="202020"/>
          <w:sz w:val="24"/>
        </w:rPr>
        <w:t>Debt</w:t>
      </w:r>
      <w:proofErr w:type="spellEnd"/>
      <w:proofErr w:type="gramEnd"/>
      <w:r>
        <w:rPr>
          <w:color w:val="202020"/>
          <w:sz w:val="24"/>
        </w:rPr>
        <w:t xml:space="preserve"> to capital ratio is company’s financial leverage measurement. Debt to capital ratio is calculated by dividing the company’s interest- bearing debt both short-term and long term obligations and by total capitalization. Total capital is the sum of all non-interest based debt plus shareholders, which can include items like common stock, preferred stock and minority interest. The formula for debt to equity capital ratio</w:t>
      </w:r>
      <w:r>
        <w:rPr>
          <w:color w:val="202020"/>
          <w:spacing w:val="-6"/>
          <w:sz w:val="24"/>
        </w:rPr>
        <w:t xml:space="preserve"> </w:t>
      </w:r>
      <w:r>
        <w:rPr>
          <w:color w:val="202020"/>
          <w:sz w:val="24"/>
        </w:rPr>
        <w:t>is:</w:t>
      </w:r>
    </w:p>
    <w:p w:rsidR="00433C1D" w:rsidRDefault="00433C1D">
      <w:pPr>
        <w:pStyle w:val="BodyText"/>
        <w:spacing w:before="4"/>
        <w:rPr>
          <w:sz w:val="21"/>
        </w:rPr>
      </w:pPr>
    </w:p>
    <w:p w:rsidR="00433C1D" w:rsidRDefault="00433C1D">
      <w:pPr>
        <w:rPr>
          <w:sz w:val="21"/>
        </w:rPr>
        <w:sectPr w:rsidR="00433C1D">
          <w:type w:val="continuous"/>
          <w:pgSz w:w="12240" w:h="15840"/>
          <w:pgMar w:top="1500" w:right="1320" w:bottom="1720" w:left="900" w:header="720" w:footer="720" w:gutter="0"/>
          <w:cols w:space="720"/>
        </w:sectPr>
      </w:pPr>
    </w:p>
    <w:p w:rsidR="00433C1D" w:rsidRDefault="00433C1D">
      <w:pPr>
        <w:pStyle w:val="BodyText"/>
        <w:spacing w:before="4"/>
        <w:rPr>
          <w:sz w:val="21"/>
        </w:rPr>
      </w:pPr>
    </w:p>
    <w:p w:rsidR="00433C1D" w:rsidRDefault="00AD1112">
      <w:pPr>
        <w:pStyle w:val="Heading7"/>
        <w:ind w:left="2371"/>
      </w:pPr>
      <w:r>
        <w:rPr>
          <w:color w:val="202020"/>
        </w:rPr>
        <w:t xml:space="preserve">Debt to equity Capital </w:t>
      </w:r>
      <w:r>
        <w:rPr>
          <w:color w:val="202020"/>
          <w:spacing w:val="-4"/>
        </w:rPr>
        <w:t>Ratio:</w:t>
      </w:r>
    </w:p>
    <w:p w:rsidR="00433C1D" w:rsidRDefault="00AD1112">
      <w:pPr>
        <w:spacing w:before="64"/>
        <w:ind w:left="73"/>
        <w:rPr>
          <w:rFonts w:ascii="Arial" w:eastAsia="Arial"/>
          <w:sz w:val="23"/>
        </w:rPr>
      </w:pPr>
      <w:r>
        <w:br w:type="column"/>
      </w:r>
      <w:r>
        <w:rPr>
          <w:rFonts w:ascii="Arial" w:eastAsia="Arial"/>
          <w:color w:val="202020"/>
          <w:w w:val="85"/>
          <w:sz w:val="23"/>
        </w:rPr>
        <w:lastRenderedPageBreak/>
        <w:t>𝑻𝒐𝒕𝒂𝒍 𝑫𝒆𝒃𝒕</w:t>
      </w:r>
    </w:p>
    <w:p w:rsidR="00433C1D" w:rsidRDefault="00AD1112">
      <w:pPr>
        <w:spacing w:before="87"/>
        <w:ind w:left="-37"/>
        <w:rPr>
          <w:rFonts w:ascii="Arial" w:eastAsia="Arial"/>
          <w:sz w:val="23"/>
        </w:rPr>
      </w:pPr>
      <w:r>
        <w:pict>
          <v:rect id="_x0000_s1129" style="position:absolute;left:0;text-align:left;margin-left:312.3pt;margin-top:2.05pt;width:70.45pt;height:1.1pt;z-index:15731712;mso-position-horizontal-relative:page" fillcolor="#202020" stroked="f">
            <w10:wrap anchorx="page"/>
          </v:rect>
        </w:pict>
      </w:r>
      <w:r>
        <w:rPr>
          <w:rFonts w:ascii="Arial" w:eastAsia="Arial"/>
          <w:color w:val="202020"/>
          <w:w w:val="80"/>
          <w:sz w:val="23"/>
        </w:rPr>
        <w:t>𝑻𝒐𝒕𝒂𝒍 𝑬𝒒𝒖𝒊𝒕𝒚</w:t>
      </w:r>
    </w:p>
    <w:p w:rsidR="00433C1D" w:rsidRDefault="00433C1D">
      <w:pPr>
        <w:rPr>
          <w:rFonts w:ascii="Arial" w:eastAsia="Arial"/>
          <w:sz w:val="23"/>
        </w:rPr>
        <w:sectPr w:rsidR="00433C1D">
          <w:type w:val="continuous"/>
          <w:pgSz w:w="12240" w:h="15840"/>
          <w:pgMar w:top="1500" w:right="1320" w:bottom="1720" w:left="900" w:header="720" w:footer="720" w:gutter="0"/>
          <w:cols w:num="2" w:space="720" w:equalWidth="0">
            <w:col w:w="5343" w:space="40"/>
            <w:col w:w="4637"/>
          </w:cols>
        </w:sectPr>
      </w:pPr>
    </w:p>
    <w:p w:rsidR="00433C1D" w:rsidRDefault="00433C1D">
      <w:pPr>
        <w:pStyle w:val="BodyText"/>
        <w:spacing w:before="4"/>
        <w:rPr>
          <w:rFonts w:ascii="Arial"/>
        </w:rPr>
      </w:pPr>
    </w:p>
    <w:p w:rsidR="00433C1D" w:rsidRDefault="00AD1112">
      <w:pPr>
        <w:pStyle w:val="ListParagraph"/>
        <w:numPr>
          <w:ilvl w:val="3"/>
          <w:numId w:val="6"/>
        </w:numPr>
        <w:tabs>
          <w:tab w:val="left" w:pos="1261"/>
        </w:tabs>
        <w:spacing w:before="90" w:line="276" w:lineRule="auto"/>
        <w:ind w:right="237"/>
        <w:jc w:val="both"/>
        <w:rPr>
          <w:color w:val="202020"/>
          <w:sz w:val="24"/>
        </w:rPr>
      </w:pPr>
      <w:r>
        <w:rPr>
          <w:b/>
          <w:color w:val="202020"/>
          <w:sz w:val="24"/>
        </w:rPr>
        <w:t xml:space="preserve">Debt to Total Assets </w:t>
      </w:r>
      <w:proofErr w:type="spellStart"/>
      <w:r>
        <w:rPr>
          <w:b/>
          <w:color w:val="202020"/>
          <w:sz w:val="24"/>
        </w:rPr>
        <w:t>Ratio</w:t>
      </w:r>
      <w:proofErr w:type="gramStart"/>
      <w:r>
        <w:rPr>
          <w:b/>
          <w:color w:val="202020"/>
          <w:sz w:val="24"/>
        </w:rPr>
        <w:t>:</w:t>
      </w:r>
      <w:r>
        <w:rPr>
          <w:color w:val="202020"/>
          <w:sz w:val="24"/>
        </w:rPr>
        <w:t>A</w:t>
      </w:r>
      <w:proofErr w:type="spellEnd"/>
      <w:proofErr w:type="gramEnd"/>
      <w:r>
        <w:rPr>
          <w:color w:val="202020"/>
          <w:sz w:val="24"/>
        </w:rPr>
        <w:t xml:space="preserve"> leveraged ratio of total debt to total assets, which defines the total amount of relative debt related to assets. Higher proportion, higher leverage</w:t>
      </w:r>
      <w:r>
        <w:rPr>
          <w:color w:val="202020"/>
          <w:spacing w:val="-14"/>
          <w:sz w:val="24"/>
        </w:rPr>
        <w:t xml:space="preserve"> </w:t>
      </w:r>
      <w:r>
        <w:rPr>
          <w:color w:val="202020"/>
          <w:sz w:val="24"/>
        </w:rPr>
        <w:t>and consequently financial risk. The formula for debt to total assets ratio</w:t>
      </w:r>
      <w:r>
        <w:rPr>
          <w:color w:val="202020"/>
          <w:spacing w:val="-7"/>
          <w:sz w:val="24"/>
        </w:rPr>
        <w:t xml:space="preserve"> </w:t>
      </w:r>
      <w:r>
        <w:rPr>
          <w:color w:val="202020"/>
          <w:sz w:val="24"/>
        </w:rPr>
        <w:t>is:</w:t>
      </w:r>
    </w:p>
    <w:p w:rsidR="00433C1D" w:rsidRDefault="00433C1D">
      <w:pPr>
        <w:pStyle w:val="BodyText"/>
        <w:spacing w:before="6"/>
        <w:rPr>
          <w:sz w:val="21"/>
        </w:rPr>
      </w:pPr>
    </w:p>
    <w:p w:rsidR="00433C1D" w:rsidRDefault="00433C1D">
      <w:pPr>
        <w:rPr>
          <w:sz w:val="21"/>
        </w:rPr>
        <w:sectPr w:rsidR="00433C1D">
          <w:type w:val="continuous"/>
          <w:pgSz w:w="12240" w:h="15840"/>
          <w:pgMar w:top="1500" w:right="1320" w:bottom="1720" w:left="900" w:header="720" w:footer="720" w:gutter="0"/>
          <w:cols w:space="720"/>
        </w:sectPr>
      </w:pPr>
    </w:p>
    <w:p w:rsidR="00433C1D" w:rsidRDefault="00433C1D">
      <w:pPr>
        <w:pStyle w:val="BodyText"/>
        <w:spacing w:before="4"/>
        <w:rPr>
          <w:sz w:val="21"/>
        </w:rPr>
      </w:pPr>
    </w:p>
    <w:p w:rsidR="00433C1D" w:rsidRDefault="00AD1112">
      <w:pPr>
        <w:pStyle w:val="Heading7"/>
        <w:ind w:left="1260"/>
      </w:pPr>
      <w:r>
        <w:rPr>
          <w:color w:val="202020"/>
        </w:rPr>
        <w:t>Debt to Total Assets Ratio:</w:t>
      </w:r>
    </w:p>
    <w:p w:rsidR="00433C1D" w:rsidRDefault="00AD1112">
      <w:pPr>
        <w:spacing w:before="64"/>
        <w:ind w:left="112"/>
        <w:rPr>
          <w:rFonts w:ascii="Arial" w:eastAsia="Arial"/>
          <w:sz w:val="23"/>
        </w:rPr>
      </w:pPr>
      <w:r>
        <w:br w:type="column"/>
      </w:r>
      <w:r>
        <w:rPr>
          <w:rFonts w:ascii="Arial" w:eastAsia="Arial"/>
          <w:color w:val="202020"/>
          <w:w w:val="85"/>
          <w:sz w:val="23"/>
        </w:rPr>
        <w:lastRenderedPageBreak/>
        <w:t>𝑻𝒐𝒕𝒂𝒍 𝑫𝒆𝒃𝒕</w:t>
      </w:r>
    </w:p>
    <w:p w:rsidR="00433C1D" w:rsidRDefault="00433C1D">
      <w:pPr>
        <w:pStyle w:val="BodyText"/>
        <w:spacing w:before="5"/>
        <w:rPr>
          <w:rFonts w:ascii="Arial"/>
          <w:sz w:val="3"/>
        </w:rPr>
      </w:pPr>
    </w:p>
    <w:p w:rsidR="00433C1D" w:rsidRDefault="00AD1112">
      <w:pPr>
        <w:pStyle w:val="BodyText"/>
        <w:spacing w:line="21" w:lineRule="exact"/>
        <w:ind w:left="19"/>
        <w:rPr>
          <w:rFonts w:ascii="Arial"/>
          <w:sz w:val="2"/>
        </w:rPr>
      </w:pPr>
      <w:r>
        <w:rPr>
          <w:rFonts w:ascii="Arial"/>
          <w:sz w:val="2"/>
        </w:rPr>
      </w:r>
      <w:r>
        <w:rPr>
          <w:rFonts w:ascii="Arial"/>
          <w:sz w:val="2"/>
        </w:rPr>
        <w:pict>
          <v:group id="_x0000_s1127" style="width:68.65pt;height:1.1pt;mso-position-horizontal-relative:char;mso-position-vertical-relative:line" coordsize="1373,22">
            <v:rect id="_x0000_s1128" style="position:absolute;width:1373;height:22" fillcolor="#202020" stroked="f"/>
            <w10:anchorlock/>
          </v:group>
        </w:pict>
      </w:r>
    </w:p>
    <w:p w:rsidR="00433C1D" w:rsidRDefault="00AD1112">
      <w:pPr>
        <w:spacing w:before="25"/>
        <w:ind w:left="19"/>
        <w:rPr>
          <w:rFonts w:ascii="Arial" w:eastAsia="Arial"/>
          <w:sz w:val="23"/>
        </w:rPr>
      </w:pPr>
      <w:r>
        <w:rPr>
          <w:rFonts w:ascii="Arial" w:eastAsia="Arial"/>
          <w:color w:val="202020"/>
          <w:w w:val="80"/>
          <w:sz w:val="23"/>
        </w:rPr>
        <w:t>𝑻𝒐𝒕𝒂𝒍 𝑨𝒔𝒔𝒆𝒕𝒔</w:t>
      </w:r>
    </w:p>
    <w:p w:rsidR="00433C1D" w:rsidRDefault="00433C1D">
      <w:pPr>
        <w:rPr>
          <w:rFonts w:ascii="Arial" w:eastAsia="Arial"/>
          <w:sz w:val="23"/>
        </w:rPr>
        <w:sectPr w:rsidR="00433C1D">
          <w:type w:val="continuous"/>
          <w:pgSz w:w="12240" w:h="15840"/>
          <w:pgMar w:top="1500" w:right="1320" w:bottom="1720" w:left="900" w:header="720" w:footer="720" w:gutter="0"/>
          <w:cols w:num="2" w:space="720" w:equalWidth="0">
            <w:col w:w="4022" w:space="40"/>
            <w:col w:w="5958"/>
          </w:cols>
        </w:sectPr>
      </w:pPr>
    </w:p>
    <w:p w:rsidR="00433C1D" w:rsidRDefault="00AD1112">
      <w:pPr>
        <w:pStyle w:val="ListParagraph"/>
        <w:numPr>
          <w:ilvl w:val="2"/>
          <w:numId w:val="6"/>
        </w:numPr>
        <w:tabs>
          <w:tab w:val="left" w:pos="1141"/>
        </w:tabs>
        <w:spacing w:before="74" w:line="276" w:lineRule="auto"/>
        <w:ind w:right="442" w:firstLine="0"/>
        <w:rPr>
          <w:color w:val="202020"/>
          <w:sz w:val="24"/>
        </w:rPr>
      </w:pPr>
      <w:r>
        <w:rPr>
          <w:b/>
          <w:color w:val="202020"/>
          <w:sz w:val="24"/>
          <w:u w:val="thick" w:color="202020"/>
        </w:rPr>
        <w:lastRenderedPageBreak/>
        <w:t>Profitability:</w:t>
      </w:r>
      <w:r>
        <w:rPr>
          <w:b/>
          <w:color w:val="202020"/>
          <w:sz w:val="24"/>
        </w:rPr>
        <w:t xml:space="preserve"> </w:t>
      </w:r>
      <w:proofErr w:type="spellStart"/>
      <w:r>
        <w:rPr>
          <w:color w:val="202020"/>
          <w:sz w:val="24"/>
        </w:rPr>
        <w:t>Profitabilityis</w:t>
      </w:r>
      <w:proofErr w:type="spellEnd"/>
      <w:r>
        <w:rPr>
          <w:color w:val="202020"/>
          <w:sz w:val="24"/>
        </w:rPr>
        <w:t xml:space="preserve"> ability of an organization to use its resources to make</w:t>
      </w:r>
      <w:r>
        <w:rPr>
          <w:color w:val="202020"/>
          <w:spacing w:val="-17"/>
          <w:sz w:val="24"/>
        </w:rPr>
        <w:t xml:space="preserve"> </w:t>
      </w:r>
      <w:r>
        <w:rPr>
          <w:color w:val="202020"/>
          <w:sz w:val="24"/>
        </w:rPr>
        <w:t>extra money on its expense. In other word it is the power to produce profit from an organization’s operation. These are given</w:t>
      </w:r>
      <w:r>
        <w:rPr>
          <w:color w:val="202020"/>
          <w:spacing w:val="2"/>
          <w:sz w:val="24"/>
        </w:rPr>
        <w:t xml:space="preserve"> </w:t>
      </w:r>
      <w:r>
        <w:rPr>
          <w:color w:val="202020"/>
          <w:sz w:val="24"/>
        </w:rPr>
        <w:t>below:</w:t>
      </w:r>
    </w:p>
    <w:p w:rsidR="00433C1D" w:rsidRDefault="00433C1D">
      <w:pPr>
        <w:pStyle w:val="BodyText"/>
        <w:spacing w:before="7"/>
        <w:rPr>
          <w:sz w:val="27"/>
        </w:rPr>
      </w:pPr>
    </w:p>
    <w:p w:rsidR="00433C1D" w:rsidRDefault="00AD1112">
      <w:pPr>
        <w:pStyle w:val="ListParagraph"/>
        <w:numPr>
          <w:ilvl w:val="3"/>
          <w:numId w:val="6"/>
        </w:numPr>
        <w:tabs>
          <w:tab w:val="left" w:pos="1261"/>
        </w:tabs>
        <w:spacing w:line="276" w:lineRule="auto"/>
        <w:ind w:right="168"/>
        <w:rPr>
          <w:color w:val="202020"/>
          <w:sz w:val="24"/>
        </w:rPr>
      </w:pPr>
      <w:r>
        <w:rPr>
          <w:b/>
          <w:color w:val="202020"/>
          <w:sz w:val="24"/>
        </w:rPr>
        <w:t xml:space="preserve">Net Profit </w:t>
      </w:r>
      <w:proofErr w:type="spellStart"/>
      <w:r>
        <w:rPr>
          <w:b/>
          <w:color w:val="202020"/>
          <w:sz w:val="24"/>
        </w:rPr>
        <w:t>Margin</w:t>
      </w:r>
      <w:proofErr w:type="gramStart"/>
      <w:r>
        <w:rPr>
          <w:b/>
          <w:color w:val="202020"/>
          <w:sz w:val="24"/>
        </w:rPr>
        <w:t>:</w:t>
      </w:r>
      <w:r>
        <w:rPr>
          <w:color w:val="202020"/>
          <w:sz w:val="24"/>
        </w:rPr>
        <w:t>Net</w:t>
      </w:r>
      <w:proofErr w:type="spellEnd"/>
      <w:proofErr w:type="gramEnd"/>
      <w:r>
        <w:rPr>
          <w:color w:val="202020"/>
          <w:sz w:val="24"/>
        </w:rPr>
        <w:t xml:space="preserve"> profit margin is the percentage of remaining revenue (but not the common stock dividend) after all operating expense, interest, taxes and preferred stock dividends, cut from the total revenue of a company. The net profit margin is calculated</w:t>
      </w:r>
      <w:r>
        <w:rPr>
          <w:color w:val="202020"/>
          <w:spacing w:val="-13"/>
          <w:sz w:val="24"/>
        </w:rPr>
        <w:t xml:space="preserve"> </w:t>
      </w:r>
      <w:r>
        <w:rPr>
          <w:color w:val="202020"/>
          <w:sz w:val="24"/>
        </w:rPr>
        <w:t>as follows:</w:t>
      </w:r>
    </w:p>
    <w:p w:rsidR="00433C1D" w:rsidRDefault="00433C1D">
      <w:pPr>
        <w:pStyle w:val="BodyText"/>
        <w:spacing w:before="8"/>
        <w:rPr>
          <w:sz w:val="21"/>
        </w:rPr>
      </w:pPr>
    </w:p>
    <w:p w:rsidR="00433C1D" w:rsidRDefault="00433C1D">
      <w:pPr>
        <w:rPr>
          <w:sz w:val="21"/>
        </w:rPr>
        <w:sectPr w:rsidR="00433C1D">
          <w:pgSz w:w="12240" w:h="15840"/>
          <w:pgMar w:top="1360" w:right="1320" w:bottom="1180" w:left="900" w:header="0" w:footer="988" w:gutter="0"/>
          <w:cols w:space="720"/>
        </w:sectPr>
      </w:pPr>
    </w:p>
    <w:p w:rsidR="00433C1D" w:rsidRDefault="00433C1D">
      <w:pPr>
        <w:pStyle w:val="BodyText"/>
        <w:spacing w:before="4"/>
        <w:rPr>
          <w:sz w:val="21"/>
        </w:rPr>
      </w:pPr>
    </w:p>
    <w:p w:rsidR="00433C1D" w:rsidRDefault="00AD1112">
      <w:pPr>
        <w:pStyle w:val="Heading7"/>
        <w:ind w:left="1457"/>
      </w:pPr>
      <w:r>
        <w:rPr>
          <w:color w:val="202020"/>
        </w:rPr>
        <w:t xml:space="preserve">Net profit </w:t>
      </w:r>
      <w:r>
        <w:rPr>
          <w:color w:val="202020"/>
          <w:spacing w:val="-4"/>
        </w:rPr>
        <w:t>Margin:</w:t>
      </w:r>
    </w:p>
    <w:p w:rsidR="00433C1D" w:rsidRDefault="00AD1112">
      <w:pPr>
        <w:spacing w:before="64"/>
        <w:ind w:left="9" w:right="3870"/>
        <w:jc w:val="center"/>
        <w:rPr>
          <w:rFonts w:ascii="Arial" w:eastAsia="Arial"/>
          <w:sz w:val="23"/>
        </w:rPr>
      </w:pPr>
      <w:r>
        <w:br w:type="column"/>
      </w:r>
      <w:r>
        <w:rPr>
          <w:rFonts w:ascii="Arial" w:eastAsia="Arial"/>
          <w:color w:val="202020"/>
          <w:w w:val="80"/>
          <w:sz w:val="23"/>
        </w:rPr>
        <w:lastRenderedPageBreak/>
        <w:t>𝑵𝒆𝒕 𝑰𝒏𝒄𝒐𝒎𝒆 𝒂𝒇𝒕𝒆𝒓 𝒕𝒂𝒙</w:t>
      </w:r>
    </w:p>
    <w:p w:rsidR="00433C1D" w:rsidRDefault="00433C1D">
      <w:pPr>
        <w:pStyle w:val="BodyText"/>
        <w:spacing w:before="6"/>
        <w:rPr>
          <w:rFonts w:ascii="Arial"/>
          <w:sz w:val="3"/>
        </w:rPr>
      </w:pPr>
    </w:p>
    <w:p w:rsidR="00433C1D" w:rsidRDefault="00AD1112">
      <w:pPr>
        <w:pStyle w:val="BodyText"/>
        <w:spacing w:line="21" w:lineRule="exact"/>
        <w:ind w:left="22"/>
        <w:rPr>
          <w:rFonts w:ascii="Arial"/>
          <w:sz w:val="2"/>
        </w:rPr>
      </w:pPr>
      <w:r>
        <w:rPr>
          <w:rFonts w:ascii="Arial"/>
          <w:sz w:val="2"/>
        </w:rPr>
      </w:r>
      <w:r>
        <w:rPr>
          <w:rFonts w:ascii="Arial"/>
          <w:sz w:val="2"/>
        </w:rPr>
        <w:pict>
          <v:group id="_x0000_s1125" style="width:134.7pt;height:1.1pt;mso-position-horizontal-relative:char;mso-position-vertical-relative:line" coordsize="2694,22">
            <v:rect id="_x0000_s1126" style="position:absolute;width:2694;height:22" fillcolor="#202020" stroked="f"/>
            <w10:anchorlock/>
          </v:group>
        </w:pict>
      </w:r>
    </w:p>
    <w:p w:rsidR="00433C1D" w:rsidRDefault="00AD1112">
      <w:pPr>
        <w:spacing w:before="25"/>
        <w:ind w:left="10" w:right="3870"/>
        <w:jc w:val="center"/>
        <w:rPr>
          <w:rFonts w:ascii="Arial" w:eastAsia="Arial"/>
          <w:sz w:val="23"/>
        </w:rPr>
      </w:pPr>
      <w:r>
        <w:rPr>
          <w:rFonts w:ascii="Arial" w:eastAsia="Arial"/>
          <w:color w:val="202020"/>
          <w:w w:val="75"/>
          <w:sz w:val="23"/>
        </w:rPr>
        <w:t>𝑻𝒐𝒕𝒂𝒍 𝒐𝒑𝒆𝒓𝒂𝒕𝒊𝒏𝒈 𝑰𝒏𝒄𝒐𝒎𝒆</w:t>
      </w:r>
    </w:p>
    <w:p w:rsidR="00433C1D" w:rsidRDefault="00433C1D">
      <w:pPr>
        <w:jc w:val="center"/>
        <w:rPr>
          <w:rFonts w:ascii="Arial" w:eastAsia="Arial"/>
          <w:sz w:val="23"/>
        </w:rPr>
        <w:sectPr w:rsidR="00433C1D">
          <w:type w:val="continuous"/>
          <w:pgSz w:w="12240" w:h="15840"/>
          <w:pgMar w:top="1500" w:right="1320" w:bottom="1720" w:left="900" w:header="720" w:footer="720" w:gutter="0"/>
          <w:cols w:num="2" w:space="720" w:equalWidth="0">
            <w:col w:w="3375" w:space="40"/>
            <w:col w:w="6605"/>
          </w:cols>
        </w:sectPr>
      </w:pPr>
    </w:p>
    <w:p w:rsidR="00433C1D" w:rsidRDefault="00433C1D">
      <w:pPr>
        <w:pStyle w:val="BodyText"/>
        <w:spacing w:before="5"/>
        <w:rPr>
          <w:rFonts w:ascii="Arial"/>
        </w:rPr>
      </w:pPr>
    </w:p>
    <w:p w:rsidR="00433C1D" w:rsidRDefault="00AD1112">
      <w:pPr>
        <w:pStyle w:val="ListParagraph"/>
        <w:numPr>
          <w:ilvl w:val="3"/>
          <w:numId w:val="6"/>
        </w:numPr>
        <w:tabs>
          <w:tab w:val="left" w:pos="1261"/>
        </w:tabs>
        <w:spacing w:before="90" w:line="276" w:lineRule="auto"/>
        <w:ind w:right="263"/>
        <w:rPr>
          <w:color w:val="202020"/>
          <w:sz w:val="24"/>
        </w:rPr>
      </w:pPr>
      <w:r>
        <w:rPr>
          <w:b/>
          <w:color w:val="202020"/>
          <w:sz w:val="24"/>
        </w:rPr>
        <w:t xml:space="preserve">Net Operating Margin: : </w:t>
      </w:r>
      <w:r>
        <w:rPr>
          <w:color w:val="202020"/>
          <w:sz w:val="24"/>
        </w:rPr>
        <w:t>Net profit margin is the percentage of remaining revenue</w:t>
      </w:r>
      <w:r>
        <w:rPr>
          <w:color w:val="202020"/>
          <w:spacing w:val="-15"/>
          <w:sz w:val="24"/>
        </w:rPr>
        <w:t xml:space="preserve"> </w:t>
      </w:r>
      <w:r>
        <w:rPr>
          <w:color w:val="202020"/>
          <w:sz w:val="24"/>
        </w:rPr>
        <w:t>(but not the common stock dividend) after all operating expense, interest, taxes and preferred stock dividends, cut from the total revenue of a company. The net operating margin is calculated as follows:</w:t>
      </w:r>
    </w:p>
    <w:p w:rsidR="00433C1D" w:rsidRDefault="00433C1D">
      <w:pPr>
        <w:pStyle w:val="BodyText"/>
        <w:rPr>
          <w:sz w:val="20"/>
        </w:rPr>
      </w:pPr>
    </w:p>
    <w:p w:rsidR="00433C1D" w:rsidRDefault="00433C1D">
      <w:pPr>
        <w:pStyle w:val="BodyText"/>
        <w:spacing w:before="7"/>
        <w:rPr>
          <w:sz w:val="28"/>
        </w:rPr>
      </w:pPr>
    </w:p>
    <w:p w:rsidR="00433C1D" w:rsidRDefault="00433C1D">
      <w:pPr>
        <w:rPr>
          <w:sz w:val="28"/>
        </w:rPr>
        <w:sectPr w:rsidR="00433C1D">
          <w:type w:val="continuous"/>
          <w:pgSz w:w="12240" w:h="15840"/>
          <w:pgMar w:top="1500" w:right="1320" w:bottom="1720" w:left="900" w:header="720" w:footer="720" w:gutter="0"/>
          <w:cols w:space="720"/>
        </w:sectPr>
      </w:pPr>
    </w:p>
    <w:p w:rsidR="00433C1D" w:rsidRDefault="00433C1D">
      <w:pPr>
        <w:pStyle w:val="BodyText"/>
        <w:spacing w:before="3"/>
        <w:rPr>
          <w:sz w:val="21"/>
        </w:rPr>
      </w:pPr>
    </w:p>
    <w:p w:rsidR="00433C1D" w:rsidRDefault="00AD1112">
      <w:pPr>
        <w:pStyle w:val="Heading7"/>
        <w:ind w:left="2371"/>
      </w:pPr>
      <w:r>
        <w:rPr>
          <w:color w:val="202020"/>
        </w:rPr>
        <w:t xml:space="preserve">Net Operating </w:t>
      </w:r>
      <w:r>
        <w:rPr>
          <w:color w:val="202020"/>
          <w:spacing w:val="-3"/>
        </w:rPr>
        <w:t>Margin:</w:t>
      </w:r>
    </w:p>
    <w:p w:rsidR="00433C1D" w:rsidRDefault="00AD1112">
      <w:pPr>
        <w:spacing w:before="64"/>
        <w:ind w:left="-39" w:right="690"/>
        <w:jc w:val="center"/>
        <w:rPr>
          <w:rFonts w:ascii="Arial" w:eastAsia="Arial" w:hAnsi="Arial"/>
          <w:sz w:val="23"/>
        </w:rPr>
      </w:pPr>
      <w:r>
        <w:br w:type="column"/>
      </w:r>
      <w:r>
        <w:rPr>
          <w:rFonts w:ascii="Arial" w:eastAsia="Arial" w:hAnsi="Arial"/>
          <w:color w:val="202020"/>
          <w:spacing w:val="-1"/>
          <w:w w:val="84"/>
          <w:sz w:val="23"/>
        </w:rPr>
        <w:lastRenderedPageBreak/>
        <w:t>𝑶𝒑</w:t>
      </w:r>
      <w:r>
        <w:rPr>
          <w:rFonts w:ascii="Arial" w:eastAsia="Arial" w:hAnsi="Arial"/>
          <w:color w:val="202020"/>
          <w:w w:val="84"/>
          <w:sz w:val="23"/>
        </w:rPr>
        <w:t>𝒆</w:t>
      </w:r>
      <w:r>
        <w:rPr>
          <w:rFonts w:ascii="Arial" w:eastAsia="Arial" w:hAnsi="Arial"/>
          <w:color w:val="202020"/>
          <w:spacing w:val="-2"/>
          <w:w w:val="71"/>
          <w:sz w:val="23"/>
        </w:rPr>
        <w:t>𝒓</w:t>
      </w:r>
      <w:r>
        <w:rPr>
          <w:rFonts w:ascii="Arial" w:eastAsia="Arial" w:hAnsi="Arial"/>
          <w:color w:val="202020"/>
          <w:w w:val="82"/>
          <w:sz w:val="23"/>
        </w:rPr>
        <w:t>𝒂</w:t>
      </w:r>
      <w:r>
        <w:rPr>
          <w:rFonts w:ascii="Arial" w:eastAsia="Arial" w:hAnsi="Arial"/>
          <w:color w:val="202020"/>
          <w:spacing w:val="-1"/>
          <w:w w:val="70"/>
          <w:sz w:val="23"/>
        </w:rPr>
        <w:t>𝒕𝒊𝒏</w:t>
      </w:r>
      <w:r>
        <w:rPr>
          <w:rFonts w:ascii="Arial" w:eastAsia="Arial" w:hAnsi="Arial"/>
          <w:color w:val="202020"/>
          <w:w w:val="70"/>
          <w:sz w:val="23"/>
        </w:rPr>
        <w:t>𝒈</w:t>
      </w:r>
      <w:r>
        <w:rPr>
          <w:rFonts w:ascii="Arial" w:eastAsia="Arial" w:hAnsi="Arial"/>
          <w:color w:val="202020"/>
          <w:spacing w:val="-15"/>
          <w:sz w:val="23"/>
        </w:rPr>
        <w:t xml:space="preserve"> </w:t>
      </w:r>
      <w:r>
        <w:rPr>
          <w:rFonts w:ascii="Arial" w:eastAsia="Arial" w:hAnsi="Arial"/>
          <w:color w:val="202020"/>
          <w:w w:val="83"/>
          <w:sz w:val="23"/>
        </w:rPr>
        <w:t>𝑹𝒆</w:t>
      </w:r>
      <w:r>
        <w:rPr>
          <w:rFonts w:ascii="Arial" w:eastAsia="Arial" w:hAnsi="Arial"/>
          <w:color w:val="202020"/>
          <w:spacing w:val="-2"/>
          <w:w w:val="80"/>
          <w:sz w:val="23"/>
        </w:rPr>
        <w:t>𝒗</w:t>
      </w:r>
      <w:r>
        <w:rPr>
          <w:rFonts w:ascii="Arial" w:eastAsia="Arial" w:hAnsi="Arial"/>
          <w:color w:val="202020"/>
          <w:w w:val="73"/>
          <w:sz w:val="23"/>
        </w:rPr>
        <w:t>𝒆</w:t>
      </w:r>
      <w:r>
        <w:rPr>
          <w:rFonts w:ascii="Arial" w:eastAsia="Arial" w:hAnsi="Arial"/>
          <w:color w:val="202020"/>
          <w:w w:val="82"/>
          <w:sz w:val="23"/>
        </w:rPr>
        <w:t>𝒏𝒖𝒆</w:t>
      </w:r>
      <w:r>
        <w:rPr>
          <w:rFonts w:ascii="Arial" w:eastAsia="Arial" w:hAnsi="Arial"/>
          <w:color w:val="202020"/>
          <w:spacing w:val="-3"/>
          <w:w w:val="124"/>
          <w:sz w:val="23"/>
        </w:rPr>
        <w:t>−</w:t>
      </w:r>
      <w:r>
        <w:rPr>
          <w:rFonts w:ascii="Arial" w:eastAsia="Arial" w:hAnsi="Arial"/>
          <w:color w:val="202020"/>
          <w:spacing w:val="-1"/>
          <w:w w:val="84"/>
          <w:sz w:val="23"/>
        </w:rPr>
        <w:t>𝑶𝒑</w:t>
      </w:r>
      <w:r>
        <w:rPr>
          <w:rFonts w:ascii="Arial" w:eastAsia="Arial" w:hAnsi="Arial"/>
          <w:color w:val="202020"/>
          <w:w w:val="84"/>
          <w:sz w:val="23"/>
        </w:rPr>
        <w:t>𝒆</w:t>
      </w:r>
      <w:r>
        <w:rPr>
          <w:rFonts w:ascii="Arial" w:eastAsia="Arial" w:hAnsi="Arial"/>
          <w:color w:val="202020"/>
          <w:spacing w:val="-2"/>
          <w:w w:val="71"/>
          <w:sz w:val="23"/>
        </w:rPr>
        <w:t>𝒓</w:t>
      </w:r>
      <w:r>
        <w:rPr>
          <w:rFonts w:ascii="Arial" w:eastAsia="Arial" w:hAnsi="Arial"/>
          <w:color w:val="202020"/>
          <w:w w:val="82"/>
          <w:sz w:val="23"/>
        </w:rPr>
        <w:t>𝒂</w:t>
      </w:r>
      <w:r>
        <w:rPr>
          <w:rFonts w:ascii="Arial" w:eastAsia="Arial" w:hAnsi="Arial"/>
          <w:color w:val="202020"/>
          <w:spacing w:val="-1"/>
          <w:w w:val="52"/>
          <w:sz w:val="23"/>
        </w:rPr>
        <w:t>𝒕</w:t>
      </w:r>
      <w:r>
        <w:rPr>
          <w:rFonts w:ascii="Arial" w:eastAsia="Arial" w:hAnsi="Arial"/>
          <w:color w:val="202020"/>
          <w:spacing w:val="-3"/>
          <w:w w:val="52"/>
          <w:sz w:val="23"/>
        </w:rPr>
        <w:t>𝒊</w:t>
      </w:r>
      <w:r>
        <w:rPr>
          <w:rFonts w:ascii="Arial" w:eastAsia="Arial" w:hAnsi="Arial"/>
          <w:color w:val="202020"/>
          <w:w w:val="88"/>
          <w:sz w:val="23"/>
        </w:rPr>
        <w:t>𝒏𝒈</w:t>
      </w:r>
      <w:r>
        <w:rPr>
          <w:rFonts w:ascii="Arial" w:eastAsia="Arial" w:hAnsi="Arial"/>
          <w:color w:val="202020"/>
          <w:spacing w:val="-13"/>
          <w:sz w:val="23"/>
        </w:rPr>
        <w:t xml:space="preserve"> </w:t>
      </w:r>
      <w:r>
        <w:rPr>
          <w:rFonts w:ascii="Arial" w:eastAsia="Arial" w:hAnsi="Arial"/>
          <w:color w:val="202020"/>
          <w:w w:val="82"/>
          <w:sz w:val="23"/>
        </w:rPr>
        <w:t>𝑬</w:t>
      </w:r>
      <w:r>
        <w:rPr>
          <w:rFonts w:ascii="Arial" w:eastAsia="Arial" w:hAnsi="Arial"/>
          <w:color w:val="202020"/>
          <w:spacing w:val="-1"/>
          <w:w w:val="82"/>
          <w:sz w:val="23"/>
        </w:rPr>
        <w:t>𝒙</w:t>
      </w:r>
      <w:r>
        <w:rPr>
          <w:rFonts w:ascii="Arial" w:eastAsia="Arial" w:hAnsi="Arial"/>
          <w:color w:val="202020"/>
          <w:w w:val="82"/>
          <w:sz w:val="23"/>
        </w:rPr>
        <w:t>𝒑</w:t>
      </w:r>
      <w:r>
        <w:rPr>
          <w:rFonts w:ascii="Arial" w:eastAsia="Arial" w:hAnsi="Arial"/>
          <w:color w:val="202020"/>
          <w:w w:val="73"/>
          <w:sz w:val="23"/>
        </w:rPr>
        <w:t>𝒆</w:t>
      </w:r>
      <w:r>
        <w:rPr>
          <w:rFonts w:ascii="Arial" w:eastAsia="Arial" w:hAnsi="Arial"/>
          <w:color w:val="202020"/>
          <w:spacing w:val="-1"/>
          <w:w w:val="86"/>
          <w:sz w:val="23"/>
        </w:rPr>
        <w:t>𝒏</w:t>
      </w:r>
      <w:r>
        <w:rPr>
          <w:rFonts w:ascii="Arial" w:eastAsia="Arial" w:hAnsi="Arial"/>
          <w:color w:val="202020"/>
          <w:spacing w:val="-1"/>
          <w:w w:val="67"/>
          <w:sz w:val="23"/>
        </w:rPr>
        <w:t>𝒔</w:t>
      </w:r>
      <w:r>
        <w:rPr>
          <w:rFonts w:ascii="Arial" w:eastAsia="Arial" w:hAnsi="Arial"/>
          <w:color w:val="202020"/>
          <w:spacing w:val="-1"/>
          <w:w w:val="73"/>
          <w:sz w:val="23"/>
        </w:rPr>
        <w:t>𝒆</w:t>
      </w:r>
    </w:p>
    <w:p w:rsidR="00433C1D" w:rsidRDefault="00AD1112">
      <w:pPr>
        <w:spacing w:before="85"/>
        <w:ind w:left="1441" w:right="2171"/>
        <w:jc w:val="center"/>
        <w:rPr>
          <w:rFonts w:ascii="Arial" w:eastAsia="Arial"/>
          <w:sz w:val="23"/>
        </w:rPr>
      </w:pPr>
      <w:r>
        <w:pict>
          <v:rect id="_x0000_s1124" style="position:absolute;left:0;text-align:left;margin-left:282.9pt;margin-top:1.95pt;width:228.4pt;height:1.1pt;z-index:15732736;mso-position-horizontal-relative:page" fillcolor="#202020" stroked="f">
            <w10:wrap anchorx="page"/>
          </v:rect>
        </w:pict>
      </w:r>
      <w:r>
        <w:rPr>
          <w:rFonts w:ascii="Arial" w:eastAsia="Arial"/>
          <w:color w:val="202020"/>
          <w:w w:val="80"/>
          <w:sz w:val="23"/>
        </w:rPr>
        <w:t>𝑻𝒐𝒕𝒂𝒍 𝑨𝒔𝒔𝒆𝒕𝒔</w:t>
      </w:r>
    </w:p>
    <w:p w:rsidR="00433C1D" w:rsidRDefault="00433C1D">
      <w:pPr>
        <w:jc w:val="center"/>
        <w:rPr>
          <w:rFonts w:ascii="Arial" w:eastAsia="Arial"/>
          <w:sz w:val="23"/>
        </w:rPr>
        <w:sectPr w:rsidR="00433C1D">
          <w:type w:val="continuous"/>
          <w:pgSz w:w="12240" w:h="15840"/>
          <w:pgMar w:top="1500" w:right="1320" w:bottom="1720" w:left="900" w:header="720" w:footer="720" w:gutter="0"/>
          <w:cols w:num="2" w:space="720" w:equalWidth="0">
            <w:col w:w="4757" w:space="40"/>
            <w:col w:w="5223"/>
          </w:cols>
        </w:sectPr>
      </w:pPr>
    </w:p>
    <w:p w:rsidR="00433C1D" w:rsidRDefault="00433C1D">
      <w:pPr>
        <w:pStyle w:val="BodyText"/>
        <w:rPr>
          <w:rFonts w:ascii="Arial"/>
          <w:sz w:val="20"/>
        </w:rPr>
      </w:pPr>
    </w:p>
    <w:p w:rsidR="00433C1D" w:rsidRDefault="00433C1D">
      <w:pPr>
        <w:pStyle w:val="BodyText"/>
        <w:rPr>
          <w:rFonts w:ascii="Arial"/>
          <w:sz w:val="28"/>
        </w:rPr>
      </w:pPr>
    </w:p>
    <w:p w:rsidR="00433C1D" w:rsidRDefault="00AD1112">
      <w:pPr>
        <w:pStyle w:val="ListParagraph"/>
        <w:numPr>
          <w:ilvl w:val="3"/>
          <w:numId w:val="6"/>
        </w:numPr>
        <w:tabs>
          <w:tab w:val="left" w:pos="1261"/>
        </w:tabs>
        <w:spacing w:before="90"/>
        <w:ind w:hanging="361"/>
        <w:rPr>
          <w:color w:val="202020"/>
          <w:sz w:val="24"/>
        </w:rPr>
      </w:pPr>
      <w:r>
        <w:rPr>
          <w:b/>
          <w:color w:val="202020"/>
          <w:sz w:val="24"/>
        </w:rPr>
        <w:t xml:space="preserve">Return on Equity (ROE): </w:t>
      </w:r>
      <w:r>
        <w:rPr>
          <w:color w:val="202020"/>
          <w:sz w:val="24"/>
        </w:rPr>
        <w:t>Return on Equity (ROE) is a measure of profits</w:t>
      </w:r>
      <w:r>
        <w:rPr>
          <w:color w:val="202020"/>
          <w:spacing w:val="-9"/>
          <w:sz w:val="24"/>
        </w:rPr>
        <w:t xml:space="preserve"> </w:t>
      </w:r>
      <w:r>
        <w:rPr>
          <w:color w:val="202020"/>
          <w:sz w:val="24"/>
        </w:rPr>
        <w:t>that</w:t>
      </w:r>
    </w:p>
    <w:p w:rsidR="00433C1D" w:rsidRDefault="00AD1112">
      <w:pPr>
        <w:pStyle w:val="BodyText"/>
        <w:spacing w:before="41" w:line="276" w:lineRule="auto"/>
        <w:ind w:left="1260"/>
      </w:pPr>
      <w:proofErr w:type="gramStart"/>
      <w:r>
        <w:rPr>
          <w:color w:val="202020"/>
        </w:rPr>
        <w:t>calculates</w:t>
      </w:r>
      <w:proofErr w:type="gramEnd"/>
      <w:r>
        <w:rPr>
          <w:color w:val="202020"/>
        </w:rPr>
        <w:t xml:space="preserve"> how many dollars a company earns each dollar with the shareholder’s equity. The formula for ROE is:</w:t>
      </w:r>
    </w:p>
    <w:p w:rsidR="00433C1D" w:rsidRDefault="00433C1D">
      <w:pPr>
        <w:pStyle w:val="BodyText"/>
        <w:rPr>
          <w:sz w:val="21"/>
        </w:rPr>
      </w:pPr>
    </w:p>
    <w:p w:rsidR="00433C1D" w:rsidRDefault="00AD1112">
      <w:pPr>
        <w:spacing w:before="64" w:line="223" w:lineRule="exact"/>
        <w:ind w:left="1779" w:right="732"/>
        <w:jc w:val="center"/>
        <w:rPr>
          <w:rFonts w:ascii="Arial" w:eastAsia="Arial"/>
          <w:sz w:val="23"/>
        </w:rPr>
      </w:pPr>
      <w:r>
        <w:rPr>
          <w:rFonts w:ascii="Arial" w:eastAsia="Arial"/>
          <w:color w:val="202020"/>
          <w:w w:val="90"/>
          <w:sz w:val="23"/>
        </w:rPr>
        <w:t>𝑵𝒂𝒕 𝑰𝒏𝒄𝒐𝒎𝒆</w:t>
      </w:r>
    </w:p>
    <w:p w:rsidR="00433C1D" w:rsidRDefault="00AD1112">
      <w:pPr>
        <w:spacing w:line="392" w:lineRule="exact"/>
        <w:ind w:left="2371"/>
        <w:rPr>
          <w:rFonts w:ascii="Arial" w:eastAsia="Arial" w:hAnsi="Arial"/>
          <w:sz w:val="23"/>
        </w:rPr>
      </w:pPr>
      <w:r>
        <w:pict>
          <v:rect id="_x0000_s1123" style="position:absolute;left:0;text-align:left;margin-left:260.7pt;margin-top:4.05pt;width:122.2pt;height:1.1pt;z-index:-16877568;mso-position-horizontal-relative:page" fillcolor="#202020" stroked="f">
            <w10:wrap anchorx="page"/>
          </v:rect>
        </w:pict>
      </w:r>
      <w:r>
        <w:rPr>
          <w:b/>
          <w:color w:val="202020"/>
          <w:w w:val="99"/>
          <w:position w:val="16"/>
          <w:sz w:val="24"/>
        </w:rPr>
        <w:t>R</w:t>
      </w:r>
      <w:r>
        <w:rPr>
          <w:b/>
          <w:color w:val="202020"/>
          <w:spacing w:val="-2"/>
          <w:w w:val="99"/>
          <w:position w:val="16"/>
          <w:sz w:val="24"/>
        </w:rPr>
        <w:t>e</w:t>
      </w:r>
      <w:r>
        <w:rPr>
          <w:b/>
          <w:color w:val="202020"/>
          <w:w w:val="99"/>
          <w:position w:val="16"/>
          <w:sz w:val="24"/>
        </w:rPr>
        <w:t>tu</w:t>
      </w:r>
      <w:r>
        <w:rPr>
          <w:b/>
          <w:color w:val="202020"/>
          <w:spacing w:val="-1"/>
          <w:w w:val="99"/>
          <w:position w:val="16"/>
          <w:sz w:val="24"/>
        </w:rPr>
        <w:t>r</w:t>
      </w:r>
      <w:r>
        <w:rPr>
          <w:b/>
          <w:color w:val="202020"/>
          <w:w w:val="99"/>
          <w:position w:val="16"/>
          <w:sz w:val="24"/>
        </w:rPr>
        <w:t>n</w:t>
      </w:r>
      <w:r>
        <w:rPr>
          <w:b/>
          <w:color w:val="202020"/>
          <w:position w:val="16"/>
          <w:sz w:val="24"/>
        </w:rPr>
        <w:t xml:space="preserve"> </w:t>
      </w:r>
      <w:r>
        <w:rPr>
          <w:b/>
          <w:color w:val="202020"/>
          <w:w w:val="99"/>
          <w:position w:val="16"/>
          <w:sz w:val="24"/>
        </w:rPr>
        <w:t>on</w:t>
      </w:r>
      <w:r>
        <w:rPr>
          <w:b/>
          <w:color w:val="202020"/>
          <w:position w:val="16"/>
          <w:sz w:val="24"/>
        </w:rPr>
        <w:t xml:space="preserve"> E</w:t>
      </w:r>
      <w:r>
        <w:rPr>
          <w:b/>
          <w:color w:val="202020"/>
          <w:w w:val="99"/>
          <w:position w:val="16"/>
          <w:sz w:val="24"/>
        </w:rPr>
        <w:t xml:space="preserve">quity: </w:t>
      </w:r>
      <w:r>
        <w:rPr>
          <w:rFonts w:ascii="Arial" w:eastAsia="Arial" w:hAnsi="Arial"/>
          <w:color w:val="202020"/>
          <w:spacing w:val="-1"/>
          <w:w w:val="75"/>
          <w:sz w:val="23"/>
        </w:rPr>
        <w:t>𝑺</w:t>
      </w:r>
      <w:r>
        <w:rPr>
          <w:rFonts w:ascii="Arial" w:eastAsia="Arial" w:hAnsi="Arial"/>
          <w:color w:val="202020"/>
          <w:w w:val="84"/>
          <w:sz w:val="23"/>
        </w:rPr>
        <w:t>𝒉</w:t>
      </w:r>
      <w:r>
        <w:rPr>
          <w:rFonts w:ascii="Arial" w:eastAsia="Arial" w:hAnsi="Arial"/>
          <w:color w:val="202020"/>
          <w:w w:val="82"/>
          <w:sz w:val="23"/>
        </w:rPr>
        <w:t>𝒂</w:t>
      </w:r>
      <w:r>
        <w:rPr>
          <w:rFonts w:ascii="Arial" w:eastAsia="Arial" w:hAnsi="Arial"/>
          <w:color w:val="202020"/>
          <w:spacing w:val="1"/>
          <w:w w:val="71"/>
          <w:sz w:val="23"/>
        </w:rPr>
        <w:t>𝒓</w:t>
      </w:r>
      <w:r>
        <w:rPr>
          <w:rFonts w:ascii="Arial" w:eastAsia="Arial" w:hAnsi="Arial"/>
          <w:color w:val="202020"/>
          <w:spacing w:val="-2"/>
          <w:w w:val="73"/>
          <w:sz w:val="23"/>
        </w:rPr>
        <w:t>𝒆</w:t>
      </w:r>
      <w:r>
        <w:rPr>
          <w:rFonts w:ascii="Arial" w:eastAsia="Arial" w:hAnsi="Arial"/>
          <w:color w:val="202020"/>
          <w:w w:val="84"/>
          <w:sz w:val="23"/>
        </w:rPr>
        <w:t>𝒉</w:t>
      </w:r>
      <w:r>
        <w:rPr>
          <w:rFonts w:ascii="Arial" w:eastAsia="Arial" w:hAnsi="Arial"/>
          <w:color w:val="202020"/>
          <w:spacing w:val="-1"/>
          <w:w w:val="77"/>
          <w:sz w:val="23"/>
        </w:rPr>
        <w:t>𝒐</w:t>
      </w:r>
      <w:r>
        <w:rPr>
          <w:rFonts w:ascii="Arial" w:eastAsia="Arial" w:hAnsi="Arial"/>
          <w:color w:val="202020"/>
          <w:w w:val="49"/>
          <w:sz w:val="23"/>
        </w:rPr>
        <w:t>𝒍</w:t>
      </w:r>
      <w:r>
        <w:rPr>
          <w:rFonts w:ascii="Arial" w:eastAsia="Arial" w:hAnsi="Arial"/>
          <w:color w:val="202020"/>
          <w:spacing w:val="-2"/>
          <w:w w:val="85"/>
          <w:sz w:val="23"/>
        </w:rPr>
        <w:t>𝒅</w:t>
      </w:r>
      <w:r>
        <w:rPr>
          <w:rFonts w:ascii="Arial" w:eastAsia="Arial" w:hAnsi="Arial"/>
          <w:color w:val="202020"/>
          <w:spacing w:val="2"/>
          <w:w w:val="73"/>
          <w:sz w:val="23"/>
        </w:rPr>
        <w:t>𝒆</w:t>
      </w:r>
      <w:r>
        <w:rPr>
          <w:rFonts w:ascii="Arial" w:eastAsia="Arial" w:hAnsi="Arial"/>
          <w:color w:val="202020"/>
          <w:spacing w:val="-2"/>
          <w:w w:val="71"/>
          <w:sz w:val="23"/>
        </w:rPr>
        <w:t>𝒓</w:t>
      </w:r>
      <w:r>
        <w:rPr>
          <w:rFonts w:ascii="Arial" w:eastAsia="Arial" w:hAnsi="Arial"/>
          <w:color w:val="202020"/>
          <w:spacing w:val="10"/>
          <w:w w:val="226"/>
          <w:position w:val="7"/>
          <w:sz w:val="19"/>
        </w:rPr>
        <w:t>′</w:t>
      </w:r>
      <w:r>
        <w:rPr>
          <w:rFonts w:ascii="Arial" w:eastAsia="Arial" w:hAnsi="Arial"/>
          <w:color w:val="202020"/>
          <w:w w:val="67"/>
          <w:sz w:val="23"/>
        </w:rPr>
        <w:t>𝒔</w:t>
      </w:r>
      <w:r>
        <w:rPr>
          <w:rFonts w:ascii="Arial" w:eastAsia="Arial" w:hAnsi="Arial"/>
          <w:color w:val="202020"/>
          <w:spacing w:val="-14"/>
          <w:sz w:val="23"/>
        </w:rPr>
        <w:t xml:space="preserve"> </w:t>
      </w:r>
      <w:r>
        <w:rPr>
          <w:rFonts w:ascii="Arial" w:eastAsia="Arial" w:hAnsi="Arial"/>
          <w:color w:val="202020"/>
          <w:w w:val="76"/>
          <w:sz w:val="23"/>
        </w:rPr>
        <w:t>𝑬𝒒𝒖</w:t>
      </w:r>
      <w:r>
        <w:rPr>
          <w:rFonts w:ascii="Arial" w:eastAsia="Arial" w:hAnsi="Arial"/>
          <w:color w:val="202020"/>
          <w:spacing w:val="-2"/>
          <w:w w:val="76"/>
          <w:sz w:val="23"/>
        </w:rPr>
        <w:t>𝒊</w:t>
      </w:r>
      <w:r>
        <w:rPr>
          <w:rFonts w:ascii="Arial" w:eastAsia="Arial" w:hAnsi="Arial"/>
          <w:color w:val="202020"/>
          <w:spacing w:val="-1"/>
          <w:w w:val="67"/>
          <w:sz w:val="23"/>
        </w:rPr>
        <w:t>𝒕𝒚</w:t>
      </w:r>
    </w:p>
    <w:p w:rsidR="00433C1D" w:rsidRDefault="00433C1D">
      <w:pPr>
        <w:pStyle w:val="BodyText"/>
        <w:rPr>
          <w:rFonts w:ascii="Arial"/>
          <w:sz w:val="20"/>
        </w:rPr>
      </w:pPr>
    </w:p>
    <w:p w:rsidR="00433C1D" w:rsidRDefault="00433C1D">
      <w:pPr>
        <w:pStyle w:val="BodyText"/>
        <w:rPr>
          <w:rFonts w:ascii="Arial"/>
          <w:sz w:val="20"/>
        </w:rPr>
      </w:pPr>
    </w:p>
    <w:p w:rsidR="00433C1D" w:rsidRDefault="00AD1112">
      <w:pPr>
        <w:pStyle w:val="ListParagraph"/>
        <w:numPr>
          <w:ilvl w:val="2"/>
          <w:numId w:val="5"/>
        </w:numPr>
        <w:tabs>
          <w:tab w:val="left" w:pos="1201"/>
        </w:tabs>
        <w:spacing w:before="224" w:line="276" w:lineRule="auto"/>
        <w:ind w:right="837" w:firstLine="0"/>
        <w:jc w:val="both"/>
        <w:rPr>
          <w:sz w:val="24"/>
        </w:rPr>
      </w:pPr>
      <w:r>
        <w:rPr>
          <w:b/>
          <w:color w:val="202020"/>
          <w:sz w:val="24"/>
          <w:u w:val="thick" w:color="202020"/>
        </w:rPr>
        <w:t>Efficiency</w:t>
      </w:r>
      <w:r>
        <w:rPr>
          <w:b/>
          <w:color w:val="202020"/>
          <w:sz w:val="24"/>
        </w:rPr>
        <w:t xml:space="preserve">: </w:t>
      </w:r>
      <w:r>
        <w:rPr>
          <w:color w:val="202020"/>
          <w:sz w:val="24"/>
        </w:rPr>
        <w:t>What is actually produced or executed with the same use of</w:t>
      </w:r>
      <w:r>
        <w:rPr>
          <w:color w:val="202020"/>
          <w:spacing w:val="-16"/>
          <w:sz w:val="24"/>
        </w:rPr>
        <w:t xml:space="preserve"> </w:t>
      </w:r>
      <w:r>
        <w:rPr>
          <w:color w:val="202020"/>
          <w:sz w:val="24"/>
        </w:rPr>
        <w:t>production (money, time, labor etc.) that can be achieved is an important factors in the consistency of productivity</w:t>
      </w:r>
      <w:r>
        <w:rPr>
          <w:color w:val="202020"/>
          <w:spacing w:val="-6"/>
          <w:sz w:val="24"/>
        </w:rPr>
        <w:t xml:space="preserve"> </w:t>
      </w:r>
      <w:r>
        <w:rPr>
          <w:color w:val="202020"/>
          <w:sz w:val="24"/>
        </w:rPr>
        <w:t>comparatively.</w:t>
      </w:r>
    </w:p>
    <w:p w:rsidR="00433C1D" w:rsidRDefault="00433C1D">
      <w:pPr>
        <w:pStyle w:val="BodyText"/>
        <w:spacing w:before="3"/>
        <w:rPr>
          <w:sz w:val="32"/>
        </w:rPr>
      </w:pPr>
    </w:p>
    <w:p w:rsidR="00433C1D" w:rsidRDefault="00AD1112">
      <w:pPr>
        <w:pStyle w:val="ListParagraph"/>
        <w:numPr>
          <w:ilvl w:val="3"/>
          <w:numId w:val="5"/>
        </w:numPr>
        <w:tabs>
          <w:tab w:val="left" w:pos="1261"/>
        </w:tabs>
        <w:spacing w:line="276" w:lineRule="auto"/>
        <w:ind w:right="282"/>
        <w:rPr>
          <w:sz w:val="24"/>
        </w:rPr>
      </w:pPr>
      <w:r>
        <w:rPr>
          <w:b/>
          <w:color w:val="202020"/>
          <w:sz w:val="24"/>
        </w:rPr>
        <w:t xml:space="preserve">Tax management Ratio: </w:t>
      </w:r>
      <w:r>
        <w:rPr>
          <w:color w:val="202020"/>
          <w:sz w:val="24"/>
        </w:rPr>
        <w:t>A funds tax management ratio measures the percentage of funds income tax losses. Since the purpose of a mutual fund is to make a deposit in</w:t>
      </w:r>
      <w:r>
        <w:rPr>
          <w:color w:val="202020"/>
          <w:spacing w:val="-13"/>
          <w:sz w:val="24"/>
        </w:rPr>
        <w:t xml:space="preserve"> </w:t>
      </w:r>
      <w:r>
        <w:rPr>
          <w:color w:val="202020"/>
          <w:sz w:val="24"/>
        </w:rPr>
        <w:t>your pocket, funds are an effective way of measuring the optimization of fund. The formula for tax management ratio is:</w:t>
      </w:r>
    </w:p>
    <w:p w:rsidR="00433C1D" w:rsidRDefault="00433C1D">
      <w:pPr>
        <w:spacing w:line="276" w:lineRule="auto"/>
        <w:rPr>
          <w:sz w:val="24"/>
        </w:rPr>
        <w:sectPr w:rsidR="00433C1D">
          <w:type w:val="continuous"/>
          <w:pgSz w:w="12240" w:h="15840"/>
          <w:pgMar w:top="1500" w:right="1320" w:bottom="1720" w:left="900" w:header="720" w:footer="720" w:gutter="0"/>
          <w:cols w:space="720"/>
        </w:sectPr>
      </w:pPr>
    </w:p>
    <w:p w:rsidR="00433C1D" w:rsidRDefault="00AD1112">
      <w:pPr>
        <w:pStyle w:val="Heading7"/>
        <w:spacing w:before="232"/>
        <w:ind w:left="1457"/>
      </w:pPr>
      <w:r>
        <w:rPr>
          <w:color w:val="202020"/>
        </w:rPr>
        <w:lastRenderedPageBreak/>
        <w:t xml:space="preserve">Tax management </w:t>
      </w:r>
      <w:r>
        <w:rPr>
          <w:color w:val="202020"/>
          <w:spacing w:val="-4"/>
        </w:rPr>
        <w:t>Ratio:</w:t>
      </w:r>
    </w:p>
    <w:p w:rsidR="00433C1D" w:rsidRDefault="00AD1112">
      <w:pPr>
        <w:spacing w:before="51"/>
        <w:ind w:left="93"/>
        <w:rPr>
          <w:rFonts w:ascii="Arial" w:eastAsia="Arial"/>
          <w:sz w:val="23"/>
        </w:rPr>
      </w:pPr>
      <w:r>
        <w:br w:type="column"/>
      </w:r>
      <w:r>
        <w:rPr>
          <w:rFonts w:ascii="Arial" w:eastAsia="Arial"/>
          <w:color w:val="202020"/>
          <w:w w:val="90"/>
          <w:sz w:val="23"/>
        </w:rPr>
        <w:lastRenderedPageBreak/>
        <w:t>𝑵𝒆𝒕 𝑰𝒏𝒄𝒐𝒎𝒆 𝒂𝒇𝒕𝒆𝒓 𝒕𝒂𝒙</w:t>
      </w:r>
    </w:p>
    <w:p w:rsidR="00433C1D" w:rsidRDefault="00433C1D">
      <w:pPr>
        <w:pStyle w:val="BodyText"/>
        <w:spacing w:before="5"/>
        <w:rPr>
          <w:rFonts w:ascii="Arial"/>
          <w:sz w:val="3"/>
        </w:rPr>
      </w:pPr>
    </w:p>
    <w:p w:rsidR="00433C1D" w:rsidRDefault="00AD1112">
      <w:pPr>
        <w:pStyle w:val="BodyText"/>
        <w:spacing w:line="21" w:lineRule="exact"/>
        <w:ind w:left="21"/>
        <w:rPr>
          <w:rFonts w:ascii="Arial"/>
          <w:sz w:val="2"/>
        </w:rPr>
      </w:pPr>
      <w:r>
        <w:rPr>
          <w:rFonts w:ascii="Arial"/>
          <w:sz w:val="2"/>
        </w:rPr>
      </w:r>
      <w:r>
        <w:rPr>
          <w:rFonts w:ascii="Arial"/>
          <w:sz w:val="2"/>
        </w:rPr>
        <w:pict>
          <v:group id="_x0000_s1121" style="width:126.15pt;height:1.1pt;mso-position-horizontal-relative:char;mso-position-vertical-relative:line" coordsize="2523,22">
            <v:rect id="_x0000_s1122" style="position:absolute;width:2523;height:22" fillcolor="#202020" stroked="f"/>
            <w10:anchorlock/>
          </v:group>
        </w:pict>
      </w:r>
    </w:p>
    <w:p w:rsidR="00433C1D" w:rsidRDefault="00AD1112">
      <w:pPr>
        <w:spacing w:before="25"/>
        <w:ind w:left="21"/>
        <w:rPr>
          <w:rFonts w:ascii="Arial" w:eastAsia="Arial"/>
          <w:sz w:val="23"/>
        </w:rPr>
      </w:pPr>
      <w:r>
        <w:rPr>
          <w:rFonts w:ascii="Arial" w:eastAsia="Arial"/>
          <w:color w:val="202020"/>
          <w:w w:val="85"/>
          <w:sz w:val="23"/>
        </w:rPr>
        <w:t>𝑵𝒆𝒕 𝒊𝒏𝒄𝒐𝒎𝒆 𝒃𝒆𝒇𝒐𝒓𝒆 𝒕𝒂𝒙</w:t>
      </w:r>
    </w:p>
    <w:p w:rsidR="00433C1D" w:rsidRDefault="00433C1D">
      <w:pPr>
        <w:rPr>
          <w:rFonts w:ascii="Arial" w:eastAsia="Arial"/>
          <w:sz w:val="23"/>
        </w:rPr>
        <w:sectPr w:rsidR="00433C1D">
          <w:pgSz w:w="12240" w:h="15840"/>
          <w:pgMar w:top="1380" w:right="1320" w:bottom="1180" w:left="900" w:header="0" w:footer="988" w:gutter="0"/>
          <w:cols w:num="2" w:space="720" w:equalWidth="0">
            <w:col w:w="3936" w:space="40"/>
            <w:col w:w="6044"/>
          </w:cols>
        </w:sectPr>
      </w:pPr>
    </w:p>
    <w:p w:rsidR="00433C1D" w:rsidRDefault="00433C1D">
      <w:pPr>
        <w:pStyle w:val="BodyText"/>
        <w:rPr>
          <w:rFonts w:ascii="Arial"/>
          <w:sz w:val="20"/>
        </w:rPr>
      </w:pPr>
    </w:p>
    <w:p w:rsidR="00433C1D" w:rsidRDefault="00433C1D">
      <w:pPr>
        <w:pStyle w:val="BodyText"/>
        <w:spacing w:before="5"/>
        <w:rPr>
          <w:rFonts w:ascii="Arial"/>
          <w:sz w:val="21"/>
        </w:rPr>
      </w:pPr>
    </w:p>
    <w:p w:rsidR="00433C1D" w:rsidRDefault="00AD1112">
      <w:pPr>
        <w:pStyle w:val="ListParagraph"/>
        <w:numPr>
          <w:ilvl w:val="3"/>
          <w:numId w:val="5"/>
        </w:numPr>
        <w:tabs>
          <w:tab w:val="left" w:pos="1261"/>
        </w:tabs>
        <w:spacing w:line="276" w:lineRule="auto"/>
        <w:ind w:right="215"/>
        <w:rPr>
          <w:sz w:val="24"/>
        </w:rPr>
      </w:pPr>
      <w:r>
        <w:rPr>
          <w:b/>
          <w:color w:val="202020"/>
          <w:sz w:val="24"/>
        </w:rPr>
        <w:t xml:space="preserve">Expense Control Efficiency: </w:t>
      </w:r>
      <w:r>
        <w:rPr>
          <w:color w:val="202020"/>
          <w:sz w:val="24"/>
        </w:rPr>
        <w:t>The efficiency ratio of the bank is calculated as the expense (not including interest) in the revenue department. An efficiency ratio of 50%</w:t>
      </w:r>
      <w:r>
        <w:rPr>
          <w:color w:val="202020"/>
          <w:spacing w:val="-11"/>
          <w:sz w:val="24"/>
        </w:rPr>
        <w:t xml:space="preserve"> </w:t>
      </w:r>
      <w:r>
        <w:rPr>
          <w:color w:val="202020"/>
          <w:sz w:val="24"/>
        </w:rPr>
        <w:t>or below is considered favorable. If the efficiency ratio increases, it means the cost of a bank is increasing or its income decreasing. The formula for expense control Efficiency is:</w:t>
      </w:r>
    </w:p>
    <w:p w:rsidR="00433C1D" w:rsidRDefault="00433C1D">
      <w:pPr>
        <w:pStyle w:val="BodyText"/>
        <w:rPr>
          <w:sz w:val="20"/>
        </w:rPr>
      </w:pPr>
    </w:p>
    <w:p w:rsidR="00433C1D" w:rsidRDefault="00433C1D">
      <w:pPr>
        <w:rPr>
          <w:sz w:val="20"/>
        </w:rPr>
        <w:sectPr w:rsidR="00433C1D">
          <w:type w:val="continuous"/>
          <w:pgSz w:w="12240" w:h="15840"/>
          <w:pgMar w:top="1500" w:right="1320" w:bottom="1720" w:left="900" w:header="720" w:footer="720" w:gutter="0"/>
          <w:cols w:space="720"/>
        </w:sectPr>
      </w:pPr>
    </w:p>
    <w:p w:rsidR="00433C1D" w:rsidRDefault="00433C1D">
      <w:pPr>
        <w:pStyle w:val="BodyText"/>
        <w:spacing w:before="2"/>
        <w:rPr>
          <w:sz w:val="32"/>
        </w:rPr>
      </w:pPr>
    </w:p>
    <w:p w:rsidR="00433C1D" w:rsidRDefault="00AD1112">
      <w:pPr>
        <w:pStyle w:val="Heading7"/>
        <w:ind w:left="1457"/>
      </w:pPr>
      <w:r>
        <w:rPr>
          <w:color w:val="202020"/>
        </w:rPr>
        <w:t>Expense Control Efficiency:</w:t>
      </w:r>
    </w:p>
    <w:p w:rsidR="00433C1D" w:rsidRDefault="00AD1112">
      <w:pPr>
        <w:spacing w:before="188"/>
        <w:ind w:right="2162"/>
        <w:jc w:val="center"/>
        <w:rPr>
          <w:rFonts w:ascii="Arial" w:eastAsia="Arial"/>
          <w:sz w:val="23"/>
        </w:rPr>
      </w:pPr>
      <w:r>
        <w:br w:type="column"/>
      </w:r>
      <w:r>
        <w:rPr>
          <w:rFonts w:ascii="Arial" w:eastAsia="Arial"/>
          <w:color w:val="202020"/>
          <w:w w:val="80"/>
          <w:sz w:val="23"/>
        </w:rPr>
        <w:lastRenderedPageBreak/>
        <w:t>𝑵𝒆𝒕</w:t>
      </w:r>
      <w:r>
        <w:rPr>
          <w:rFonts w:ascii="Arial" w:eastAsia="Arial"/>
          <w:color w:val="202020"/>
          <w:spacing w:val="-26"/>
          <w:w w:val="80"/>
          <w:sz w:val="23"/>
        </w:rPr>
        <w:t xml:space="preserve"> </w:t>
      </w:r>
      <w:r>
        <w:rPr>
          <w:rFonts w:ascii="Arial" w:eastAsia="Arial"/>
          <w:color w:val="202020"/>
          <w:w w:val="80"/>
          <w:sz w:val="23"/>
        </w:rPr>
        <w:t>𝒊𝒏𝒄𝒐𝒎𝒆</w:t>
      </w:r>
      <w:r>
        <w:rPr>
          <w:rFonts w:ascii="Arial" w:eastAsia="Arial"/>
          <w:color w:val="202020"/>
          <w:spacing w:val="-26"/>
          <w:w w:val="80"/>
          <w:sz w:val="23"/>
        </w:rPr>
        <w:t xml:space="preserve"> </w:t>
      </w:r>
      <w:r>
        <w:rPr>
          <w:rFonts w:ascii="Arial" w:eastAsia="Arial"/>
          <w:color w:val="202020"/>
          <w:w w:val="80"/>
          <w:sz w:val="23"/>
        </w:rPr>
        <w:t>𝒂𝒇𝒕𝒆𝒓</w:t>
      </w:r>
      <w:r>
        <w:rPr>
          <w:rFonts w:ascii="Arial" w:eastAsia="Arial"/>
          <w:color w:val="202020"/>
          <w:spacing w:val="-25"/>
          <w:w w:val="80"/>
          <w:sz w:val="23"/>
        </w:rPr>
        <w:t xml:space="preserve"> </w:t>
      </w:r>
      <w:r>
        <w:rPr>
          <w:rFonts w:ascii="Arial" w:eastAsia="Arial"/>
          <w:color w:val="202020"/>
          <w:w w:val="80"/>
          <w:sz w:val="23"/>
        </w:rPr>
        <w:t>𝒕𝒂𝒙</w:t>
      </w:r>
      <w:r>
        <w:rPr>
          <w:rFonts w:ascii="Arial" w:eastAsia="Arial"/>
          <w:color w:val="202020"/>
          <w:spacing w:val="-26"/>
          <w:w w:val="80"/>
          <w:sz w:val="23"/>
        </w:rPr>
        <w:t xml:space="preserve"> </w:t>
      </w:r>
      <w:r>
        <w:rPr>
          <w:rFonts w:ascii="Arial" w:eastAsia="Arial"/>
          <w:color w:val="202020"/>
          <w:w w:val="80"/>
          <w:sz w:val="23"/>
        </w:rPr>
        <w:t>𝒂𝒏𝒅</w:t>
      </w:r>
      <w:r>
        <w:rPr>
          <w:rFonts w:ascii="Arial" w:eastAsia="Arial"/>
          <w:color w:val="202020"/>
          <w:spacing w:val="-26"/>
          <w:w w:val="80"/>
          <w:sz w:val="23"/>
        </w:rPr>
        <w:t xml:space="preserve"> </w:t>
      </w:r>
      <w:r>
        <w:rPr>
          <w:rFonts w:ascii="Arial" w:eastAsia="Arial"/>
          <w:color w:val="202020"/>
          <w:w w:val="80"/>
          <w:sz w:val="23"/>
        </w:rPr>
        <w:t>𝒈𝒂𝒊𝒏</w:t>
      </w:r>
    </w:p>
    <w:p w:rsidR="00433C1D" w:rsidRDefault="00433C1D">
      <w:pPr>
        <w:pStyle w:val="BodyText"/>
        <w:spacing w:before="5"/>
        <w:rPr>
          <w:rFonts w:ascii="Arial"/>
          <w:sz w:val="3"/>
        </w:rPr>
      </w:pPr>
    </w:p>
    <w:p w:rsidR="00433C1D" w:rsidRDefault="00AD1112">
      <w:pPr>
        <w:pStyle w:val="BodyText"/>
        <w:spacing w:line="21" w:lineRule="exact"/>
        <w:ind w:left="20"/>
        <w:rPr>
          <w:rFonts w:ascii="Arial"/>
          <w:sz w:val="2"/>
        </w:rPr>
      </w:pPr>
      <w:r>
        <w:rPr>
          <w:rFonts w:ascii="Arial"/>
          <w:sz w:val="2"/>
        </w:rPr>
      </w:r>
      <w:r>
        <w:rPr>
          <w:rFonts w:ascii="Arial"/>
          <w:sz w:val="2"/>
        </w:rPr>
        <w:pict>
          <v:group id="_x0000_s1119" style="width:171.9pt;height:1.1pt;mso-position-horizontal-relative:char;mso-position-vertical-relative:line" coordsize="3438,22">
            <v:rect id="_x0000_s1120" style="position:absolute;width:3438;height:22" fillcolor="#202020" stroked="f"/>
            <w10:anchorlock/>
          </v:group>
        </w:pict>
      </w:r>
    </w:p>
    <w:p w:rsidR="00433C1D" w:rsidRDefault="00AD1112">
      <w:pPr>
        <w:spacing w:before="26"/>
        <w:ind w:right="2160"/>
        <w:jc w:val="center"/>
        <w:rPr>
          <w:rFonts w:ascii="Arial" w:eastAsia="Arial"/>
          <w:sz w:val="23"/>
        </w:rPr>
      </w:pPr>
      <w:r>
        <w:rPr>
          <w:rFonts w:ascii="Arial" w:eastAsia="Arial"/>
          <w:color w:val="202020"/>
          <w:w w:val="80"/>
          <w:sz w:val="23"/>
        </w:rPr>
        <w:t>𝒕𝒐𝒕𝒂𝒍 𝒐𝒑𝒆𝒓𝒂𝒕𝒊𝒏𝒈 𝑹𝒆𝒗𝒆𝒏𝒖𝒆</w:t>
      </w:r>
    </w:p>
    <w:p w:rsidR="00433C1D" w:rsidRDefault="00433C1D">
      <w:pPr>
        <w:jc w:val="center"/>
        <w:rPr>
          <w:rFonts w:ascii="Arial" w:eastAsia="Arial"/>
          <w:sz w:val="23"/>
        </w:rPr>
        <w:sectPr w:rsidR="00433C1D">
          <w:type w:val="continuous"/>
          <w:pgSz w:w="12240" w:h="15840"/>
          <w:pgMar w:top="1500" w:right="1320" w:bottom="1720" w:left="900" w:header="720" w:footer="720" w:gutter="0"/>
          <w:cols w:num="2" w:space="720" w:equalWidth="0">
            <w:col w:w="4338" w:space="40"/>
            <w:col w:w="5642"/>
          </w:cols>
        </w:sectPr>
      </w:pPr>
    </w:p>
    <w:p w:rsidR="00433C1D" w:rsidRDefault="00433C1D">
      <w:pPr>
        <w:pStyle w:val="BodyText"/>
        <w:rPr>
          <w:rFonts w:ascii="Arial"/>
          <w:sz w:val="20"/>
        </w:rPr>
      </w:pPr>
    </w:p>
    <w:p w:rsidR="00433C1D" w:rsidRDefault="00433C1D">
      <w:pPr>
        <w:pStyle w:val="BodyText"/>
        <w:spacing w:before="4"/>
        <w:rPr>
          <w:rFonts w:ascii="Arial"/>
          <w:sz w:val="21"/>
        </w:rPr>
      </w:pPr>
    </w:p>
    <w:p w:rsidR="00433C1D" w:rsidRDefault="00AD1112">
      <w:pPr>
        <w:pStyle w:val="ListParagraph"/>
        <w:numPr>
          <w:ilvl w:val="3"/>
          <w:numId w:val="5"/>
        </w:numPr>
        <w:tabs>
          <w:tab w:val="left" w:pos="1261"/>
        </w:tabs>
        <w:spacing w:before="1" w:line="276" w:lineRule="auto"/>
        <w:ind w:right="232"/>
        <w:jc w:val="both"/>
        <w:rPr>
          <w:sz w:val="24"/>
        </w:rPr>
      </w:pPr>
      <w:r>
        <w:rPr>
          <w:b/>
          <w:color w:val="202020"/>
          <w:sz w:val="24"/>
        </w:rPr>
        <w:t xml:space="preserve">Degree of Asset </w:t>
      </w:r>
      <w:proofErr w:type="spellStart"/>
      <w:r>
        <w:rPr>
          <w:b/>
          <w:color w:val="202020"/>
          <w:sz w:val="24"/>
        </w:rPr>
        <w:t>Utilization</w:t>
      </w:r>
      <w:proofErr w:type="gramStart"/>
      <w:r>
        <w:rPr>
          <w:b/>
          <w:color w:val="202020"/>
          <w:sz w:val="24"/>
        </w:rPr>
        <w:t>:</w:t>
      </w:r>
      <w:r>
        <w:rPr>
          <w:color w:val="202020"/>
          <w:sz w:val="24"/>
        </w:rPr>
        <w:t>The</w:t>
      </w:r>
      <w:proofErr w:type="spellEnd"/>
      <w:proofErr w:type="gramEnd"/>
      <w:r>
        <w:rPr>
          <w:color w:val="202020"/>
          <w:sz w:val="24"/>
        </w:rPr>
        <w:t xml:space="preserve"> ratio of assets utilization is calculated the total revenue earned for each dollar owned by a company. For example, with 52% of the proportion of the property usage, a company earned $.52 for every dollar company that came</w:t>
      </w:r>
      <w:r>
        <w:rPr>
          <w:color w:val="202020"/>
          <w:spacing w:val="-15"/>
          <w:sz w:val="24"/>
        </w:rPr>
        <w:t xml:space="preserve"> </w:t>
      </w:r>
      <w:r>
        <w:rPr>
          <w:color w:val="202020"/>
          <w:sz w:val="24"/>
        </w:rPr>
        <w:t>in:</w:t>
      </w:r>
    </w:p>
    <w:p w:rsidR="00433C1D" w:rsidRDefault="00433C1D">
      <w:pPr>
        <w:pStyle w:val="BodyText"/>
        <w:spacing w:before="6"/>
        <w:rPr>
          <w:sz w:val="21"/>
        </w:rPr>
      </w:pPr>
    </w:p>
    <w:p w:rsidR="00433C1D" w:rsidRDefault="00433C1D">
      <w:pPr>
        <w:rPr>
          <w:sz w:val="21"/>
        </w:rPr>
        <w:sectPr w:rsidR="00433C1D">
          <w:type w:val="continuous"/>
          <w:pgSz w:w="12240" w:h="15840"/>
          <w:pgMar w:top="1500" w:right="1320" w:bottom="1720" w:left="900" w:header="720" w:footer="720" w:gutter="0"/>
          <w:cols w:space="720"/>
        </w:sectPr>
      </w:pPr>
    </w:p>
    <w:p w:rsidR="00433C1D" w:rsidRDefault="00433C1D">
      <w:pPr>
        <w:pStyle w:val="BodyText"/>
        <w:spacing w:before="3"/>
        <w:rPr>
          <w:sz w:val="21"/>
        </w:rPr>
      </w:pPr>
    </w:p>
    <w:p w:rsidR="00433C1D" w:rsidRDefault="00AD1112">
      <w:pPr>
        <w:pStyle w:val="Heading7"/>
        <w:ind w:left="1457"/>
      </w:pPr>
      <w:r>
        <w:rPr>
          <w:color w:val="202020"/>
        </w:rPr>
        <w:t>Degree of Asset Utilization:</w:t>
      </w:r>
    </w:p>
    <w:p w:rsidR="00433C1D" w:rsidRDefault="00AD1112">
      <w:pPr>
        <w:spacing w:before="63"/>
        <w:ind w:left="9" w:right="2831"/>
        <w:jc w:val="center"/>
        <w:rPr>
          <w:rFonts w:ascii="Arial" w:eastAsia="Arial"/>
          <w:sz w:val="23"/>
        </w:rPr>
      </w:pPr>
      <w:r>
        <w:br w:type="column"/>
      </w:r>
      <w:r>
        <w:rPr>
          <w:rFonts w:ascii="Arial" w:eastAsia="Arial"/>
          <w:color w:val="202020"/>
          <w:w w:val="75"/>
          <w:sz w:val="23"/>
        </w:rPr>
        <w:lastRenderedPageBreak/>
        <w:t>𝑻𝒐𝒕𝒂𝒍 𝑶𝒑𝒆𝒓𝒂𝒕𝒊𝒏𝒈 𝒓𝒆𝒗𝒆𝒏𝒖𝒆</w:t>
      </w:r>
    </w:p>
    <w:p w:rsidR="00433C1D" w:rsidRDefault="00433C1D">
      <w:pPr>
        <w:pStyle w:val="BodyText"/>
        <w:spacing w:before="6"/>
        <w:rPr>
          <w:rFonts w:ascii="Arial"/>
          <w:sz w:val="3"/>
        </w:rPr>
      </w:pPr>
    </w:p>
    <w:p w:rsidR="00433C1D" w:rsidRDefault="00AD1112">
      <w:pPr>
        <w:pStyle w:val="BodyText"/>
        <w:spacing w:line="21" w:lineRule="exact"/>
        <w:ind w:left="19"/>
        <w:rPr>
          <w:rFonts w:ascii="Arial"/>
          <w:sz w:val="2"/>
        </w:rPr>
      </w:pPr>
      <w:r>
        <w:rPr>
          <w:rFonts w:ascii="Arial"/>
          <w:sz w:val="2"/>
        </w:rPr>
      </w:r>
      <w:r>
        <w:rPr>
          <w:rFonts w:ascii="Arial"/>
          <w:sz w:val="2"/>
        </w:rPr>
        <w:pict>
          <v:group id="_x0000_s1117" style="width:141.5pt;height:1.1pt;mso-position-horizontal-relative:char;mso-position-vertical-relative:line" coordsize="2830,22">
            <v:rect id="_x0000_s1118" style="position:absolute;width:2830;height:22" fillcolor="#202020" stroked="f"/>
            <w10:anchorlock/>
          </v:group>
        </w:pict>
      </w:r>
    </w:p>
    <w:p w:rsidR="00433C1D" w:rsidRDefault="00AD1112">
      <w:pPr>
        <w:spacing w:before="25"/>
        <w:ind w:left="8" w:right="2831"/>
        <w:jc w:val="center"/>
        <w:rPr>
          <w:rFonts w:ascii="Arial" w:eastAsia="Arial"/>
          <w:sz w:val="23"/>
        </w:rPr>
      </w:pPr>
      <w:r>
        <w:rPr>
          <w:rFonts w:ascii="Arial" w:eastAsia="Arial"/>
          <w:color w:val="202020"/>
          <w:w w:val="80"/>
          <w:sz w:val="23"/>
        </w:rPr>
        <w:t>𝑻𝒐𝒕𝒂𝒍 𝑨𝒔𝒔𝒆𝒕𝒔</w:t>
      </w:r>
    </w:p>
    <w:p w:rsidR="00433C1D" w:rsidRDefault="00433C1D">
      <w:pPr>
        <w:jc w:val="center"/>
        <w:rPr>
          <w:rFonts w:ascii="Arial" w:eastAsia="Arial"/>
          <w:sz w:val="23"/>
        </w:rPr>
        <w:sectPr w:rsidR="00433C1D">
          <w:type w:val="continuous"/>
          <w:pgSz w:w="12240" w:h="15840"/>
          <w:pgMar w:top="1500" w:right="1320" w:bottom="1720" w:left="900" w:header="720" w:footer="720" w:gutter="0"/>
          <w:cols w:num="2" w:space="720" w:equalWidth="0">
            <w:col w:w="4286" w:space="40"/>
            <w:col w:w="5694"/>
          </w:cols>
        </w:sectPr>
      </w:pPr>
    </w:p>
    <w:p w:rsidR="00433C1D" w:rsidRDefault="00433C1D">
      <w:pPr>
        <w:pStyle w:val="BodyText"/>
        <w:rPr>
          <w:rFonts w:ascii="Arial"/>
          <w:sz w:val="20"/>
        </w:rPr>
      </w:pPr>
    </w:p>
    <w:p w:rsidR="00433C1D" w:rsidRDefault="00433C1D">
      <w:pPr>
        <w:pStyle w:val="BodyText"/>
        <w:rPr>
          <w:rFonts w:ascii="Arial"/>
          <w:sz w:val="20"/>
        </w:rPr>
      </w:pPr>
    </w:p>
    <w:p w:rsidR="00433C1D" w:rsidRDefault="00433C1D">
      <w:pPr>
        <w:pStyle w:val="BodyText"/>
        <w:rPr>
          <w:rFonts w:ascii="Arial"/>
          <w:sz w:val="20"/>
        </w:rPr>
      </w:pPr>
    </w:p>
    <w:p w:rsidR="00433C1D" w:rsidRDefault="00433C1D">
      <w:pPr>
        <w:pStyle w:val="BodyText"/>
        <w:rPr>
          <w:rFonts w:ascii="Arial"/>
          <w:sz w:val="20"/>
        </w:rPr>
      </w:pPr>
    </w:p>
    <w:p w:rsidR="00433C1D" w:rsidRDefault="00433C1D">
      <w:pPr>
        <w:pStyle w:val="BodyText"/>
        <w:rPr>
          <w:rFonts w:ascii="Arial"/>
          <w:sz w:val="20"/>
        </w:rPr>
      </w:pPr>
    </w:p>
    <w:p w:rsidR="00433C1D" w:rsidRDefault="00433C1D">
      <w:pPr>
        <w:pStyle w:val="BodyText"/>
        <w:rPr>
          <w:rFonts w:ascii="Arial"/>
          <w:sz w:val="20"/>
        </w:rPr>
      </w:pPr>
    </w:p>
    <w:p w:rsidR="00433C1D" w:rsidRDefault="00433C1D">
      <w:pPr>
        <w:pStyle w:val="BodyText"/>
        <w:spacing w:before="10"/>
        <w:rPr>
          <w:rFonts w:ascii="Arial"/>
          <w:sz w:val="15"/>
        </w:rPr>
      </w:pPr>
    </w:p>
    <w:p w:rsidR="00433C1D" w:rsidRDefault="00AD1112">
      <w:pPr>
        <w:spacing w:before="92"/>
        <w:ind w:left="540"/>
      </w:pPr>
      <w:r>
        <w:rPr>
          <w:color w:val="111111"/>
        </w:rPr>
        <w:t>.</w:t>
      </w:r>
    </w:p>
    <w:p w:rsidR="00433C1D" w:rsidRDefault="00433C1D">
      <w:pPr>
        <w:sectPr w:rsidR="00433C1D">
          <w:type w:val="continuous"/>
          <w:pgSz w:w="12240" w:h="15840"/>
          <w:pgMar w:top="1500" w:right="1320" w:bottom="1720" w:left="900" w:header="720" w:footer="720" w:gutter="0"/>
          <w:cols w:space="720"/>
        </w:sectPr>
      </w:pPr>
    </w:p>
    <w:p w:rsidR="00433C1D" w:rsidRDefault="00AD1112">
      <w:pPr>
        <w:pStyle w:val="BodyText"/>
        <w:rPr>
          <w:sz w:val="20"/>
        </w:rPr>
      </w:pPr>
      <w:r>
        <w:lastRenderedPageBreak/>
        <w:pict>
          <v:group id="_x0000_s1106" style="position:absolute;margin-left:118.8pt;margin-top:585.1pt;width:203.8pt;height:88.2pt;z-index:-16875008;mso-position-horizontal-relative:page;mso-position-vertical-relative:page" coordorigin="2376,11702" coordsize="4076,1764">
            <v:line id="_x0000_s1116" style="position:absolute" from="2438,12979" to="3518,12979" strokecolor="#858585" strokeweight=".72pt"/>
            <v:rect id="_x0000_s1115" style="position:absolute;left:2901;top:12996;width:617;height:406" fillcolor="#4f81bc" stroked="f"/>
            <v:shape id="_x0000_s1114" style="position:absolute;left:2438;top:12134;width:4006;height:423" coordorigin="2438,12134" coordsize="4006,423" o:spt="100" adj="0,,0" path="m2438,12557r1080,m2438,12134r1080,m4133,12134r2311,e" filled="f" strokecolor="#858585" strokeweight=".72pt">
              <v:stroke joinstyle="round"/>
              <v:formulas/>
              <v:path arrowok="t" o:connecttype="segments"/>
            </v:shape>
            <v:rect id="_x0000_s1113" style="position:absolute;left:3518;top:12002;width:615;height:1400" fillcolor="#c0504d" stroked="f"/>
            <v:rect id="_x0000_s1112" style="position:absolute;left:4132;top:12151;width:617;height:1251" fillcolor="#9bba58" stroked="f"/>
            <v:line id="_x0000_s1111" style="position:absolute" from="5366,12557" to="6444,12557" strokecolor="#858585" strokeweight=".72pt"/>
            <v:rect id="_x0000_s1110" style="position:absolute;left:4749;top:12218;width:617;height:1184" fillcolor="#8063a1" stroked="f"/>
            <v:line id="_x0000_s1109" style="position:absolute" from="5981,12979" to="6444,12979" strokecolor="#858585" strokeweight=".72pt"/>
            <v:rect id="_x0000_s1108" style="position:absolute;left:5366;top:12921;width:615;height:480" fillcolor="#4aacc5" stroked="f"/>
            <v:shape id="_x0000_s1107" style="position:absolute;left:2376;top:11709;width:4068;height:1757" coordorigin="2376,11710" coordsize="4068,1757" o:spt="100" adj="0,,0" path="m2438,11710r4006,m2438,13402r,-1692m2376,13402r62,m2376,12979r62,m2376,12557r62,m2376,12134r62,m2376,11710r62,m2438,13402r4006,m2438,13402r,64m6444,13402r,64e" filled="f" strokecolor="#858585" strokeweight=".72pt">
              <v:stroke joinstyle="round"/>
              <v:formulas/>
              <v:path arrowok="t" o:connecttype="segments"/>
            </v:shape>
            <w10:wrap anchorx="page" anchory="page"/>
          </v:group>
        </w:pict>
      </w:r>
      <w:r>
        <w:pict>
          <v:rect id="_x0000_s1105" style="position:absolute;margin-left:333.5pt;margin-top:605.5pt;width:5.5pt;height:5.4pt;z-index:-16874496;mso-position-horizontal-relative:page;mso-position-vertical-relative:page" fillcolor="#4f81bc" stroked="f">
            <w10:wrap anchorx="page" anchory="page"/>
          </v:rect>
        </w:pict>
      </w:r>
      <w:r>
        <w:pict>
          <v:rect id="_x0000_s1104" style="position:absolute;margin-left:333.5pt;margin-top:619.1pt;width:5.5pt;height:5.5pt;z-index:-16873984;mso-position-horizontal-relative:page;mso-position-vertical-relative:page" fillcolor="#c0504d" stroked="f">
            <w10:wrap anchorx="page" anchory="page"/>
          </v:rect>
        </w:pict>
      </w:r>
      <w:r>
        <w:pict>
          <v:rect id="_x0000_s1103" style="position:absolute;margin-left:333.5pt;margin-top:632.75pt;width:5.5pt;height:5.5pt;z-index:-16873472;mso-position-horizontal-relative:page;mso-position-vertical-relative:page" fillcolor="#9bba58" stroked="f">
            <w10:wrap anchorx="page" anchory="page"/>
          </v:rect>
        </w:pict>
      </w:r>
      <w:r>
        <w:pict>
          <v:rect id="_x0000_s1102" style="position:absolute;margin-left:333.5pt;margin-top:646.45pt;width:5.5pt;height:5.5pt;z-index:-16872960;mso-position-horizontal-relative:page;mso-position-vertical-relative:page" fillcolor="#8063a1" stroked="f">
            <w10:wrap anchorx="page" anchory="page"/>
          </v:rect>
        </w:pict>
      </w:r>
      <w:r>
        <w:pict>
          <v:rect id="_x0000_s1101" style="position:absolute;margin-left:333.5pt;margin-top:660.1pt;width:5.5pt;height:5.5pt;z-index:-16872448;mso-position-horizontal-relative:page;mso-position-vertical-relative:page" fillcolor="#4aacc5" stroked="f">
            <w10:wrap anchorx="page" anchory="page"/>
          </v:rect>
        </w:pict>
      </w: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5"/>
        <w:rPr>
          <w:sz w:val="29"/>
        </w:rPr>
      </w:pPr>
    </w:p>
    <w:p w:rsidR="00433C1D" w:rsidRDefault="00AD1112">
      <w:pPr>
        <w:pStyle w:val="Heading1"/>
      </w:pPr>
      <w:r>
        <w:rPr>
          <w:color w:val="365F91"/>
          <w:u w:val="thick" w:color="365F91"/>
        </w:rPr>
        <w:t>Chapter Four</w:t>
      </w:r>
    </w:p>
    <w:p w:rsidR="00433C1D" w:rsidRDefault="00433C1D">
      <w:pPr>
        <w:pStyle w:val="BodyText"/>
        <w:rPr>
          <w:b/>
          <w:sz w:val="20"/>
        </w:rPr>
      </w:pPr>
    </w:p>
    <w:p w:rsidR="00433C1D" w:rsidRDefault="00433C1D">
      <w:pPr>
        <w:pStyle w:val="BodyText"/>
        <w:spacing w:before="4"/>
        <w:rPr>
          <w:b/>
          <w:sz w:val="22"/>
        </w:rPr>
      </w:pPr>
    </w:p>
    <w:p w:rsidR="00433C1D" w:rsidRDefault="00AD1112">
      <w:pPr>
        <w:spacing w:before="78"/>
        <w:ind w:left="1779" w:right="1367"/>
        <w:jc w:val="center"/>
        <w:rPr>
          <w:b/>
          <w:sz w:val="50"/>
        </w:rPr>
      </w:pPr>
      <w:r>
        <w:pict>
          <v:shape id="_x0000_s1100" style="position:absolute;left:0;text-align:left;margin-left:135.15pt;margin-top:28.7pt;width:341.75pt;height:2pt;z-index:-16875520;mso-position-horizontal-relative:page" coordorigin="2703,574" coordsize="6835,40" o:spt="100" adj="0,,0" path="m2703,593r2,4l2704,612r8,-5l2718,600r5,-11l2729,578r7,-4l2744,579r4,11l2753,602r7,5l2768,602r4,-12l2777,579r7,-5l2792,579r4,11l2801,602r7,5l2816,602r4,-12l2825,579r7,-5l2840,579r4,11l2849,602r7,5l2864,602r4,-12l2873,579r7,-5l2888,579r4,11l2897,602r7,5l2912,602r4,-12l2921,579r7,-5l2936,579r4,11l2945,602r7,5l2960,602r4,-12l2969,579r7,-5l2984,579r4,11l2993,602r7,5l3008,602r4,-12l3017,579r7,-5l3032,579r4,11l3041,602r7,5l3056,602r4,-12l3065,579r7,-5l3080,579r4,11l3089,602r7,5l3104,602r4,-12l3113,579r7,-5l3128,579r4,11l3137,602r7,5l3152,602r4,-12l3161,579r7,-5l3176,579r4,11l3185,602r7,5l3200,602r4,-12l3209,579r7,-5l3224,579r4,11l3233,602r7,5l3248,602r4,-12l3257,579r7,-5l3272,579r4,11l3281,602r7,5l3296,602r4,-12l3305,579r7,-5l3320,579r4,11l3329,602r7,5l3344,602r4,-12l3353,579r7,-5l3368,579r4,11l3377,602r7,5l3392,602r4,-12l3401,579r7,-5l3416,579r4,11l3425,602r7,5l3440,602r4,-12l3449,579r7,-5l3464,579r4,11l3473,602r7,5l3488,602r4,-12l3497,579r7,-5l3512,579r4,11l3521,602r7,5l3536,602r4,-12l3545,579r7,-5l3560,579r4,11l3569,602r7,5l3584,602r4,-12l3593,579r7,-5l3608,579r4,11l3617,602r7,5l3632,602r4,-12l3641,579r7,-5l3656,579r4,11l3665,602r7,5l3680,602r4,-12l3689,579r7,-5l3704,579r4,11l3713,602r7,5l3728,602r4,-12l3737,579r7,-5l3752,579r4,11l3761,602r7,5l3776,602r4,-12l3785,579r7,-5l3800,579r4,11l3810,602r7,5l3824,602r5,-12l3834,579r7,-5l3848,579r5,11l3858,602r7,5l3872,602r5,-12l3882,579r7,-5l3896,579r5,11l3906,602r7,5l3920,602r5,-12l3930,579r7,-5l3944,579r5,11l3954,602r7,5l3968,602r5,-12l3978,579r7,-5l3992,579r5,11l4002,602r7,5l4016,602r5,-12l4026,579r7,-5l4040,579r5,11l4050,602r7,5l4064,602r5,-12l4074,579r7,-5l4088,579r5,11l4098,602r7,5l4112,602r5,-12l4122,579r7,-5l4136,579r5,11l4146,602r7,5l4160,602r5,-12l4170,579r7,-5l4185,578r6,9l4196,598r5,9m4201,607r5,-9l4211,587r6,-9l4225,574r7,5l4237,590r5,12l4249,607r7,-5l4261,590r5,-11l4273,574r7,5l4285,590r5,12l4297,607r7,-5l4309,590r5,-11l4321,574r7,5l4333,590r5,12l4345,607r7,-5l4357,590r5,-11l4369,574r7,5l4381,590r5,12l4393,607r7,-5l4405,590r5,-11l4417,574r7,5l4429,590r5,12l4441,607r7,-5l4453,590r5,-11l4465,574r7,5l4477,590r5,12l4489,607r7,-5l4501,590r5,-11l4513,574r7,5l4525,590r5,12l4537,607r7,-5l4549,590r5,-11l4561,574r7,5l4573,590r5,12l4585,607r7,-5l4597,590r5,-11l4609,574r7,5l4621,590r5,12l4633,607r7,-5l4645,590r5,-11l4657,574r7,5l4669,590r5,12l4681,607r7,-5l4693,590r5,-11l4705,574r7,5l4717,590r5,12l4729,607r7,-5l4741,590r5,-11l4753,574r7,5l4765,590r5,12l4777,607r7,-5l4789,590r5,-11l4801,574r7,5l4813,590r5,12l4825,607r7,-5l4837,590r5,-11l4849,574r7,5l4861,590r5,12l4873,607r7,-5l4885,590r5,-11l4897,574r7,5l4909,590r5,12l4921,607r7,-5l4933,590r5,-11l4945,574r7,5l4957,590r5,12l4969,607r7,-5l4981,590r5,-11l4993,574r7,5l5005,590r5,12l5017,607r7,-5l5029,590r5,-11l5041,574r7,5l5053,590r5,12l5065,607r7,-5l5077,590r5,-11l5089,574r7,5l5101,590r5,12l5113,607r7,-5l5125,590r5,-11l5137,574r7,5l5149,590r5,12l5161,607r7,-5l5173,590r5,-11l5185,574r7,5l5197,590r5,12l5209,607r7,-5l5221,590r5,-11l5233,574r7,5l5245,590r5,12l5257,607r7,-5l5269,590r5,-11l5281,574r7,5l5293,590r5,12l5305,607r7,-5l5317,590r5,-11l5329,574r7,5l5341,590r5,12l5353,607r7,-5l5365,590r5,-11l5377,574r7,5l5389,590r5,12l5401,607r7,-5l5413,590r5,-11l5425,574r7,5l5437,590r5,12l5449,607r7,-5l5461,590r5,-11l5473,574r7,5l5485,590r5,12l5497,607r7,-5l5509,590r5,-11l5521,574r7,5l5533,590r5,12l5545,607r7,-5l5557,590r5,-11l5569,574r7,5l5581,590r5,12l5593,607r7,-5l5605,590r5,-11l5617,574r7,5l5629,590r5,12l5641,607r7,-5l5653,590r5,-11l5665,574r7,5l5677,590r5,12l5689,607r8,-4l5703,594r5,-12l5713,574t,l5718,582r5,12l5729,603r8,4l5744,602r5,-12l5754,579r7,-5l5768,579r5,11l5778,602r7,5l5792,602r5,-12l5802,579r7,-5l5816,579r5,11l5826,602r7,5l5840,602r5,-12l5850,579r7,-5l5864,579r5,11l5874,602r7,5l5888,602r5,-12l5898,579r7,-5l5912,579r5,11l5922,602r7,5l5936,602r5,-12l5946,579r7,-5l5960,579r5,11l5970,602r7,5l5984,602r5,-12l5994,579r7,-5l6008,579r5,11l6018,602r7,5l6032,602r5,-12l6042,579r7,-5l6056,579r5,11l6066,602r7,5l6080,602r5,-12l6090,579r7,-5l6104,579r5,11l6114,602r7,5l6128,602r5,-12l6138,579r7,-5l6152,579r5,11l6162,602r7,5l6176,602r5,-12l6186,579r7,-5l6200,579r5,11l6210,602r7,5l6224,602r5,-12l6234,579r7,-5l6248,579r5,11l6258,602r7,5l6272,602r5,-12l6282,579r7,-5l6296,579r5,11l6306,602r7,5l6320,602r5,-12l6330,579r7,-5l6344,579r5,11l6354,602r7,5l6368,602r5,-12l6378,579r7,-5l6392,579r5,11l6402,602r7,5l6417,602r4,-12l6426,579r7,-5l6441,579r4,11l6450,602r7,5l6465,602r4,-12l6474,579r7,-5l6489,579r4,11l6498,602r7,5l6513,602r4,-12l6522,579r7,-5l6537,579r4,11l6546,602r7,5l6561,602r4,-12l6570,579r7,-5l6585,579r4,11l6594,602r7,5l6609,602r4,-12l6618,579r7,-5l6633,579r4,11l6642,602r7,5l6657,602r4,-12l6666,579r7,-5l6681,579r4,11l6690,602r7,5l6705,602r4,-12l6714,579r7,-5l6729,579r4,11l6738,602r7,5l6753,602r4,-12l6762,579r7,-5l6777,579r4,11l6786,602r7,5l6801,602r4,-12l6810,579r7,-5l6825,579r4,11l6834,602r7,5l6849,602r4,-12l6858,579r7,-5l6873,579r4,11l6882,602r7,5l6897,602r4,-12l6906,579r7,-5l6921,579r4,11l6930,602r7,5l6945,602r4,-12l6954,579r7,-5l6969,579r4,11l6978,602r7,5l6993,602r4,-12l7002,579r7,-5l7017,579r4,11l7026,602r7,5l7041,602r4,-12l7050,579r7,-5l7065,579r4,11l7074,602r7,5l7089,602r4,-12l7098,579r7,-5l7113,579r4,11l7122,602r7,5l7137,602r4,-12l7146,579r7,-5l7161,579r4,11l7170,602r7,5l7185,602r4,-12l7194,579r7,-5l7209,578r7,9l7221,598r4,9m7225,607r5,-9l7235,587r6,-9l7249,574r8,5l7261,590r5,12l7273,607r8,-5l7285,590r5,-11l7297,574r8,5l7309,590r5,12l7321,607r8,-5l7333,590r5,-11l7345,574r8,5l7357,590r5,12l7369,607r8,-5l7381,590r5,-11l7393,574r8,5l7405,590r5,12l7417,607r8,-5l7429,590r5,-11l7441,574r8,5l7453,590r5,12l7465,607r8,-5l7477,590r5,-11l7489,574r8,5l7501,590r5,12l7513,607r8,-5l7525,590r5,-11l7537,574r8,5l7549,590r5,12l7561,607r8,-5l7573,590r5,-11l7585,574r8,5l7597,590r5,12l7609,607r8,-5l7621,590r5,-11l7633,574r8,5l7645,590r5,12l7657,607r8,-5l7669,590r5,-11l7681,574r8,5l7693,590r5,12l7705,607r8,-5l7717,590r5,-11l7729,574r8,5l7741,590r5,12l7753,607r8,-5l7765,590r5,-11l7777,574r8,5l7789,590r5,12l7801,607r8,-5l7813,590r5,-11l7825,574r8,5l7837,590r5,12l7849,607r8,-5l7861,590r5,-11l7873,574r8,5l7885,590r5,12l7897,607r8,-5l7909,590r5,-11l7921,574r8,5l7933,590r5,12l7945,607r8,-5l7957,590r5,-11l7969,574r8,5l7981,590r5,12l7993,607r8,-5l8005,590r5,-11l8017,574r8,5l8029,590r5,12l8041,607r8,-5l8053,590r5,-11l8065,574r8,5l8077,590r5,12l8089,607r8,-5l8101,590r5,-11l8113,574r8,5l8125,590r5,12l8137,607r8,-5l8149,590r5,-11l8161,574r8,5l8173,590r5,12l8185,607r8,-5l8197,590r5,-11l8209,574r8,5l8221,590r5,12l8233,607r8,-5l8245,590r5,-11l8257,574r8,5l8269,590r5,12l8281,607r8,-5l8293,590r5,-11l8305,574r8,5l8317,590r5,12l8329,607r8,-5l8341,590r5,-11l8353,574r8,5l8365,590r5,12l8377,607r8,-5l8389,590r5,-11l8401,574r8,5l8413,590r5,12l8425,607r8,-5l8437,590r5,-11l8449,574r8,5l8461,590r5,12l8473,607r8,-5l8485,590r5,-11l8497,574r8,5l8509,590r5,12l8521,607r8,-5l8533,590r5,-11l8545,574r8,5l8557,590r5,12l8569,607r8,-5l8581,590r5,-11l8593,574r8,5l8605,590r5,12l8617,607r8,-5l8629,590r5,-11l8641,574r8,5l8653,590r5,12l8665,607r8,-5l8677,590r5,-11l8689,574r8,5l8701,590r5,12l8713,607r8,-4l8728,594r5,-12l8737,574t,l8742,582r5,12l8753,603r8,4l8769,602r4,-12l8778,579r7,-5l8793,579r4,11l8802,602r7,5l8817,602r4,-12l8826,579r7,-5l8841,579r4,11l8850,602r7,5l8865,602r4,-12l8874,579r7,-5l8889,579r4,11l8898,602r7,5l8913,602r4,-12l8922,579r7,-5l8937,579r4,11l8946,602r7,5l8961,602r4,-12l8970,579r7,-5l8985,579r5,11l8995,602r7,5l9009,602r5,-12l9019,579r7,-5l9033,579r5,11l9043,602r7,5l9057,602r5,-12l9067,579r7,-5l9081,579r5,11l9091,602r7,5l9105,602r5,-12l9115,579r7,-5l9129,579r5,11l9139,602r7,5l9153,602r5,-12l9163,579r7,-5l9177,579r5,11l9187,602r7,5l9201,602r5,-12l9211,579r7,-5l9225,579r5,11l9235,602r7,5l9249,602r5,-12l9259,579r7,-5l9273,579r5,11l9283,602r7,5l9297,602r5,-12l9307,579r7,-5l9321,579r5,11l9331,602r7,5l9345,602r5,-12l9355,579r7,-5l9369,579r5,11l9379,602r7,5l9393,602r5,-12l9403,579r7,-5l9417,579r5,11l9427,602r7,5l9441,602r5,-12l9451,579r7,-5l9465,579r5,11l9475,602r7,5l9489,602r5,-12l9499,579r7,-5l9514,578r5,10l9524,599r6,8l9538,613r-3,-13l9537,598e" filled="f" strokecolor="#365f91" strokeweight=".24pt">
            <v:stroke joinstyle="round"/>
            <v:formulas/>
            <v:path arrowok="t" o:connecttype="segments"/>
            <w10:wrap anchorx="page"/>
          </v:shape>
        </w:pict>
      </w:r>
      <w:r>
        <w:rPr>
          <w:b/>
          <w:color w:val="365F91"/>
          <w:sz w:val="50"/>
        </w:rPr>
        <w:t>Financial Performance Analysis</w:t>
      </w:r>
    </w:p>
    <w:p w:rsidR="00433C1D" w:rsidRDefault="00433C1D">
      <w:pPr>
        <w:pStyle w:val="BodyText"/>
        <w:rPr>
          <w:b/>
          <w:sz w:val="20"/>
        </w:rPr>
      </w:pPr>
    </w:p>
    <w:p w:rsidR="00433C1D" w:rsidRDefault="00433C1D">
      <w:pPr>
        <w:pStyle w:val="BodyText"/>
        <w:spacing w:before="8"/>
        <w:rPr>
          <w:b/>
          <w:sz w:val="22"/>
        </w:rPr>
      </w:pPr>
    </w:p>
    <w:p w:rsidR="00433C1D" w:rsidRDefault="00AD1112">
      <w:pPr>
        <w:pStyle w:val="Heading4"/>
        <w:numPr>
          <w:ilvl w:val="1"/>
          <w:numId w:val="4"/>
        </w:numPr>
        <w:tabs>
          <w:tab w:val="left" w:pos="1021"/>
        </w:tabs>
        <w:spacing w:before="86"/>
        <w:ind w:hanging="481"/>
      </w:pPr>
      <w:r>
        <w:rPr>
          <w:color w:val="001F5F"/>
        </w:rPr>
        <w:t>Horizontal</w:t>
      </w:r>
      <w:r>
        <w:rPr>
          <w:color w:val="001F5F"/>
          <w:spacing w:val="-2"/>
        </w:rPr>
        <w:t xml:space="preserve"> </w:t>
      </w:r>
      <w:r>
        <w:rPr>
          <w:color w:val="001F5F"/>
        </w:rPr>
        <w:t>Analysis</w:t>
      </w:r>
    </w:p>
    <w:p w:rsidR="00433C1D" w:rsidRDefault="00AD1112">
      <w:pPr>
        <w:pStyle w:val="ListParagraph"/>
        <w:numPr>
          <w:ilvl w:val="2"/>
          <w:numId w:val="4"/>
        </w:numPr>
        <w:tabs>
          <w:tab w:val="left" w:pos="1261"/>
        </w:tabs>
        <w:spacing w:before="46"/>
        <w:ind w:hanging="721"/>
        <w:rPr>
          <w:b/>
          <w:sz w:val="32"/>
        </w:rPr>
      </w:pPr>
      <w:r>
        <w:rPr>
          <w:b/>
          <w:color w:val="001F5F"/>
          <w:sz w:val="32"/>
        </w:rPr>
        <w:t>Interest Income</w:t>
      </w:r>
    </w:p>
    <w:p w:rsidR="00433C1D" w:rsidRDefault="00433C1D">
      <w:pPr>
        <w:pStyle w:val="BodyText"/>
        <w:rPr>
          <w:b/>
          <w:sz w:val="20"/>
        </w:rPr>
      </w:pPr>
    </w:p>
    <w:p w:rsidR="00433C1D" w:rsidRDefault="00433C1D">
      <w:pPr>
        <w:pStyle w:val="BodyText"/>
        <w:spacing w:before="10"/>
        <w:rPr>
          <w:b/>
          <w:sz w:val="19"/>
        </w:rPr>
      </w:pPr>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7"/>
        <w:gridCol w:w="1563"/>
        <w:gridCol w:w="3445"/>
      </w:tblGrid>
      <w:tr w:rsidR="00433C1D">
        <w:trPr>
          <w:trHeight w:val="549"/>
        </w:trPr>
        <w:tc>
          <w:tcPr>
            <w:tcW w:w="1287" w:type="dxa"/>
          </w:tcPr>
          <w:p w:rsidR="00433C1D" w:rsidRDefault="00AD1112">
            <w:pPr>
              <w:pStyle w:val="TableParagraph"/>
              <w:spacing w:line="268" w:lineRule="exact"/>
              <w:ind w:left="96"/>
              <w:rPr>
                <w:sz w:val="24"/>
              </w:rPr>
            </w:pPr>
            <w:r>
              <w:rPr>
                <w:sz w:val="24"/>
              </w:rPr>
              <w:t>Year</w:t>
            </w:r>
          </w:p>
        </w:tc>
        <w:tc>
          <w:tcPr>
            <w:tcW w:w="1563" w:type="dxa"/>
          </w:tcPr>
          <w:p w:rsidR="00433C1D" w:rsidRDefault="00AD1112">
            <w:pPr>
              <w:pStyle w:val="TableParagraph"/>
              <w:spacing w:line="268" w:lineRule="exact"/>
              <w:ind w:left="109"/>
              <w:rPr>
                <w:sz w:val="24"/>
              </w:rPr>
            </w:pPr>
            <w:r>
              <w:rPr>
                <w:sz w:val="24"/>
              </w:rPr>
              <w:t>Interest</w:t>
            </w:r>
          </w:p>
          <w:p w:rsidR="00433C1D" w:rsidRDefault="00AD1112">
            <w:pPr>
              <w:pStyle w:val="TableParagraph"/>
              <w:spacing w:line="261" w:lineRule="exact"/>
              <w:ind w:left="109"/>
              <w:rPr>
                <w:sz w:val="24"/>
              </w:rPr>
            </w:pPr>
            <w:r>
              <w:rPr>
                <w:sz w:val="24"/>
              </w:rPr>
              <w:t>Income</w:t>
            </w:r>
          </w:p>
        </w:tc>
        <w:tc>
          <w:tcPr>
            <w:tcW w:w="3445" w:type="dxa"/>
            <w:vMerge w:val="restart"/>
            <w:tcBorders>
              <w:top w:val="nil"/>
              <w:bottom w:val="single" w:sz="6" w:space="0" w:color="858585"/>
              <w:right w:val="nil"/>
            </w:tcBorders>
          </w:tcPr>
          <w:p w:rsidR="00433C1D" w:rsidRDefault="00433C1D">
            <w:pPr>
              <w:pStyle w:val="TableParagraph"/>
              <w:spacing w:line="240" w:lineRule="auto"/>
              <w:ind w:left="0"/>
              <w:rPr>
                <w:sz w:val="26"/>
              </w:rPr>
            </w:pPr>
          </w:p>
        </w:tc>
      </w:tr>
      <w:tr w:rsidR="00433C1D">
        <w:trPr>
          <w:trHeight w:val="318"/>
        </w:trPr>
        <w:tc>
          <w:tcPr>
            <w:tcW w:w="1287" w:type="dxa"/>
          </w:tcPr>
          <w:p w:rsidR="00433C1D" w:rsidRDefault="00AD1112">
            <w:pPr>
              <w:pStyle w:val="TableParagraph"/>
              <w:spacing w:line="250" w:lineRule="exact"/>
              <w:ind w:left="96"/>
              <w:rPr>
                <w:rFonts w:ascii="Arial"/>
              </w:rPr>
            </w:pPr>
            <w:r>
              <w:rPr>
                <w:rFonts w:ascii="Arial"/>
              </w:rPr>
              <w:t>2014</w:t>
            </w:r>
          </w:p>
        </w:tc>
        <w:tc>
          <w:tcPr>
            <w:tcW w:w="1563" w:type="dxa"/>
          </w:tcPr>
          <w:p w:rsidR="00433C1D" w:rsidRDefault="00AD1112">
            <w:pPr>
              <w:pStyle w:val="TableParagraph"/>
              <w:spacing w:line="240" w:lineRule="auto"/>
              <w:ind w:left="109"/>
              <w:rPr>
                <w:rFonts w:ascii="Arial"/>
                <w:sz w:val="24"/>
              </w:rPr>
            </w:pPr>
            <w:r>
              <w:rPr>
                <w:rFonts w:ascii="Arial"/>
                <w:sz w:val="24"/>
              </w:rPr>
              <w:t>5683745995</w:t>
            </w:r>
          </w:p>
        </w:tc>
        <w:tc>
          <w:tcPr>
            <w:tcW w:w="3445" w:type="dxa"/>
            <w:vMerge/>
            <w:tcBorders>
              <w:top w:val="nil"/>
              <w:bottom w:val="single" w:sz="6" w:space="0" w:color="858585"/>
              <w:right w:val="nil"/>
            </w:tcBorders>
          </w:tcPr>
          <w:p w:rsidR="00433C1D" w:rsidRDefault="00433C1D">
            <w:pPr>
              <w:rPr>
                <w:sz w:val="2"/>
                <w:szCs w:val="2"/>
              </w:rPr>
            </w:pPr>
          </w:p>
        </w:tc>
      </w:tr>
      <w:tr w:rsidR="00433C1D">
        <w:trPr>
          <w:trHeight w:val="364"/>
        </w:trPr>
        <w:tc>
          <w:tcPr>
            <w:tcW w:w="1287" w:type="dxa"/>
          </w:tcPr>
          <w:p w:rsidR="00433C1D" w:rsidRDefault="00AD1112">
            <w:pPr>
              <w:pStyle w:val="TableParagraph"/>
              <w:spacing w:line="244" w:lineRule="exact"/>
              <w:ind w:left="96"/>
            </w:pPr>
            <w:r>
              <w:t>2015</w:t>
            </w:r>
          </w:p>
        </w:tc>
        <w:tc>
          <w:tcPr>
            <w:tcW w:w="1563" w:type="dxa"/>
          </w:tcPr>
          <w:p w:rsidR="00433C1D" w:rsidRDefault="00AD1112">
            <w:pPr>
              <w:pStyle w:val="TableParagraph"/>
              <w:spacing w:line="248" w:lineRule="exact"/>
              <w:ind w:left="109"/>
              <w:rPr>
                <w:rFonts w:ascii="Arial"/>
              </w:rPr>
            </w:pPr>
            <w:r>
              <w:rPr>
                <w:rFonts w:ascii="Arial"/>
              </w:rPr>
              <w:t>14008232845</w:t>
            </w:r>
          </w:p>
        </w:tc>
        <w:tc>
          <w:tcPr>
            <w:tcW w:w="3445" w:type="dxa"/>
            <w:vMerge/>
            <w:tcBorders>
              <w:top w:val="nil"/>
              <w:bottom w:val="single" w:sz="6" w:space="0" w:color="858585"/>
              <w:right w:val="nil"/>
            </w:tcBorders>
          </w:tcPr>
          <w:p w:rsidR="00433C1D" w:rsidRDefault="00433C1D">
            <w:pPr>
              <w:rPr>
                <w:sz w:val="2"/>
                <w:szCs w:val="2"/>
              </w:rPr>
            </w:pPr>
          </w:p>
        </w:tc>
      </w:tr>
      <w:tr w:rsidR="00433C1D">
        <w:trPr>
          <w:trHeight w:val="378"/>
        </w:trPr>
        <w:tc>
          <w:tcPr>
            <w:tcW w:w="1287" w:type="dxa"/>
          </w:tcPr>
          <w:p w:rsidR="00433C1D" w:rsidRDefault="00AD1112">
            <w:pPr>
              <w:pStyle w:val="TableParagraph"/>
              <w:spacing w:line="244" w:lineRule="exact"/>
              <w:ind w:left="151"/>
            </w:pPr>
            <w:r>
              <w:t>2016</w:t>
            </w:r>
          </w:p>
        </w:tc>
        <w:tc>
          <w:tcPr>
            <w:tcW w:w="1563" w:type="dxa"/>
          </w:tcPr>
          <w:p w:rsidR="00433C1D" w:rsidRDefault="00AD1112">
            <w:pPr>
              <w:pStyle w:val="TableParagraph"/>
              <w:spacing w:line="265" w:lineRule="exact"/>
              <w:ind w:left="109"/>
              <w:rPr>
                <w:sz w:val="24"/>
              </w:rPr>
            </w:pPr>
            <w:r>
              <w:rPr>
                <w:sz w:val="24"/>
              </w:rPr>
              <w:t>14795577265</w:t>
            </w:r>
          </w:p>
        </w:tc>
        <w:tc>
          <w:tcPr>
            <w:tcW w:w="3445" w:type="dxa"/>
            <w:vMerge/>
            <w:tcBorders>
              <w:top w:val="nil"/>
              <w:bottom w:val="single" w:sz="6" w:space="0" w:color="858585"/>
              <w:right w:val="nil"/>
            </w:tcBorders>
          </w:tcPr>
          <w:p w:rsidR="00433C1D" w:rsidRDefault="00433C1D">
            <w:pPr>
              <w:rPr>
                <w:sz w:val="2"/>
                <w:szCs w:val="2"/>
              </w:rPr>
            </w:pPr>
          </w:p>
        </w:tc>
      </w:tr>
      <w:tr w:rsidR="00433C1D">
        <w:trPr>
          <w:trHeight w:val="325"/>
        </w:trPr>
        <w:tc>
          <w:tcPr>
            <w:tcW w:w="1287" w:type="dxa"/>
          </w:tcPr>
          <w:p w:rsidR="00433C1D" w:rsidRDefault="00AD1112">
            <w:pPr>
              <w:pStyle w:val="TableParagraph"/>
              <w:spacing w:line="244" w:lineRule="exact"/>
              <w:ind w:left="96"/>
            </w:pPr>
            <w:r>
              <w:t>2017</w:t>
            </w:r>
          </w:p>
        </w:tc>
        <w:tc>
          <w:tcPr>
            <w:tcW w:w="1563" w:type="dxa"/>
          </w:tcPr>
          <w:p w:rsidR="00433C1D" w:rsidRDefault="00AD1112">
            <w:pPr>
              <w:pStyle w:val="TableParagraph"/>
              <w:spacing w:line="244" w:lineRule="exact"/>
              <w:ind w:left="109"/>
            </w:pPr>
            <w:r>
              <w:t>16537474861</w:t>
            </w:r>
          </w:p>
        </w:tc>
        <w:tc>
          <w:tcPr>
            <w:tcW w:w="3445" w:type="dxa"/>
            <w:vMerge/>
            <w:tcBorders>
              <w:top w:val="nil"/>
              <w:bottom w:val="single" w:sz="6" w:space="0" w:color="858585"/>
              <w:right w:val="nil"/>
            </w:tcBorders>
          </w:tcPr>
          <w:p w:rsidR="00433C1D" w:rsidRDefault="00433C1D">
            <w:pPr>
              <w:rPr>
                <w:sz w:val="2"/>
                <w:szCs w:val="2"/>
              </w:rPr>
            </w:pPr>
          </w:p>
        </w:tc>
      </w:tr>
      <w:tr w:rsidR="00433C1D">
        <w:trPr>
          <w:trHeight w:val="329"/>
        </w:trPr>
        <w:tc>
          <w:tcPr>
            <w:tcW w:w="1287" w:type="dxa"/>
            <w:tcBorders>
              <w:bottom w:val="single" w:sz="8" w:space="0" w:color="858585"/>
            </w:tcBorders>
          </w:tcPr>
          <w:p w:rsidR="00433C1D" w:rsidRDefault="00AD1112">
            <w:pPr>
              <w:pStyle w:val="TableParagraph"/>
              <w:spacing w:line="244" w:lineRule="exact"/>
              <w:ind w:left="96"/>
            </w:pPr>
            <w:r>
              <w:t>2018</w:t>
            </w:r>
          </w:p>
        </w:tc>
        <w:tc>
          <w:tcPr>
            <w:tcW w:w="1563" w:type="dxa"/>
            <w:tcBorders>
              <w:bottom w:val="single" w:sz="8" w:space="0" w:color="858585"/>
            </w:tcBorders>
          </w:tcPr>
          <w:p w:rsidR="00433C1D" w:rsidRDefault="00AD1112">
            <w:pPr>
              <w:pStyle w:val="TableParagraph"/>
              <w:ind w:left="109"/>
              <w:rPr>
                <w:rFonts w:ascii="Arial"/>
                <w:sz w:val="21"/>
              </w:rPr>
            </w:pPr>
            <w:r>
              <w:rPr>
                <w:rFonts w:ascii="Arial"/>
                <w:sz w:val="21"/>
              </w:rPr>
              <w:t>4813105056</w:t>
            </w:r>
          </w:p>
        </w:tc>
        <w:tc>
          <w:tcPr>
            <w:tcW w:w="3445" w:type="dxa"/>
            <w:vMerge/>
            <w:tcBorders>
              <w:top w:val="nil"/>
              <w:bottom w:val="single" w:sz="6" w:space="0" w:color="858585"/>
              <w:right w:val="nil"/>
            </w:tcBorders>
          </w:tcPr>
          <w:p w:rsidR="00433C1D" w:rsidRDefault="00433C1D">
            <w:pPr>
              <w:rPr>
                <w:sz w:val="2"/>
                <w:szCs w:val="2"/>
              </w:rPr>
            </w:pPr>
          </w:p>
        </w:tc>
      </w:tr>
      <w:tr w:rsidR="00433C1D">
        <w:trPr>
          <w:trHeight w:val="2396"/>
        </w:trPr>
        <w:tc>
          <w:tcPr>
            <w:tcW w:w="6295" w:type="dxa"/>
            <w:gridSpan w:val="3"/>
            <w:tcBorders>
              <w:top w:val="single" w:sz="8" w:space="0" w:color="858585"/>
              <w:left w:val="single" w:sz="6" w:space="0" w:color="858585"/>
              <w:bottom w:val="single" w:sz="6" w:space="0" w:color="858585"/>
              <w:right w:val="single" w:sz="6" w:space="0" w:color="858585"/>
            </w:tcBorders>
          </w:tcPr>
          <w:p w:rsidR="00433C1D" w:rsidRDefault="00AD1112">
            <w:pPr>
              <w:pStyle w:val="TableParagraph"/>
              <w:spacing w:before="82" w:line="240" w:lineRule="auto"/>
              <w:ind w:left="292"/>
              <w:rPr>
                <w:rFonts w:ascii="Arial"/>
                <w:sz w:val="20"/>
              </w:rPr>
            </w:pPr>
            <w:r>
              <w:rPr>
                <w:rFonts w:ascii="Arial"/>
                <w:w w:val="95"/>
                <w:sz w:val="20"/>
              </w:rPr>
              <w:t>2E+10</w:t>
            </w:r>
          </w:p>
          <w:p w:rsidR="00433C1D" w:rsidRDefault="00433C1D">
            <w:pPr>
              <w:pStyle w:val="TableParagraph"/>
              <w:spacing w:before="9" w:line="240" w:lineRule="auto"/>
              <w:ind w:left="0"/>
              <w:rPr>
                <w:b/>
                <w:sz w:val="16"/>
              </w:rPr>
            </w:pPr>
          </w:p>
          <w:p w:rsidR="00433C1D" w:rsidRDefault="00AD1112">
            <w:pPr>
              <w:pStyle w:val="TableParagraph"/>
              <w:tabs>
                <w:tab w:val="left" w:pos="5227"/>
              </w:tabs>
              <w:spacing w:line="240" w:lineRule="auto"/>
              <w:ind w:left="0" w:right="279"/>
              <w:jc w:val="right"/>
              <w:rPr>
                <w:rFonts w:ascii="Arial"/>
                <w:sz w:val="20"/>
              </w:rPr>
            </w:pPr>
            <w:r>
              <w:rPr>
                <w:rFonts w:ascii="Arial"/>
                <w:w w:val="95"/>
                <w:sz w:val="20"/>
              </w:rPr>
              <w:t>1.5E+10</w:t>
            </w:r>
            <w:r>
              <w:rPr>
                <w:rFonts w:ascii="Arial"/>
                <w:w w:val="95"/>
                <w:sz w:val="20"/>
              </w:rPr>
              <w:tab/>
            </w:r>
            <w:r>
              <w:rPr>
                <w:rFonts w:ascii="Arial"/>
                <w:w w:val="90"/>
                <w:position w:val="-2"/>
                <w:sz w:val="20"/>
              </w:rPr>
              <w:t>Series</w:t>
            </w:r>
            <w:r>
              <w:rPr>
                <w:rFonts w:ascii="Arial"/>
                <w:spacing w:val="-32"/>
                <w:w w:val="90"/>
                <w:position w:val="-2"/>
                <w:sz w:val="20"/>
              </w:rPr>
              <w:t xml:space="preserve"> </w:t>
            </w:r>
            <w:r>
              <w:rPr>
                <w:rFonts w:ascii="Arial"/>
                <w:w w:val="90"/>
                <w:position w:val="-2"/>
                <w:sz w:val="20"/>
              </w:rPr>
              <w:t>1</w:t>
            </w:r>
          </w:p>
          <w:p w:rsidR="00433C1D" w:rsidRDefault="00AD1112">
            <w:pPr>
              <w:pStyle w:val="TableParagraph"/>
              <w:tabs>
                <w:tab w:val="left" w:pos="5368"/>
              </w:tabs>
              <w:spacing w:before="60" w:line="182" w:lineRule="auto"/>
              <w:ind w:left="292"/>
              <w:rPr>
                <w:rFonts w:ascii="Arial"/>
                <w:sz w:val="20"/>
              </w:rPr>
            </w:pPr>
            <w:r>
              <w:rPr>
                <w:rFonts w:ascii="Arial"/>
                <w:position w:val="-11"/>
                <w:sz w:val="20"/>
              </w:rPr>
              <w:t>1E+10</w:t>
            </w:r>
            <w:r>
              <w:rPr>
                <w:rFonts w:ascii="Arial"/>
                <w:position w:val="-11"/>
                <w:sz w:val="20"/>
              </w:rPr>
              <w:tab/>
            </w:r>
            <w:r>
              <w:rPr>
                <w:rFonts w:ascii="Arial"/>
                <w:w w:val="90"/>
                <w:sz w:val="20"/>
              </w:rPr>
              <w:t>Series</w:t>
            </w:r>
            <w:r>
              <w:rPr>
                <w:rFonts w:ascii="Arial"/>
                <w:spacing w:val="-32"/>
                <w:w w:val="90"/>
                <w:sz w:val="20"/>
              </w:rPr>
              <w:t xml:space="preserve"> </w:t>
            </w:r>
            <w:r>
              <w:rPr>
                <w:rFonts w:ascii="Arial"/>
                <w:w w:val="90"/>
                <w:sz w:val="20"/>
              </w:rPr>
              <w:t>2</w:t>
            </w:r>
          </w:p>
          <w:p w:rsidR="00433C1D" w:rsidRDefault="00AD1112">
            <w:pPr>
              <w:pStyle w:val="TableParagraph"/>
              <w:spacing w:line="193" w:lineRule="exact"/>
              <w:ind w:left="0" w:right="279"/>
              <w:jc w:val="right"/>
              <w:rPr>
                <w:rFonts w:ascii="Arial"/>
                <w:sz w:val="20"/>
              </w:rPr>
            </w:pPr>
            <w:r>
              <w:rPr>
                <w:rFonts w:ascii="Arial"/>
                <w:w w:val="90"/>
                <w:sz w:val="20"/>
              </w:rPr>
              <w:t>Series</w:t>
            </w:r>
            <w:r>
              <w:rPr>
                <w:rFonts w:ascii="Arial"/>
                <w:spacing w:val="-32"/>
                <w:w w:val="90"/>
                <w:sz w:val="20"/>
              </w:rPr>
              <w:t xml:space="preserve"> </w:t>
            </w:r>
            <w:r>
              <w:rPr>
                <w:rFonts w:ascii="Arial"/>
                <w:w w:val="90"/>
                <w:sz w:val="20"/>
              </w:rPr>
              <w:t>3</w:t>
            </w:r>
          </w:p>
          <w:p w:rsidR="00433C1D" w:rsidRDefault="00AD1112">
            <w:pPr>
              <w:pStyle w:val="TableParagraph"/>
              <w:tabs>
                <w:tab w:val="left" w:pos="5075"/>
              </w:tabs>
              <w:spacing w:before="44" w:line="240" w:lineRule="auto"/>
              <w:ind w:left="0" w:right="278"/>
              <w:jc w:val="right"/>
              <w:rPr>
                <w:rFonts w:ascii="Arial"/>
                <w:sz w:val="20"/>
              </w:rPr>
            </w:pPr>
            <w:r>
              <w:rPr>
                <w:rFonts w:ascii="Arial"/>
                <w:w w:val="95"/>
                <w:sz w:val="20"/>
              </w:rPr>
              <w:t>5E+09</w:t>
            </w:r>
            <w:r>
              <w:rPr>
                <w:rFonts w:ascii="Arial"/>
                <w:w w:val="95"/>
                <w:sz w:val="20"/>
              </w:rPr>
              <w:tab/>
            </w:r>
            <w:r>
              <w:rPr>
                <w:rFonts w:ascii="Arial"/>
                <w:w w:val="90"/>
                <w:sz w:val="20"/>
              </w:rPr>
              <w:t>Series</w:t>
            </w:r>
            <w:r>
              <w:rPr>
                <w:rFonts w:ascii="Arial"/>
                <w:spacing w:val="-33"/>
                <w:w w:val="90"/>
                <w:sz w:val="20"/>
              </w:rPr>
              <w:t xml:space="preserve"> </w:t>
            </w:r>
            <w:r>
              <w:rPr>
                <w:rFonts w:ascii="Arial"/>
                <w:w w:val="90"/>
                <w:sz w:val="20"/>
              </w:rPr>
              <w:t>4</w:t>
            </w:r>
          </w:p>
          <w:p w:rsidR="00433C1D" w:rsidRDefault="00AD1112">
            <w:pPr>
              <w:pStyle w:val="TableParagraph"/>
              <w:spacing w:before="43" w:line="187" w:lineRule="exact"/>
              <w:ind w:left="0" w:right="279"/>
              <w:jc w:val="right"/>
              <w:rPr>
                <w:rFonts w:ascii="Arial"/>
                <w:sz w:val="20"/>
              </w:rPr>
            </w:pPr>
            <w:r>
              <w:rPr>
                <w:rFonts w:ascii="Arial"/>
                <w:w w:val="90"/>
                <w:sz w:val="20"/>
              </w:rPr>
              <w:t>Series</w:t>
            </w:r>
            <w:r>
              <w:rPr>
                <w:rFonts w:ascii="Arial"/>
                <w:spacing w:val="-32"/>
                <w:w w:val="90"/>
                <w:sz w:val="20"/>
              </w:rPr>
              <w:t xml:space="preserve"> </w:t>
            </w:r>
            <w:r>
              <w:rPr>
                <w:rFonts w:ascii="Arial"/>
                <w:w w:val="90"/>
                <w:sz w:val="20"/>
              </w:rPr>
              <w:t>5</w:t>
            </w:r>
          </w:p>
          <w:p w:rsidR="00433C1D" w:rsidRDefault="00AD1112">
            <w:pPr>
              <w:pStyle w:val="TableParagraph"/>
              <w:spacing w:line="187" w:lineRule="exact"/>
              <w:ind w:left="692"/>
              <w:rPr>
                <w:rFonts w:ascii="Arial"/>
                <w:sz w:val="20"/>
              </w:rPr>
            </w:pPr>
            <w:r>
              <w:rPr>
                <w:rFonts w:ascii="Arial"/>
                <w:w w:val="90"/>
                <w:sz w:val="20"/>
              </w:rPr>
              <w:t>0</w:t>
            </w:r>
          </w:p>
          <w:p w:rsidR="00433C1D" w:rsidRDefault="00AD1112">
            <w:pPr>
              <w:pStyle w:val="TableParagraph"/>
              <w:spacing w:before="30" w:line="240" w:lineRule="auto"/>
              <w:ind w:left="2544"/>
              <w:rPr>
                <w:rFonts w:ascii="Arial"/>
                <w:sz w:val="20"/>
              </w:rPr>
            </w:pPr>
            <w:r>
              <w:rPr>
                <w:rFonts w:ascii="Arial"/>
                <w:sz w:val="20"/>
              </w:rPr>
              <w:t>Category 1</w:t>
            </w:r>
          </w:p>
        </w:tc>
      </w:tr>
    </w:tbl>
    <w:p w:rsidR="00433C1D" w:rsidRDefault="00433C1D">
      <w:pPr>
        <w:rPr>
          <w:rFonts w:ascii="Arial"/>
          <w:sz w:val="20"/>
        </w:rPr>
        <w:sectPr w:rsidR="00433C1D">
          <w:pgSz w:w="12240" w:h="15840"/>
          <w:pgMar w:top="1500" w:right="1320" w:bottom="1180" w:left="900" w:header="0" w:footer="988" w:gutter="0"/>
          <w:cols w:space="720"/>
        </w:sectPr>
      </w:pPr>
    </w:p>
    <w:p w:rsidR="00433C1D" w:rsidRDefault="00433C1D">
      <w:pPr>
        <w:pStyle w:val="BodyText"/>
        <w:spacing w:before="1"/>
        <w:rPr>
          <w:b/>
          <w:sz w:val="29"/>
        </w:rPr>
      </w:pPr>
    </w:p>
    <w:p w:rsidR="00433C1D" w:rsidRDefault="00AD1112">
      <w:pPr>
        <w:spacing w:before="91"/>
        <w:ind w:left="1779" w:right="1359"/>
        <w:jc w:val="center"/>
      </w:pPr>
      <w:r>
        <w:t>Source of Data: Bank Asia Annual Report (2014-2018)</w:t>
      </w:r>
    </w:p>
    <w:p w:rsidR="00433C1D" w:rsidRDefault="00433C1D">
      <w:pPr>
        <w:pStyle w:val="BodyText"/>
      </w:pPr>
    </w:p>
    <w:p w:rsidR="00433C1D" w:rsidRDefault="00433C1D">
      <w:pPr>
        <w:pStyle w:val="BodyText"/>
      </w:pPr>
    </w:p>
    <w:p w:rsidR="00433C1D" w:rsidRDefault="00433C1D">
      <w:pPr>
        <w:pStyle w:val="BodyText"/>
        <w:spacing w:before="4"/>
        <w:rPr>
          <w:sz w:val="26"/>
        </w:rPr>
      </w:pPr>
    </w:p>
    <w:p w:rsidR="00433C1D" w:rsidRDefault="00AD1112">
      <w:pPr>
        <w:pStyle w:val="BodyText"/>
        <w:spacing w:line="276" w:lineRule="auto"/>
        <w:ind w:left="540" w:right="121"/>
        <w:jc w:val="both"/>
      </w:pPr>
      <w:r>
        <w:rPr>
          <w:b/>
          <w:sz w:val="26"/>
        </w:rPr>
        <w:t xml:space="preserve">Interpretation: </w:t>
      </w:r>
      <w:r>
        <w:t>From the graph we can see the last five years data about interest expenses. It is clearly shown that Bank Asia gradually increases their interest income. The graph shows that in 2014 the interest income was 16,864 million taka. After four years later this income increases 26.75% which the amount of 2018 is 18690.08 million. So it is the positive sign for Bank. Bank Asia interest incomes are increasing day by day. So it clearly shows that Bank Asia loans and Advance sector are very strong. They invest and recover their money very effectively. It is good news for shareholder.</w:t>
      </w: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spacing w:before="2"/>
        <w:rPr>
          <w:sz w:val="27"/>
        </w:rPr>
      </w:pPr>
    </w:p>
    <w:p w:rsidR="00433C1D" w:rsidRDefault="00AD1112">
      <w:pPr>
        <w:pStyle w:val="Heading4"/>
        <w:numPr>
          <w:ilvl w:val="2"/>
          <w:numId w:val="4"/>
        </w:numPr>
        <w:tabs>
          <w:tab w:val="left" w:pos="1261"/>
        </w:tabs>
        <w:ind w:hanging="721"/>
      </w:pPr>
      <w:r>
        <w:rPr>
          <w:color w:val="001F5F"/>
        </w:rPr>
        <w:t>Interest expenses</w:t>
      </w:r>
    </w:p>
    <w:p w:rsidR="00433C1D" w:rsidRDefault="00AD1112">
      <w:pPr>
        <w:pStyle w:val="BodyText"/>
        <w:spacing w:before="38" w:line="276" w:lineRule="auto"/>
        <w:ind w:left="540" w:right="117"/>
        <w:jc w:val="both"/>
      </w:pPr>
      <w:r>
        <w:pict>
          <v:rect id="_x0000_s1099" style="position:absolute;left:0;text-align:left;margin-left:202.55pt;margin-top:194pt;width:5.5pt;height:5.5pt;z-index:-16870912;mso-position-horizontal-relative:page" fillcolor="#4f81bc" stroked="f">
            <w10:wrap anchorx="page"/>
          </v:rect>
        </w:pict>
      </w:r>
      <w:r>
        <w:pict>
          <v:rect id="_x0000_s1098" style="position:absolute;left:0;text-align:left;margin-left:202.55pt;margin-top:212.15pt;width:5.5pt;height:5.5pt;z-index:-16870400;mso-position-horizontal-relative:page" fillcolor="#c0504d" stroked="f">
            <w10:wrap anchorx="page"/>
          </v:rect>
        </w:pict>
      </w:r>
      <w:r>
        <w:pict>
          <v:rect id="_x0000_s1097" style="position:absolute;left:0;text-align:left;margin-left:202.55pt;margin-top:230.25pt;width:5.5pt;height:5.4pt;z-index:-16869888;mso-position-horizontal-relative:page" fillcolor="#9bba58" stroked="f">
            <w10:wrap anchorx="page"/>
          </v:rect>
        </w:pict>
      </w:r>
      <w:r>
        <w:pict>
          <v:rect id="_x0000_s1096" style="position:absolute;left:0;text-align:left;margin-left:202.55pt;margin-top:248.25pt;width:5.5pt;height:5.5pt;z-index:-16869376;mso-position-horizontal-relative:page" fillcolor="#8063a1" stroked="f">
            <w10:wrap anchorx="page"/>
          </v:rect>
        </w:pict>
      </w:r>
      <w:r>
        <w:pict>
          <v:rect id="_x0000_s1095" style="position:absolute;left:0;text-align:left;margin-left:202.55pt;margin-top:266.35pt;width:5.5pt;height:5.5pt;z-index:-16868864;mso-position-horizontal-relative:page" fillcolor="#4aacc5" stroked="f">
            <w10:wrap anchorx="page"/>
          </v:rect>
        </w:pict>
      </w:r>
      <w:r>
        <w:t>An interest expense is the cost of borrowing money such as how much should we provide for our Depositor against their deposited money. Borrowing from another financial institutions and commercial banks or Bangladesh Bank. Here are the following five years interests expenses are given below.</w:t>
      </w:r>
    </w:p>
    <w:p w:rsidR="00433C1D" w:rsidRDefault="00433C1D">
      <w:pPr>
        <w:pStyle w:val="BodyText"/>
        <w:spacing w:before="1"/>
        <w:rPr>
          <w:sz w:val="18"/>
        </w:rPr>
      </w:pPr>
    </w:p>
    <w:tbl>
      <w:tblPr>
        <w:tblW w:w="0" w:type="auto"/>
        <w:tblInd w:w="63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78"/>
        <w:gridCol w:w="2160"/>
      </w:tblGrid>
      <w:tr w:rsidR="00433C1D">
        <w:trPr>
          <w:trHeight w:val="355"/>
        </w:trPr>
        <w:tc>
          <w:tcPr>
            <w:tcW w:w="1478" w:type="dxa"/>
          </w:tcPr>
          <w:p w:rsidR="00433C1D" w:rsidRDefault="00AD1112">
            <w:pPr>
              <w:pStyle w:val="TableParagraph"/>
              <w:spacing w:before="27" w:line="307" w:lineRule="exact"/>
              <w:rPr>
                <w:sz w:val="28"/>
              </w:rPr>
            </w:pPr>
            <w:r>
              <w:rPr>
                <w:sz w:val="28"/>
              </w:rPr>
              <w:t>Year</w:t>
            </w:r>
          </w:p>
        </w:tc>
        <w:tc>
          <w:tcPr>
            <w:tcW w:w="2160" w:type="dxa"/>
          </w:tcPr>
          <w:p w:rsidR="00433C1D" w:rsidRDefault="00AD1112">
            <w:pPr>
              <w:pStyle w:val="TableParagraph"/>
              <w:spacing w:before="17" w:line="318" w:lineRule="exact"/>
              <w:ind w:left="108"/>
              <w:rPr>
                <w:rFonts w:ascii="Arial"/>
                <w:sz w:val="28"/>
              </w:rPr>
            </w:pPr>
            <w:r>
              <w:rPr>
                <w:rFonts w:ascii="Arial"/>
                <w:w w:val="95"/>
                <w:sz w:val="28"/>
              </w:rPr>
              <w:t>Interest Expense</w:t>
            </w:r>
          </w:p>
        </w:tc>
      </w:tr>
      <w:tr w:rsidR="00433C1D">
        <w:trPr>
          <w:trHeight w:val="271"/>
        </w:trPr>
        <w:tc>
          <w:tcPr>
            <w:tcW w:w="1478" w:type="dxa"/>
          </w:tcPr>
          <w:p w:rsidR="00433C1D" w:rsidRDefault="00AD1112">
            <w:pPr>
              <w:pStyle w:val="TableParagraph"/>
              <w:spacing w:line="251" w:lineRule="exact"/>
              <w:ind w:left="167"/>
              <w:rPr>
                <w:sz w:val="24"/>
              </w:rPr>
            </w:pPr>
            <w:r>
              <w:rPr>
                <w:sz w:val="24"/>
              </w:rPr>
              <w:t>2014</w:t>
            </w:r>
          </w:p>
        </w:tc>
        <w:tc>
          <w:tcPr>
            <w:tcW w:w="2160" w:type="dxa"/>
          </w:tcPr>
          <w:p w:rsidR="00433C1D" w:rsidRDefault="00AD1112">
            <w:pPr>
              <w:pStyle w:val="TableParagraph"/>
              <w:spacing w:line="251" w:lineRule="exact"/>
              <w:ind w:left="108"/>
              <w:rPr>
                <w:sz w:val="24"/>
              </w:rPr>
            </w:pPr>
            <w:r>
              <w:rPr>
                <w:sz w:val="24"/>
              </w:rPr>
              <w:t>10759</w:t>
            </w:r>
          </w:p>
        </w:tc>
      </w:tr>
      <w:tr w:rsidR="00433C1D">
        <w:trPr>
          <w:trHeight w:val="271"/>
        </w:trPr>
        <w:tc>
          <w:tcPr>
            <w:tcW w:w="1478" w:type="dxa"/>
          </w:tcPr>
          <w:p w:rsidR="00433C1D" w:rsidRDefault="00AD1112">
            <w:pPr>
              <w:pStyle w:val="TableParagraph"/>
              <w:spacing w:line="251" w:lineRule="exact"/>
              <w:rPr>
                <w:sz w:val="24"/>
              </w:rPr>
            </w:pPr>
            <w:r>
              <w:rPr>
                <w:sz w:val="24"/>
              </w:rPr>
              <w:t>2015</w:t>
            </w:r>
          </w:p>
        </w:tc>
        <w:tc>
          <w:tcPr>
            <w:tcW w:w="2160" w:type="dxa"/>
          </w:tcPr>
          <w:p w:rsidR="00433C1D" w:rsidRDefault="00AD1112">
            <w:pPr>
              <w:pStyle w:val="TableParagraph"/>
              <w:spacing w:line="251" w:lineRule="exact"/>
              <w:ind w:left="108"/>
              <w:rPr>
                <w:sz w:val="24"/>
              </w:rPr>
            </w:pPr>
            <w:r>
              <w:rPr>
                <w:sz w:val="24"/>
              </w:rPr>
              <w:t>11119</w:t>
            </w:r>
          </w:p>
        </w:tc>
      </w:tr>
      <w:tr w:rsidR="00433C1D">
        <w:trPr>
          <w:trHeight w:val="270"/>
        </w:trPr>
        <w:tc>
          <w:tcPr>
            <w:tcW w:w="1478" w:type="dxa"/>
          </w:tcPr>
          <w:p w:rsidR="00433C1D" w:rsidRDefault="00AD1112">
            <w:pPr>
              <w:pStyle w:val="TableParagraph"/>
              <w:spacing w:line="251" w:lineRule="exact"/>
              <w:rPr>
                <w:sz w:val="24"/>
              </w:rPr>
            </w:pPr>
            <w:r>
              <w:rPr>
                <w:sz w:val="24"/>
              </w:rPr>
              <w:t>2016</w:t>
            </w:r>
          </w:p>
        </w:tc>
        <w:tc>
          <w:tcPr>
            <w:tcW w:w="2160" w:type="dxa"/>
          </w:tcPr>
          <w:p w:rsidR="00433C1D" w:rsidRDefault="00AD1112">
            <w:pPr>
              <w:pStyle w:val="TableParagraph"/>
              <w:spacing w:line="251" w:lineRule="exact"/>
              <w:ind w:left="108"/>
              <w:rPr>
                <w:sz w:val="24"/>
              </w:rPr>
            </w:pPr>
            <w:r>
              <w:rPr>
                <w:sz w:val="24"/>
              </w:rPr>
              <w:t>10610</w:t>
            </w:r>
          </w:p>
        </w:tc>
      </w:tr>
      <w:tr w:rsidR="00433C1D">
        <w:trPr>
          <w:trHeight w:val="271"/>
        </w:trPr>
        <w:tc>
          <w:tcPr>
            <w:tcW w:w="1478" w:type="dxa"/>
          </w:tcPr>
          <w:p w:rsidR="00433C1D" w:rsidRDefault="00AD1112">
            <w:pPr>
              <w:pStyle w:val="TableParagraph"/>
              <w:spacing w:line="251" w:lineRule="exact"/>
              <w:rPr>
                <w:sz w:val="24"/>
              </w:rPr>
            </w:pPr>
            <w:r>
              <w:rPr>
                <w:sz w:val="24"/>
              </w:rPr>
              <w:t>2017</w:t>
            </w:r>
          </w:p>
        </w:tc>
        <w:tc>
          <w:tcPr>
            <w:tcW w:w="2160" w:type="dxa"/>
          </w:tcPr>
          <w:p w:rsidR="00433C1D" w:rsidRDefault="00AD1112">
            <w:pPr>
              <w:pStyle w:val="TableParagraph"/>
              <w:spacing w:line="251" w:lineRule="exact"/>
              <w:ind w:left="108"/>
              <w:rPr>
                <w:sz w:val="24"/>
              </w:rPr>
            </w:pPr>
            <w:r>
              <w:rPr>
                <w:sz w:val="24"/>
              </w:rPr>
              <w:t>10355</w:t>
            </w:r>
          </w:p>
        </w:tc>
      </w:tr>
      <w:tr w:rsidR="00433C1D">
        <w:trPr>
          <w:trHeight w:val="268"/>
        </w:trPr>
        <w:tc>
          <w:tcPr>
            <w:tcW w:w="1478" w:type="dxa"/>
          </w:tcPr>
          <w:p w:rsidR="00433C1D" w:rsidRDefault="00AD1112">
            <w:pPr>
              <w:pStyle w:val="TableParagraph"/>
              <w:spacing w:line="249" w:lineRule="exact"/>
              <w:rPr>
                <w:sz w:val="24"/>
              </w:rPr>
            </w:pPr>
            <w:r>
              <w:rPr>
                <w:sz w:val="24"/>
              </w:rPr>
              <w:t>2018</w:t>
            </w:r>
          </w:p>
        </w:tc>
        <w:tc>
          <w:tcPr>
            <w:tcW w:w="2160" w:type="dxa"/>
          </w:tcPr>
          <w:p w:rsidR="00433C1D" w:rsidRDefault="00AD1112">
            <w:pPr>
              <w:pStyle w:val="TableParagraph"/>
              <w:spacing w:line="249" w:lineRule="exact"/>
              <w:ind w:left="108"/>
              <w:rPr>
                <w:sz w:val="24"/>
              </w:rPr>
            </w:pPr>
            <w:r>
              <w:rPr>
                <w:sz w:val="24"/>
              </w:rPr>
              <w:t>13011</w:t>
            </w:r>
          </w:p>
        </w:tc>
      </w:tr>
    </w:tbl>
    <w:p w:rsidR="00433C1D" w:rsidRDefault="00433C1D">
      <w:pPr>
        <w:pStyle w:val="BodyText"/>
        <w:rPr>
          <w:sz w:val="20"/>
        </w:rPr>
      </w:pPr>
    </w:p>
    <w:p w:rsidR="00433C1D" w:rsidRDefault="00AD1112">
      <w:pPr>
        <w:pStyle w:val="BodyText"/>
        <w:spacing w:before="4"/>
        <w:rPr>
          <w:sz w:val="18"/>
        </w:rPr>
      </w:pPr>
      <w:r>
        <w:pict>
          <v:group id="_x0000_s1088" style="position:absolute;margin-left:73.2pt;margin-top:12.55pt;width:173.2pt;height:98.3pt;z-index:-15717888;mso-wrap-distance-left:0;mso-wrap-distance-right:0;mso-position-horizontal-relative:page" coordorigin="1464,251" coordsize="3464,1966">
            <v:shape id="_x0000_s1094" style="position:absolute;left:2850;top:670;width:713;height:762" coordorigin="2850,670" coordsize="713,762" path="m2850,670r,762l3563,1164r-31,-72l3494,1024r-45,-63l3399,904r-55,-52l3284,806r-65,-40l3151,732r-71,-26l3006,686r-77,-12l2850,670xe" fillcolor="#4f81bc" stroked="f">
              <v:path arrowok="t"/>
            </v:shape>
            <v:shape id="_x0000_s1093" style="position:absolute;left:2850;top:1163;width:762;height:861" coordorigin="2850,1164" coordsize="762,861" path="m3563,1164r-713,268l3330,2024r56,-50l3436,1920r44,-59l3518,1799r32,-65l3575,1666r19,-69l3606,1525r6,-72l3610,1380r-8,-72l3586,1235r-23,-71xe" fillcolor="#c0504d" stroked="f">
              <v:path arrowok="t"/>
            </v:shape>
            <v:shape id="_x0000_s1092" style="position:absolute;left:2476;top:1432;width:854;height:762" coordorigin="2476,1432" coordsize="854,762" path="m2850,1432r-374,664l2546,2131r71,27l2690,2177r75,12l2839,2194r75,-3l2988,2182r73,-18l3132,2140r69,-31l3267,2070r63,-46l2850,1432xe" fillcolor="#9bba58" stroked="f">
              <v:path arrowok="t"/>
            </v:shape>
            <v:shape id="_x0000_s1091" style="position:absolute;left:2088;top:1350;width:762;height:746" coordorigin="2088,1351" coordsize="762,746" path="m2093,1351r-5,75l2092,1501r10,73l2119,1645r24,70l2173,1781r36,63l2252,1904r48,55l2354,2010r59,46l2476,2096r374,-664l2093,1351xe" fillcolor="#8063a1" stroked="f">
              <v:path arrowok="t"/>
            </v:shape>
            <v:shape id="_x0000_s1090" style="position:absolute;left:2092;top:670;width:758;height:762" coordorigin="2093,670" coordsize="758,762" path="m2850,670r-77,4l2699,686r-73,18l2557,729r-67,32l2428,798r-59,44l2315,890r-50,54l2221,1002r-38,63l2150,1131r-26,70l2105,1275r-12,76l2850,1432r,-762xe" fillcolor="#4aacc5" stroked="f">
              <v:path arrowok="t"/>
            </v:shape>
            <v:shapetype id="_x0000_t202" coordsize="21600,21600" o:spt="202" path="m,l,21600r21600,l21600,xe">
              <v:stroke joinstyle="miter"/>
              <v:path gradientshapeok="t" o:connecttype="rect"/>
            </v:shapetype>
            <v:shape id="_x0000_s1089" type="#_x0000_t202" style="position:absolute;left:1471;top:258;width:3449;height:1952" filled="f" strokecolor="#858585" strokeweight=".72pt">
              <v:textbox inset="0,0,0,0">
                <w:txbxContent>
                  <w:p w:rsidR="00AD1112" w:rsidRDefault="00AD1112">
                    <w:pPr>
                      <w:spacing w:before="56" w:line="376" w:lineRule="auto"/>
                      <w:ind w:left="2731" w:right="16"/>
                      <w:rPr>
                        <w:rFonts w:ascii="Arial"/>
                        <w:sz w:val="20"/>
                      </w:rPr>
                    </w:pPr>
                    <w:r>
                      <w:rPr>
                        <w:rFonts w:ascii="Arial"/>
                        <w:sz w:val="20"/>
                      </w:rPr>
                      <w:t xml:space="preserve">1st </w:t>
                    </w:r>
                    <w:proofErr w:type="spellStart"/>
                    <w:r>
                      <w:rPr>
                        <w:rFonts w:ascii="Arial"/>
                        <w:sz w:val="20"/>
                      </w:rPr>
                      <w:t>Qtr</w:t>
                    </w:r>
                    <w:proofErr w:type="spellEnd"/>
                    <w:r>
                      <w:rPr>
                        <w:rFonts w:ascii="Arial"/>
                        <w:sz w:val="20"/>
                      </w:rPr>
                      <w:t xml:space="preserve"> 2nd </w:t>
                    </w:r>
                    <w:proofErr w:type="spellStart"/>
                    <w:r>
                      <w:rPr>
                        <w:rFonts w:ascii="Arial"/>
                        <w:sz w:val="20"/>
                      </w:rPr>
                      <w:t>Qtr</w:t>
                    </w:r>
                    <w:proofErr w:type="spellEnd"/>
                    <w:r>
                      <w:rPr>
                        <w:rFonts w:ascii="Arial"/>
                        <w:sz w:val="20"/>
                      </w:rPr>
                      <w:t xml:space="preserve"> 3rd </w:t>
                    </w:r>
                    <w:proofErr w:type="spellStart"/>
                    <w:r>
                      <w:rPr>
                        <w:rFonts w:ascii="Arial"/>
                        <w:sz w:val="20"/>
                      </w:rPr>
                      <w:t>Qtr</w:t>
                    </w:r>
                    <w:proofErr w:type="spellEnd"/>
                    <w:r>
                      <w:rPr>
                        <w:rFonts w:ascii="Arial"/>
                        <w:sz w:val="20"/>
                      </w:rPr>
                      <w:t xml:space="preserve"> 4th </w:t>
                    </w:r>
                    <w:proofErr w:type="spellStart"/>
                    <w:r>
                      <w:rPr>
                        <w:rFonts w:ascii="Arial"/>
                        <w:sz w:val="20"/>
                      </w:rPr>
                      <w:t>Qtr</w:t>
                    </w:r>
                    <w:proofErr w:type="spellEnd"/>
                    <w:r>
                      <w:rPr>
                        <w:rFonts w:ascii="Arial"/>
                        <w:sz w:val="20"/>
                      </w:rPr>
                      <w:t xml:space="preserve"> 5th </w:t>
                    </w:r>
                    <w:proofErr w:type="spellStart"/>
                    <w:r>
                      <w:rPr>
                        <w:rFonts w:ascii="Arial"/>
                        <w:sz w:val="20"/>
                      </w:rPr>
                      <w:t>Qtr</w:t>
                    </w:r>
                    <w:proofErr w:type="spellEnd"/>
                  </w:p>
                </w:txbxContent>
              </v:textbox>
            </v:shape>
            <w10:wrap type="topAndBottom" anchorx="page"/>
          </v:group>
        </w:pict>
      </w:r>
    </w:p>
    <w:p w:rsidR="00433C1D" w:rsidRDefault="00AD1112">
      <w:pPr>
        <w:spacing w:before="196"/>
        <w:ind w:left="540"/>
        <w:jc w:val="both"/>
      </w:pPr>
      <w:r>
        <w:t>Source of Data: Bank Asia Annual Report (2014-2018)</w:t>
      </w:r>
    </w:p>
    <w:p w:rsidR="00433C1D" w:rsidRDefault="00433C1D">
      <w:pPr>
        <w:jc w:val="both"/>
        <w:sectPr w:rsidR="00433C1D">
          <w:pgSz w:w="12240" w:h="15840"/>
          <w:pgMar w:top="1500" w:right="1320" w:bottom="1180" w:left="900" w:header="0" w:footer="988" w:gutter="0"/>
          <w:cols w:space="720"/>
        </w:sectPr>
      </w:pPr>
    </w:p>
    <w:p w:rsidR="00433C1D" w:rsidRDefault="00AD1112">
      <w:pPr>
        <w:pStyle w:val="BodyText"/>
        <w:spacing w:before="77" w:line="276" w:lineRule="auto"/>
        <w:ind w:left="540" w:right="117"/>
        <w:jc w:val="both"/>
      </w:pPr>
      <w:r>
        <w:rPr>
          <w:b/>
          <w:sz w:val="26"/>
        </w:rPr>
        <w:lastRenderedPageBreak/>
        <w:t>Interpretation:</w:t>
      </w:r>
      <w:r>
        <w:rPr>
          <w:b/>
          <w:spacing w:val="-7"/>
          <w:sz w:val="26"/>
        </w:rPr>
        <w:t xml:space="preserve"> </w:t>
      </w:r>
      <w:r>
        <w:t>In</w:t>
      </w:r>
      <w:r>
        <w:rPr>
          <w:spacing w:val="-5"/>
        </w:rPr>
        <w:t xml:space="preserve"> </w:t>
      </w:r>
      <w:r>
        <w:t>2018</w:t>
      </w:r>
      <w:r>
        <w:rPr>
          <w:spacing w:val="-5"/>
        </w:rPr>
        <w:t xml:space="preserve"> </w:t>
      </w:r>
      <w:r>
        <w:t>Bank</w:t>
      </w:r>
      <w:r>
        <w:rPr>
          <w:spacing w:val="-5"/>
        </w:rPr>
        <w:t xml:space="preserve"> </w:t>
      </w:r>
      <w:r>
        <w:t>Asia</w:t>
      </w:r>
      <w:r>
        <w:rPr>
          <w:spacing w:val="-5"/>
        </w:rPr>
        <w:t xml:space="preserve"> </w:t>
      </w:r>
      <w:r>
        <w:t>deposited</w:t>
      </w:r>
      <w:r>
        <w:rPr>
          <w:spacing w:val="-5"/>
        </w:rPr>
        <w:t xml:space="preserve"> </w:t>
      </w:r>
      <w:r>
        <w:t>money</w:t>
      </w:r>
      <w:r>
        <w:rPr>
          <w:spacing w:val="-10"/>
        </w:rPr>
        <w:t xml:space="preserve"> </w:t>
      </w:r>
      <w:r>
        <w:t>was</w:t>
      </w:r>
      <w:r>
        <w:rPr>
          <w:spacing w:val="-4"/>
        </w:rPr>
        <w:t xml:space="preserve"> </w:t>
      </w:r>
      <w:r>
        <w:t>10759</w:t>
      </w:r>
      <w:r>
        <w:rPr>
          <w:spacing w:val="-5"/>
        </w:rPr>
        <w:t xml:space="preserve"> </w:t>
      </w:r>
      <w:r>
        <w:t>million</w:t>
      </w:r>
      <w:r>
        <w:rPr>
          <w:spacing w:val="-7"/>
        </w:rPr>
        <w:t xml:space="preserve"> </w:t>
      </w:r>
      <w:r>
        <w:t>taka</w:t>
      </w:r>
      <w:r>
        <w:rPr>
          <w:spacing w:val="-6"/>
        </w:rPr>
        <w:t xml:space="preserve"> </w:t>
      </w:r>
      <w:r>
        <w:t>against</w:t>
      </w:r>
      <w:r>
        <w:rPr>
          <w:spacing w:val="-3"/>
        </w:rPr>
        <w:t xml:space="preserve"> </w:t>
      </w:r>
      <w:r>
        <w:t>this</w:t>
      </w:r>
      <w:r>
        <w:rPr>
          <w:spacing w:val="-5"/>
        </w:rPr>
        <w:t xml:space="preserve"> </w:t>
      </w:r>
      <w:r>
        <w:t>money Bank Asia provide 13011 million taka interest expense. Bank Asia lounge the lucrative product such</w:t>
      </w:r>
      <w:r>
        <w:rPr>
          <w:spacing w:val="-16"/>
        </w:rPr>
        <w:t xml:space="preserve"> </w:t>
      </w:r>
      <w:r>
        <w:t>as</w:t>
      </w:r>
      <w:r>
        <w:rPr>
          <w:spacing w:val="-15"/>
        </w:rPr>
        <w:t xml:space="preserve"> </w:t>
      </w:r>
      <w:r>
        <w:t>double</w:t>
      </w:r>
      <w:r>
        <w:rPr>
          <w:spacing w:val="-14"/>
        </w:rPr>
        <w:t xml:space="preserve"> </w:t>
      </w:r>
      <w:r>
        <w:t>benefit</w:t>
      </w:r>
      <w:r>
        <w:rPr>
          <w:spacing w:val="-15"/>
        </w:rPr>
        <w:t xml:space="preserve"> </w:t>
      </w:r>
      <w:r>
        <w:t>scheme</w:t>
      </w:r>
      <w:r>
        <w:rPr>
          <w:spacing w:val="-16"/>
        </w:rPr>
        <w:t xml:space="preserve"> </w:t>
      </w:r>
      <w:r>
        <w:t>and</w:t>
      </w:r>
      <w:r>
        <w:rPr>
          <w:spacing w:val="-13"/>
        </w:rPr>
        <w:t xml:space="preserve"> </w:t>
      </w:r>
      <w:proofErr w:type="spellStart"/>
      <w:r>
        <w:t>Shadinota</w:t>
      </w:r>
      <w:proofErr w:type="spellEnd"/>
      <w:r>
        <w:rPr>
          <w:spacing w:val="-16"/>
        </w:rPr>
        <w:t xml:space="preserve"> </w:t>
      </w:r>
      <w:r>
        <w:t>scheme</w:t>
      </w:r>
      <w:r>
        <w:rPr>
          <w:spacing w:val="-16"/>
        </w:rPr>
        <w:t xml:space="preserve"> </w:t>
      </w:r>
      <w:r>
        <w:t>so</w:t>
      </w:r>
      <w:r>
        <w:rPr>
          <w:spacing w:val="-15"/>
        </w:rPr>
        <w:t xml:space="preserve"> </w:t>
      </w:r>
      <w:r>
        <w:t>against</w:t>
      </w:r>
      <w:r>
        <w:rPr>
          <w:spacing w:val="-15"/>
        </w:rPr>
        <w:t xml:space="preserve"> </w:t>
      </w:r>
      <w:r>
        <w:t>this</w:t>
      </w:r>
      <w:r>
        <w:rPr>
          <w:spacing w:val="-15"/>
        </w:rPr>
        <w:t xml:space="preserve"> </w:t>
      </w:r>
      <w:r>
        <w:t>scheme</w:t>
      </w:r>
      <w:r>
        <w:rPr>
          <w:spacing w:val="-13"/>
        </w:rPr>
        <w:t xml:space="preserve"> </w:t>
      </w:r>
      <w:r>
        <w:t>Bank</w:t>
      </w:r>
      <w:r>
        <w:rPr>
          <w:spacing w:val="-14"/>
        </w:rPr>
        <w:t xml:space="preserve"> </w:t>
      </w:r>
      <w:r>
        <w:t>Asia</w:t>
      </w:r>
      <w:r>
        <w:rPr>
          <w:spacing w:val="-16"/>
        </w:rPr>
        <w:t xml:space="preserve"> </w:t>
      </w:r>
      <w:r>
        <w:t>pays</w:t>
      </w:r>
      <w:r>
        <w:rPr>
          <w:spacing w:val="-16"/>
        </w:rPr>
        <w:t xml:space="preserve"> </w:t>
      </w:r>
      <w:r>
        <w:t>higher interest rate that’s why interest expenses are increasing day by day. It is the great news for depositor and the depositor easily attract of this</w:t>
      </w:r>
      <w:r>
        <w:rPr>
          <w:spacing w:val="-6"/>
        </w:rPr>
        <w:t xml:space="preserve"> </w:t>
      </w:r>
      <w:r>
        <w:t>bank.</w:t>
      </w:r>
    </w:p>
    <w:p w:rsidR="00433C1D" w:rsidRDefault="00433C1D">
      <w:pPr>
        <w:pStyle w:val="BodyText"/>
        <w:rPr>
          <w:sz w:val="26"/>
        </w:rPr>
      </w:pPr>
    </w:p>
    <w:p w:rsidR="00433C1D" w:rsidRDefault="00433C1D">
      <w:pPr>
        <w:pStyle w:val="BodyText"/>
        <w:spacing w:before="3"/>
        <w:rPr>
          <w:sz w:val="34"/>
        </w:rPr>
      </w:pPr>
    </w:p>
    <w:p w:rsidR="00433C1D" w:rsidRDefault="00AD1112">
      <w:pPr>
        <w:pStyle w:val="Heading4"/>
        <w:numPr>
          <w:ilvl w:val="2"/>
          <w:numId w:val="4"/>
        </w:numPr>
        <w:tabs>
          <w:tab w:val="left" w:pos="1261"/>
        </w:tabs>
        <w:ind w:hanging="721"/>
      </w:pPr>
      <w:r>
        <w:rPr>
          <w:color w:val="001F5F"/>
        </w:rPr>
        <w:t>Non-interest</w:t>
      </w:r>
      <w:r>
        <w:rPr>
          <w:color w:val="001F5F"/>
          <w:spacing w:val="1"/>
        </w:rPr>
        <w:t xml:space="preserve"> </w:t>
      </w:r>
      <w:r>
        <w:rPr>
          <w:color w:val="001F5F"/>
        </w:rPr>
        <w:t>income</w:t>
      </w:r>
    </w:p>
    <w:p w:rsidR="00433C1D" w:rsidRDefault="00AD1112">
      <w:pPr>
        <w:pStyle w:val="BodyText"/>
        <w:spacing w:before="263" w:line="276" w:lineRule="auto"/>
        <w:ind w:left="540" w:right="119"/>
        <w:jc w:val="both"/>
      </w:pPr>
      <w:r>
        <w:t>Non-interest income is primarily the income of banks and creditors from deposits and transaction fees, insufficient funds (NSF) fees, annual fees, monthly account service charges, inactivity fees, check</w:t>
      </w:r>
      <w:r>
        <w:rPr>
          <w:spacing w:val="-7"/>
        </w:rPr>
        <w:t xml:space="preserve"> </w:t>
      </w:r>
      <w:r>
        <w:t>and</w:t>
      </w:r>
      <w:r>
        <w:rPr>
          <w:spacing w:val="-6"/>
        </w:rPr>
        <w:t xml:space="preserve"> </w:t>
      </w:r>
      <w:r>
        <w:t>deposit</w:t>
      </w:r>
      <w:r>
        <w:rPr>
          <w:spacing w:val="-6"/>
        </w:rPr>
        <w:t xml:space="preserve"> </w:t>
      </w:r>
      <w:r>
        <w:t>slip</w:t>
      </w:r>
      <w:r>
        <w:rPr>
          <w:spacing w:val="-6"/>
        </w:rPr>
        <w:t xml:space="preserve"> </w:t>
      </w:r>
      <w:r>
        <w:t>fees.</w:t>
      </w:r>
      <w:r>
        <w:rPr>
          <w:spacing w:val="-6"/>
        </w:rPr>
        <w:t xml:space="preserve"> </w:t>
      </w:r>
      <w:r>
        <w:t>Credit</w:t>
      </w:r>
      <w:r>
        <w:rPr>
          <w:spacing w:val="-7"/>
        </w:rPr>
        <w:t xml:space="preserve"> </w:t>
      </w:r>
      <w:r>
        <w:t>card</w:t>
      </w:r>
      <w:r>
        <w:rPr>
          <w:spacing w:val="-7"/>
        </w:rPr>
        <w:t xml:space="preserve"> </w:t>
      </w:r>
      <w:r>
        <w:t>providers</w:t>
      </w:r>
      <w:r>
        <w:rPr>
          <w:spacing w:val="-4"/>
        </w:rPr>
        <w:t xml:space="preserve"> </w:t>
      </w:r>
      <w:r>
        <w:t>also</w:t>
      </w:r>
      <w:r>
        <w:rPr>
          <w:spacing w:val="-6"/>
        </w:rPr>
        <w:t xml:space="preserve"> </w:t>
      </w:r>
      <w:r>
        <w:t>charge</w:t>
      </w:r>
      <w:r>
        <w:rPr>
          <w:spacing w:val="-7"/>
        </w:rPr>
        <w:t xml:space="preserve"> </w:t>
      </w:r>
      <w:r>
        <w:t>a</w:t>
      </w:r>
      <w:r>
        <w:rPr>
          <w:spacing w:val="-8"/>
        </w:rPr>
        <w:t xml:space="preserve"> </w:t>
      </w:r>
      <w:r>
        <w:t>penalty</w:t>
      </w:r>
      <w:r>
        <w:rPr>
          <w:spacing w:val="-11"/>
        </w:rPr>
        <w:t xml:space="preserve"> </w:t>
      </w:r>
      <w:r>
        <w:t>fee,</w:t>
      </w:r>
      <w:r>
        <w:rPr>
          <w:spacing w:val="-4"/>
        </w:rPr>
        <w:t xml:space="preserve"> </w:t>
      </w:r>
      <w:r>
        <w:t>including</w:t>
      </w:r>
      <w:r>
        <w:rPr>
          <w:spacing w:val="-8"/>
        </w:rPr>
        <w:t xml:space="preserve"> </w:t>
      </w:r>
      <w:r>
        <w:t>late</w:t>
      </w:r>
      <w:r>
        <w:rPr>
          <w:spacing w:val="-7"/>
        </w:rPr>
        <w:t xml:space="preserve"> </w:t>
      </w:r>
      <w:r>
        <w:t>fees</w:t>
      </w:r>
      <w:r>
        <w:rPr>
          <w:spacing w:val="-6"/>
        </w:rPr>
        <w:t xml:space="preserve"> </w:t>
      </w:r>
      <w:r>
        <w:t>and extra fees. Organizations accept fees that generate non-interest income as a way to increase liquidity and ensure liquidity while increasing default</w:t>
      </w:r>
      <w:r>
        <w:rPr>
          <w:spacing w:val="-16"/>
        </w:rPr>
        <w:t xml:space="preserve"> </w:t>
      </w:r>
      <w:r>
        <w:t>rates.</w:t>
      </w: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spacing w:before="1"/>
        <w:rPr>
          <w:sz w:val="33"/>
        </w:rPr>
      </w:pPr>
    </w:p>
    <w:p w:rsidR="00433C1D" w:rsidRDefault="00AD1112">
      <w:pPr>
        <w:pStyle w:val="BodyText"/>
        <w:ind w:left="540"/>
        <w:jc w:val="both"/>
      </w:pPr>
      <w:r>
        <w:t>Source of Data: Bank Asia Annual Report (2014-2018)</w:t>
      </w:r>
    </w:p>
    <w:p w:rsidR="00433C1D" w:rsidRDefault="00433C1D">
      <w:pPr>
        <w:pStyle w:val="BodyText"/>
        <w:rPr>
          <w:sz w:val="26"/>
        </w:rPr>
      </w:pPr>
    </w:p>
    <w:p w:rsidR="00433C1D" w:rsidRDefault="00433C1D">
      <w:pPr>
        <w:pStyle w:val="BodyText"/>
        <w:rPr>
          <w:sz w:val="26"/>
        </w:rPr>
      </w:pPr>
    </w:p>
    <w:p w:rsidR="00433C1D" w:rsidRDefault="00AD1112">
      <w:pPr>
        <w:pStyle w:val="BodyText"/>
        <w:spacing w:before="165" w:line="276" w:lineRule="auto"/>
        <w:ind w:left="540" w:right="116"/>
        <w:jc w:val="both"/>
      </w:pPr>
      <w:r>
        <w:rPr>
          <w:b/>
          <w:color w:val="006FC0"/>
          <w:sz w:val="32"/>
        </w:rPr>
        <w:t xml:space="preserve">Interpretation: </w:t>
      </w:r>
      <w:r>
        <w:t>Non-Interest income is the income that comes from except the interest income. In this graph clearly shows that in 2016 the interest income was high after that it has gradually reduced. It is shows that Bank Asia didn’t want to other business they focused on their main business. They give their whole concentration on their banking business.</w:t>
      </w:r>
    </w:p>
    <w:p w:rsidR="00433C1D" w:rsidRDefault="00AD1112">
      <w:pPr>
        <w:pStyle w:val="Heading4"/>
        <w:spacing w:before="199"/>
        <w:ind w:left="619" w:firstLine="0"/>
        <w:jc w:val="both"/>
        <w:rPr>
          <w:b w:val="0"/>
          <w:sz w:val="24"/>
        </w:rPr>
      </w:pPr>
      <w:r>
        <w:rPr>
          <w:color w:val="001F5F"/>
        </w:rPr>
        <w:t>Authorized Capital</w:t>
      </w:r>
      <w:r>
        <w:rPr>
          <w:b w:val="0"/>
          <w:sz w:val="24"/>
        </w:rPr>
        <w:t>.</w:t>
      </w:r>
    </w:p>
    <w:p w:rsidR="00433C1D" w:rsidRDefault="00433C1D">
      <w:pPr>
        <w:pStyle w:val="BodyText"/>
        <w:rPr>
          <w:sz w:val="20"/>
        </w:rPr>
      </w:pPr>
    </w:p>
    <w:p w:rsidR="00433C1D" w:rsidRDefault="00433C1D">
      <w:pPr>
        <w:pStyle w:val="BodyText"/>
        <w:spacing w:before="7" w:after="1"/>
        <w:rPr>
          <w:sz w:val="13"/>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2021"/>
      </w:tblGrid>
      <w:tr w:rsidR="00433C1D">
        <w:trPr>
          <w:trHeight w:val="251"/>
        </w:trPr>
        <w:tc>
          <w:tcPr>
            <w:tcW w:w="960" w:type="dxa"/>
            <w:shd w:val="clear" w:color="auto" w:fill="DBE4F0"/>
          </w:tcPr>
          <w:p w:rsidR="00433C1D" w:rsidRDefault="00AD1112">
            <w:pPr>
              <w:pStyle w:val="TableParagraph"/>
              <w:spacing w:line="232" w:lineRule="exact"/>
            </w:pPr>
            <w:r>
              <w:t>Year</w:t>
            </w:r>
          </w:p>
        </w:tc>
        <w:tc>
          <w:tcPr>
            <w:tcW w:w="2021" w:type="dxa"/>
            <w:shd w:val="clear" w:color="auto" w:fill="DBE4F0"/>
          </w:tcPr>
          <w:p w:rsidR="00433C1D" w:rsidRDefault="00AD1112">
            <w:pPr>
              <w:pStyle w:val="TableParagraph"/>
              <w:spacing w:line="232" w:lineRule="exact"/>
            </w:pPr>
            <w:r>
              <w:t>Authorized Capital</w:t>
            </w:r>
          </w:p>
        </w:tc>
      </w:tr>
      <w:tr w:rsidR="00433C1D">
        <w:trPr>
          <w:trHeight w:val="270"/>
        </w:trPr>
        <w:tc>
          <w:tcPr>
            <w:tcW w:w="960" w:type="dxa"/>
            <w:shd w:val="clear" w:color="auto" w:fill="DBE4F0"/>
          </w:tcPr>
          <w:p w:rsidR="00433C1D" w:rsidRDefault="00AD1112">
            <w:pPr>
              <w:pStyle w:val="TableParagraph"/>
              <w:spacing w:before="13" w:line="238" w:lineRule="exact"/>
            </w:pPr>
            <w:r>
              <w:t>2014</w:t>
            </w:r>
          </w:p>
        </w:tc>
        <w:tc>
          <w:tcPr>
            <w:tcW w:w="2021" w:type="dxa"/>
            <w:shd w:val="clear" w:color="auto" w:fill="DBE4F0"/>
          </w:tcPr>
          <w:p w:rsidR="00433C1D" w:rsidRDefault="00AD1112">
            <w:pPr>
              <w:pStyle w:val="TableParagraph"/>
              <w:spacing w:before="13" w:line="238" w:lineRule="exact"/>
            </w:pPr>
            <w:r>
              <w:t>15000</w:t>
            </w:r>
          </w:p>
        </w:tc>
      </w:tr>
      <w:tr w:rsidR="00433C1D">
        <w:trPr>
          <w:trHeight w:val="254"/>
        </w:trPr>
        <w:tc>
          <w:tcPr>
            <w:tcW w:w="960" w:type="dxa"/>
            <w:shd w:val="clear" w:color="auto" w:fill="DBE4F0"/>
          </w:tcPr>
          <w:p w:rsidR="00433C1D" w:rsidRDefault="00AD1112">
            <w:pPr>
              <w:pStyle w:val="TableParagraph"/>
            </w:pPr>
            <w:r>
              <w:t>2015</w:t>
            </w:r>
          </w:p>
        </w:tc>
        <w:tc>
          <w:tcPr>
            <w:tcW w:w="2021" w:type="dxa"/>
            <w:shd w:val="clear" w:color="auto" w:fill="DBE4F0"/>
          </w:tcPr>
          <w:p w:rsidR="00433C1D" w:rsidRDefault="00AD1112">
            <w:pPr>
              <w:pStyle w:val="TableParagraph"/>
            </w:pPr>
            <w:r>
              <w:t>15000</w:t>
            </w:r>
          </w:p>
        </w:tc>
      </w:tr>
      <w:tr w:rsidR="00433C1D">
        <w:trPr>
          <w:trHeight w:val="252"/>
        </w:trPr>
        <w:tc>
          <w:tcPr>
            <w:tcW w:w="960" w:type="dxa"/>
            <w:shd w:val="clear" w:color="auto" w:fill="DBE4F0"/>
          </w:tcPr>
          <w:p w:rsidR="00433C1D" w:rsidRDefault="00AD1112">
            <w:pPr>
              <w:pStyle w:val="TableParagraph"/>
              <w:spacing w:line="232" w:lineRule="exact"/>
            </w:pPr>
            <w:r>
              <w:t>2016</w:t>
            </w:r>
          </w:p>
        </w:tc>
        <w:tc>
          <w:tcPr>
            <w:tcW w:w="2021" w:type="dxa"/>
            <w:shd w:val="clear" w:color="auto" w:fill="DBE4F0"/>
          </w:tcPr>
          <w:p w:rsidR="00433C1D" w:rsidRDefault="00AD1112">
            <w:pPr>
              <w:pStyle w:val="TableParagraph"/>
              <w:spacing w:line="232" w:lineRule="exact"/>
            </w:pPr>
            <w:r>
              <w:t>17000</w:t>
            </w:r>
          </w:p>
        </w:tc>
      </w:tr>
      <w:tr w:rsidR="00433C1D">
        <w:trPr>
          <w:trHeight w:val="254"/>
        </w:trPr>
        <w:tc>
          <w:tcPr>
            <w:tcW w:w="960" w:type="dxa"/>
            <w:shd w:val="clear" w:color="auto" w:fill="DBE4F0"/>
          </w:tcPr>
          <w:p w:rsidR="00433C1D" w:rsidRDefault="00AD1112">
            <w:pPr>
              <w:pStyle w:val="TableParagraph"/>
            </w:pPr>
            <w:r>
              <w:t>2017</w:t>
            </w:r>
          </w:p>
        </w:tc>
        <w:tc>
          <w:tcPr>
            <w:tcW w:w="2021" w:type="dxa"/>
            <w:shd w:val="clear" w:color="auto" w:fill="DBE4F0"/>
          </w:tcPr>
          <w:p w:rsidR="00433C1D" w:rsidRDefault="00AD1112">
            <w:pPr>
              <w:pStyle w:val="TableParagraph"/>
            </w:pPr>
            <w:r>
              <w:t>19494</w:t>
            </w:r>
          </w:p>
        </w:tc>
      </w:tr>
      <w:tr w:rsidR="00433C1D">
        <w:trPr>
          <w:trHeight w:val="251"/>
        </w:trPr>
        <w:tc>
          <w:tcPr>
            <w:tcW w:w="960" w:type="dxa"/>
            <w:shd w:val="clear" w:color="auto" w:fill="DBE4F0"/>
          </w:tcPr>
          <w:p w:rsidR="00433C1D" w:rsidRDefault="00AD1112">
            <w:pPr>
              <w:pStyle w:val="TableParagraph"/>
              <w:spacing w:line="232" w:lineRule="exact"/>
            </w:pPr>
            <w:r>
              <w:t>2018</w:t>
            </w:r>
          </w:p>
        </w:tc>
        <w:tc>
          <w:tcPr>
            <w:tcW w:w="2021" w:type="dxa"/>
            <w:shd w:val="clear" w:color="auto" w:fill="DBE4F0"/>
          </w:tcPr>
          <w:p w:rsidR="00433C1D" w:rsidRDefault="00AD1112">
            <w:pPr>
              <w:pStyle w:val="TableParagraph"/>
              <w:spacing w:line="232" w:lineRule="exact"/>
            </w:pPr>
            <w:r>
              <w:t>27566</w:t>
            </w:r>
          </w:p>
        </w:tc>
      </w:tr>
    </w:tbl>
    <w:p w:rsidR="00433C1D" w:rsidRDefault="00433C1D">
      <w:pPr>
        <w:spacing w:line="232" w:lineRule="exact"/>
        <w:sectPr w:rsidR="00433C1D">
          <w:pgSz w:w="12240" w:h="15840"/>
          <w:pgMar w:top="1360" w:right="1320" w:bottom="1180" w:left="900" w:header="0" w:footer="988" w:gutter="0"/>
          <w:cols w:space="720"/>
        </w:sectPr>
      </w:pPr>
    </w:p>
    <w:p w:rsidR="00433C1D" w:rsidRDefault="00AD1112">
      <w:pPr>
        <w:pStyle w:val="BodyText"/>
        <w:ind w:left="563"/>
        <w:rPr>
          <w:sz w:val="20"/>
        </w:rPr>
      </w:pPr>
      <w:r>
        <w:rPr>
          <w:sz w:val="20"/>
        </w:rPr>
      </w:r>
      <w:r>
        <w:rPr>
          <w:sz w:val="20"/>
        </w:rPr>
        <w:pict>
          <v:group id="_x0000_s1066" style="width:156.6pt;height:125.2pt;mso-position-horizontal-relative:char;mso-position-vertical-relative:line" coordsize="3132,2504">
            <v:shape id="_x0000_s1087" style="position:absolute;left:828;top:1406;width:116;height:296" coordorigin="828,1406" coordsize="116,296" o:spt="100" adj="0,,0" path="m828,1702r115,m828,1406r115,e" filled="f" strokecolor="#858585" strokeweight=".72pt">
              <v:stroke joinstyle="round"/>
              <v:formulas/>
              <v:path arrowok="t" o:connecttype="segments"/>
            </v:shape>
            <v:shape id="_x0000_s1086" style="position:absolute;left:828;top:1110;width:418;height:8" coordorigin="828,1110" coordsize="418,8" o:spt="100" adj="0,,0" path="m828,1117r266,m828,1110r418,e" filled="f" strokecolor="#858585" strokeweight=".36pt">
              <v:stroke joinstyle="round"/>
              <v:formulas/>
              <v:path arrowok="t" o:connecttype="segments"/>
            </v:shape>
            <v:rect id="_x0000_s1085" style="position:absolute;left:943;top:1113;width:152;height:884" fillcolor="#4f81bc" stroked="f"/>
            <v:rect id="_x0000_s1084" style="position:absolute;left:1094;top:1113;width:152;height:884" fillcolor="#c0504d" stroked="f"/>
            <v:rect id="_x0000_s1083" style="position:absolute;left:1245;top:996;width:152;height:1001" fillcolor="#9bba58" stroked="f"/>
            <v:line id="_x0000_s1082" style="position:absolute" from="828,818" to="1550,818" strokecolor="#858585" strokeweight=".72pt"/>
            <v:rect id="_x0000_s1081" style="position:absolute;left:1396;top:847;width:154;height:1150" fillcolor="#8063a1" stroked="f"/>
            <v:shape id="_x0000_s1080" style="position:absolute;left:1701;top:1406;width:113;height:296" coordorigin="1702,1406" coordsize="113,296" o:spt="100" adj="0,,0" path="m1702,1702r112,m1702,1406r112,e" filled="f" strokecolor="#858585" strokeweight=".72pt">
              <v:stroke joinstyle="round"/>
              <v:formulas/>
              <v:path arrowok="t" o:connecttype="segments"/>
            </v:shape>
            <v:shape id="_x0000_s1079" style="position:absolute;left:1701;top:1110;width:113;height:8" coordorigin="1702,1110" coordsize="113,8" o:spt="100" adj="0,,0" path="m1702,1117r112,m1702,1110r112,e" filled="f" strokecolor="#858585" strokeweight=".36pt">
              <v:stroke joinstyle="round"/>
              <v:formulas/>
              <v:path arrowok="t" o:connecttype="segments"/>
            </v:shape>
            <v:shape id="_x0000_s1078" style="position:absolute;left:828;top:523;width:987;height:296" coordorigin="828,523" coordsize="987,296" o:spt="100" adj="0,,0" path="m1702,818r112,m828,523r722,m1702,523r112,e" filled="f" strokecolor="#858585" strokeweight=".72pt">
              <v:stroke joinstyle="round"/>
              <v:formulas/>
              <v:path arrowok="t" o:connecttype="segments"/>
            </v:shape>
            <v:rect id="_x0000_s1077" style="position:absolute;left:1550;top:372;width:152;height:1625" fillcolor="#4aacc5" stroked="f"/>
            <v:shape id="_x0000_s1076" style="position:absolute;left:765;top:230;width:1049;height:1829" coordorigin="766,230" coordsize="1049,1829" o:spt="100" adj="0,,0" path="m828,230r986,m828,1997r,-1767m766,1997r62,m766,1702r62,m766,1406r62,m766,1114r62,m766,818r62,m766,523r62,m766,230r62,m828,1997r986,m828,1997r,62m1814,1997r,62e" filled="f" strokecolor="#858585" strokeweight=".72pt">
              <v:stroke joinstyle="round"/>
              <v:formulas/>
              <v:path arrowok="t" o:connecttype="segments"/>
            </v:shape>
            <v:rect id="_x0000_s1075" style="position:absolute;left:2224;top:583;width:111;height:111" fillcolor="#4f81bc" stroked="f"/>
            <v:rect id="_x0000_s1074" style="position:absolute;left:2224;top:991;width:111;height:111" fillcolor="#c0504d" stroked="f"/>
            <v:rect id="_x0000_s1073" style="position:absolute;left:2224;top:1401;width:111;height:108" fillcolor="#9bba58" stroked="f"/>
            <v:rect id="_x0000_s1072" style="position:absolute;left:2224;top:1809;width:111;height:111" fillcolor="#8063a1" stroked="f"/>
            <v:rect id="_x0000_s1071" style="position:absolute;left:2224;top:2217;width:111;height:111" fillcolor="#4aacc5" stroked="f"/>
            <v:rect id="_x0000_s1070" style="position:absolute;left:7;top:7;width:3118;height:2489" filled="f" strokecolor="#858585" strokeweight=".72pt"/>
            <v:shape id="_x0000_s1069" type="#_x0000_t202" style="position:absolute;left:136;top:136;width:528;height:1967" filled="f" stroked="f">
              <v:textbox inset="0,0,0,0">
                <w:txbxContent>
                  <w:p w:rsidR="00AD1112" w:rsidRDefault="00AD1112">
                    <w:pPr>
                      <w:spacing w:line="192" w:lineRule="exact"/>
                      <w:ind w:right="18"/>
                      <w:jc w:val="right"/>
                      <w:rPr>
                        <w:rFonts w:ascii="Arial"/>
                        <w:sz w:val="20"/>
                      </w:rPr>
                    </w:pPr>
                    <w:r>
                      <w:rPr>
                        <w:rFonts w:ascii="Arial"/>
                        <w:w w:val="90"/>
                        <w:sz w:val="20"/>
                      </w:rPr>
                      <w:t>30000</w:t>
                    </w:r>
                  </w:p>
                  <w:p w:rsidR="00AD1112" w:rsidRDefault="00AD1112">
                    <w:pPr>
                      <w:spacing w:before="65"/>
                      <w:ind w:right="18"/>
                      <w:jc w:val="right"/>
                      <w:rPr>
                        <w:rFonts w:ascii="Arial"/>
                        <w:sz w:val="20"/>
                      </w:rPr>
                    </w:pPr>
                    <w:r>
                      <w:rPr>
                        <w:rFonts w:ascii="Arial"/>
                        <w:w w:val="90"/>
                        <w:sz w:val="20"/>
                      </w:rPr>
                      <w:t>25000</w:t>
                    </w:r>
                  </w:p>
                  <w:p w:rsidR="00AD1112" w:rsidRDefault="00AD1112">
                    <w:pPr>
                      <w:spacing w:before="64"/>
                      <w:ind w:right="18"/>
                      <w:jc w:val="right"/>
                      <w:rPr>
                        <w:rFonts w:ascii="Arial"/>
                        <w:sz w:val="20"/>
                      </w:rPr>
                    </w:pPr>
                    <w:r>
                      <w:rPr>
                        <w:rFonts w:ascii="Arial"/>
                        <w:w w:val="90"/>
                        <w:sz w:val="20"/>
                      </w:rPr>
                      <w:t>20000</w:t>
                    </w:r>
                  </w:p>
                  <w:p w:rsidR="00AD1112" w:rsidRDefault="00AD1112">
                    <w:pPr>
                      <w:spacing w:before="65"/>
                      <w:ind w:right="18"/>
                      <w:jc w:val="right"/>
                      <w:rPr>
                        <w:rFonts w:ascii="Arial"/>
                        <w:sz w:val="20"/>
                      </w:rPr>
                    </w:pPr>
                    <w:r>
                      <w:rPr>
                        <w:rFonts w:ascii="Arial"/>
                        <w:w w:val="90"/>
                        <w:sz w:val="20"/>
                      </w:rPr>
                      <w:t>15000</w:t>
                    </w:r>
                  </w:p>
                  <w:p w:rsidR="00AD1112" w:rsidRDefault="00AD1112">
                    <w:pPr>
                      <w:spacing w:before="64"/>
                      <w:ind w:right="18"/>
                      <w:jc w:val="right"/>
                      <w:rPr>
                        <w:rFonts w:ascii="Arial"/>
                        <w:sz w:val="20"/>
                      </w:rPr>
                    </w:pPr>
                    <w:r>
                      <w:rPr>
                        <w:rFonts w:ascii="Arial"/>
                        <w:w w:val="90"/>
                        <w:sz w:val="20"/>
                      </w:rPr>
                      <w:t>10000</w:t>
                    </w:r>
                  </w:p>
                  <w:p w:rsidR="00AD1112" w:rsidRDefault="00AD1112">
                    <w:pPr>
                      <w:spacing w:before="65"/>
                      <w:ind w:right="18"/>
                      <w:jc w:val="right"/>
                      <w:rPr>
                        <w:rFonts w:ascii="Arial"/>
                        <w:sz w:val="20"/>
                      </w:rPr>
                    </w:pPr>
                    <w:r>
                      <w:rPr>
                        <w:rFonts w:ascii="Arial"/>
                        <w:w w:val="90"/>
                        <w:sz w:val="20"/>
                      </w:rPr>
                      <w:t>5000</w:t>
                    </w:r>
                  </w:p>
                  <w:p w:rsidR="00AD1112" w:rsidRDefault="00AD1112">
                    <w:pPr>
                      <w:spacing w:before="64"/>
                      <w:ind w:right="18"/>
                      <w:jc w:val="right"/>
                      <w:rPr>
                        <w:rFonts w:ascii="Arial"/>
                        <w:sz w:val="20"/>
                      </w:rPr>
                    </w:pPr>
                    <w:r>
                      <w:rPr>
                        <w:rFonts w:ascii="Arial"/>
                        <w:w w:val="90"/>
                        <w:sz w:val="20"/>
                      </w:rPr>
                      <w:t>0</w:t>
                    </w:r>
                  </w:p>
                </w:txbxContent>
              </v:textbox>
            </v:shape>
            <v:shape id="_x0000_s1068" type="#_x0000_t202" style="position:absolute;left:2383;top:545;width:651;height:1426" filled="f" stroked="f">
              <v:textbox inset="0,0,0,0">
                <w:txbxContent>
                  <w:p w:rsidR="00AD1112" w:rsidRDefault="00AD1112">
                    <w:pPr>
                      <w:spacing w:line="192" w:lineRule="exact"/>
                      <w:rPr>
                        <w:rFonts w:ascii="Arial"/>
                        <w:sz w:val="20"/>
                      </w:rPr>
                    </w:pPr>
                    <w:r>
                      <w:rPr>
                        <w:rFonts w:ascii="Arial"/>
                        <w:w w:val="90"/>
                        <w:sz w:val="20"/>
                      </w:rPr>
                      <w:t>Series</w:t>
                    </w:r>
                    <w:r>
                      <w:rPr>
                        <w:rFonts w:ascii="Arial"/>
                        <w:spacing w:val="-32"/>
                        <w:w w:val="90"/>
                        <w:sz w:val="20"/>
                      </w:rPr>
                      <w:t xml:space="preserve"> </w:t>
                    </w:r>
                    <w:r>
                      <w:rPr>
                        <w:rFonts w:ascii="Arial"/>
                        <w:w w:val="90"/>
                        <w:sz w:val="20"/>
                      </w:rPr>
                      <w:t>1</w:t>
                    </w:r>
                  </w:p>
                  <w:p w:rsidR="00AD1112" w:rsidRDefault="00AD1112">
                    <w:pPr>
                      <w:spacing w:before="179"/>
                      <w:rPr>
                        <w:rFonts w:ascii="Arial"/>
                        <w:sz w:val="20"/>
                      </w:rPr>
                    </w:pPr>
                    <w:r>
                      <w:rPr>
                        <w:rFonts w:ascii="Arial"/>
                        <w:w w:val="90"/>
                        <w:sz w:val="20"/>
                      </w:rPr>
                      <w:t>Series</w:t>
                    </w:r>
                    <w:r>
                      <w:rPr>
                        <w:rFonts w:ascii="Arial"/>
                        <w:spacing w:val="-32"/>
                        <w:w w:val="90"/>
                        <w:sz w:val="20"/>
                      </w:rPr>
                      <w:t xml:space="preserve"> </w:t>
                    </w:r>
                    <w:r>
                      <w:rPr>
                        <w:rFonts w:ascii="Arial"/>
                        <w:w w:val="90"/>
                        <w:sz w:val="20"/>
                      </w:rPr>
                      <w:t>2</w:t>
                    </w:r>
                  </w:p>
                  <w:p w:rsidR="00AD1112" w:rsidRDefault="00AD1112">
                    <w:pPr>
                      <w:spacing w:before="179"/>
                      <w:rPr>
                        <w:rFonts w:ascii="Arial"/>
                        <w:sz w:val="20"/>
                      </w:rPr>
                    </w:pPr>
                    <w:r>
                      <w:rPr>
                        <w:rFonts w:ascii="Arial"/>
                        <w:w w:val="90"/>
                        <w:sz w:val="20"/>
                      </w:rPr>
                      <w:t>Series</w:t>
                    </w:r>
                    <w:r>
                      <w:rPr>
                        <w:rFonts w:ascii="Arial"/>
                        <w:spacing w:val="-32"/>
                        <w:w w:val="90"/>
                        <w:sz w:val="20"/>
                      </w:rPr>
                      <w:t xml:space="preserve"> </w:t>
                    </w:r>
                    <w:r>
                      <w:rPr>
                        <w:rFonts w:ascii="Arial"/>
                        <w:w w:val="90"/>
                        <w:sz w:val="20"/>
                      </w:rPr>
                      <w:t>3</w:t>
                    </w:r>
                  </w:p>
                  <w:p w:rsidR="00AD1112" w:rsidRDefault="00AD1112">
                    <w:pPr>
                      <w:spacing w:before="179"/>
                      <w:rPr>
                        <w:rFonts w:ascii="Arial"/>
                        <w:sz w:val="20"/>
                      </w:rPr>
                    </w:pPr>
                    <w:r>
                      <w:rPr>
                        <w:rFonts w:ascii="Arial"/>
                        <w:w w:val="90"/>
                        <w:sz w:val="20"/>
                      </w:rPr>
                      <w:t>Series</w:t>
                    </w:r>
                    <w:r>
                      <w:rPr>
                        <w:rFonts w:ascii="Arial"/>
                        <w:spacing w:val="-32"/>
                        <w:w w:val="90"/>
                        <w:sz w:val="20"/>
                      </w:rPr>
                      <w:t xml:space="preserve"> </w:t>
                    </w:r>
                    <w:r>
                      <w:rPr>
                        <w:rFonts w:ascii="Arial"/>
                        <w:w w:val="90"/>
                        <w:sz w:val="20"/>
                      </w:rPr>
                      <w:t>4</w:t>
                    </w:r>
                  </w:p>
                </w:txbxContent>
              </v:textbox>
            </v:shape>
            <v:shape id="_x0000_s1067" type="#_x0000_t202" style="position:absolute;left:884;top:2163;width:2150;height:216" filled="f" stroked="f">
              <v:textbox inset="0,0,0,0">
                <w:txbxContent>
                  <w:p w:rsidR="00AD1112" w:rsidRDefault="00AD1112">
                    <w:pPr>
                      <w:tabs>
                        <w:tab w:val="left" w:pos="1498"/>
                      </w:tabs>
                      <w:spacing w:line="209" w:lineRule="exact"/>
                      <w:rPr>
                        <w:rFonts w:ascii="Arial"/>
                        <w:sz w:val="20"/>
                      </w:rPr>
                    </w:pPr>
                    <w:r>
                      <w:rPr>
                        <w:rFonts w:ascii="Arial"/>
                        <w:position w:val="2"/>
                        <w:sz w:val="20"/>
                      </w:rPr>
                      <w:t>Category</w:t>
                    </w:r>
                    <w:r>
                      <w:rPr>
                        <w:rFonts w:ascii="Arial"/>
                        <w:spacing w:val="-38"/>
                        <w:position w:val="2"/>
                        <w:sz w:val="20"/>
                      </w:rPr>
                      <w:t xml:space="preserve"> </w:t>
                    </w:r>
                    <w:r>
                      <w:rPr>
                        <w:rFonts w:ascii="Arial"/>
                        <w:position w:val="2"/>
                        <w:sz w:val="20"/>
                      </w:rPr>
                      <w:t>1</w:t>
                    </w:r>
                    <w:r>
                      <w:rPr>
                        <w:rFonts w:ascii="Arial"/>
                        <w:position w:val="2"/>
                        <w:sz w:val="20"/>
                      </w:rPr>
                      <w:tab/>
                    </w:r>
                    <w:r>
                      <w:rPr>
                        <w:rFonts w:ascii="Arial"/>
                        <w:w w:val="90"/>
                        <w:sz w:val="20"/>
                      </w:rPr>
                      <w:t>Series</w:t>
                    </w:r>
                    <w:r>
                      <w:rPr>
                        <w:rFonts w:ascii="Arial"/>
                        <w:spacing w:val="-22"/>
                        <w:w w:val="90"/>
                        <w:sz w:val="20"/>
                      </w:rPr>
                      <w:t xml:space="preserve"> </w:t>
                    </w:r>
                    <w:r>
                      <w:rPr>
                        <w:rFonts w:ascii="Arial"/>
                        <w:w w:val="90"/>
                        <w:sz w:val="20"/>
                      </w:rPr>
                      <w:t>5</w:t>
                    </w:r>
                  </w:p>
                </w:txbxContent>
              </v:textbox>
            </v:shape>
            <w10:anchorlock/>
          </v:group>
        </w:pict>
      </w:r>
    </w:p>
    <w:p w:rsidR="00433C1D" w:rsidRDefault="00433C1D">
      <w:pPr>
        <w:pStyle w:val="BodyText"/>
        <w:spacing w:before="2"/>
        <w:rPr>
          <w:sz w:val="9"/>
        </w:rPr>
      </w:pPr>
    </w:p>
    <w:p w:rsidR="00433C1D" w:rsidRDefault="00AD1112">
      <w:pPr>
        <w:spacing w:before="92"/>
        <w:ind w:left="540"/>
        <w:jc w:val="both"/>
      </w:pPr>
      <w:r>
        <w:t>Source of Data: Bank Asia Annual Report (2014-2018)</w:t>
      </w:r>
    </w:p>
    <w:p w:rsidR="00433C1D" w:rsidRDefault="00433C1D">
      <w:pPr>
        <w:pStyle w:val="BodyText"/>
      </w:pPr>
    </w:p>
    <w:p w:rsidR="00433C1D" w:rsidRDefault="00433C1D">
      <w:pPr>
        <w:pStyle w:val="BodyText"/>
      </w:pPr>
    </w:p>
    <w:p w:rsidR="00433C1D" w:rsidRDefault="00AD1112">
      <w:pPr>
        <w:pStyle w:val="BodyText"/>
        <w:spacing w:before="204" w:line="360" w:lineRule="auto"/>
        <w:ind w:left="540" w:right="119"/>
        <w:jc w:val="both"/>
      </w:pPr>
      <w:r>
        <w:rPr>
          <w:b/>
        </w:rPr>
        <w:t xml:space="preserve">Interpretation: </w:t>
      </w:r>
      <w:r>
        <w:t>In 2014 and 2015 the authorized capital was 15000 and then 2016 the authorized capital</w:t>
      </w:r>
      <w:r>
        <w:rPr>
          <w:spacing w:val="-8"/>
        </w:rPr>
        <w:t xml:space="preserve"> </w:t>
      </w:r>
      <w:r>
        <w:t>was</w:t>
      </w:r>
      <w:r>
        <w:rPr>
          <w:spacing w:val="-8"/>
        </w:rPr>
        <w:t xml:space="preserve"> </w:t>
      </w:r>
      <w:r>
        <w:t>17000,</w:t>
      </w:r>
      <w:r>
        <w:rPr>
          <w:spacing w:val="-9"/>
        </w:rPr>
        <w:t xml:space="preserve"> </w:t>
      </w:r>
      <w:r>
        <w:t>then</w:t>
      </w:r>
      <w:r>
        <w:rPr>
          <w:spacing w:val="-9"/>
        </w:rPr>
        <w:t xml:space="preserve"> </w:t>
      </w:r>
      <w:r>
        <w:t>2018</w:t>
      </w:r>
      <w:r>
        <w:rPr>
          <w:spacing w:val="-8"/>
        </w:rPr>
        <w:t xml:space="preserve"> </w:t>
      </w:r>
      <w:r>
        <w:t>the</w:t>
      </w:r>
      <w:r>
        <w:rPr>
          <w:spacing w:val="-9"/>
        </w:rPr>
        <w:t xml:space="preserve"> </w:t>
      </w:r>
      <w:r>
        <w:t>authorized</w:t>
      </w:r>
      <w:r>
        <w:rPr>
          <w:spacing w:val="-9"/>
        </w:rPr>
        <w:t xml:space="preserve"> </w:t>
      </w:r>
      <w:r>
        <w:t>capital</w:t>
      </w:r>
      <w:r>
        <w:rPr>
          <w:spacing w:val="-8"/>
        </w:rPr>
        <w:t xml:space="preserve"> </w:t>
      </w:r>
      <w:r>
        <w:t>are</w:t>
      </w:r>
      <w:r>
        <w:rPr>
          <w:spacing w:val="-10"/>
        </w:rPr>
        <w:t xml:space="preserve"> </w:t>
      </w:r>
      <w:r>
        <w:t>27566</w:t>
      </w:r>
      <w:r>
        <w:rPr>
          <w:spacing w:val="-8"/>
        </w:rPr>
        <w:t xml:space="preserve"> </w:t>
      </w:r>
      <w:r>
        <w:t>million</w:t>
      </w:r>
      <w:r>
        <w:rPr>
          <w:spacing w:val="-8"/>
        </w:rPr>
        <w:t xml:space="preserve"> </w:t>
      </w:r>
      <w:r>
        <w:t>taka.</w:t>
      </w:r>
      <w:r>
        <w:rPr>
          <w:spacing w:val="-9"/>
        </w:rPr>
        <w:t xml:space="preserve"> </w:t>
      </w:r>
      <w:r>
        <w:t>Bank</w:t>
      </w:r>
      <w:r>
        <w:rPr>
          <w:spacing w:val="-9"/>
        </w:rPr>
        <w:t xml:space="preserve"> </w:t>
      </w:r>
      <w:r>
        <w:t>Asia</w:t>
      </w:r>
      <w:r>
        <w:rPr>
          <w:spacing w:val="-9"/>
        </w:rPr>
        <w:t xml:space="preserve"> </w:t>
      </w:r>
      <w:r>
        <w:t>spread</w:t>
      </w:r>
      <w:r>
        <w:rPr>
          <w:spacing w:val="-8"/>
        </w:rPr>
        <w:t xml:space="preserve"> </w:t>
      </w:r>
      <w:r>
        <w:t>their business area day after day. So their authorized capital increases. Now Bank Asia can collect money</w:t>
      </w:r>
      <w:r>
        <w:rPr>
          <w:spacing w:val="-15"/>
        </w:rPr>
        <w:t xml:space="preserve"> </w:t>
      </w:r>
      <w:r>
        <w:t>from</w:t>
      </w:r>
      <w:r>
        <w:rPr>
          <w:spacing w:val="-10"/>
        </w:rPr>
        <w:t xml:space="preserve"> </w:t>
      </w:r>
      <w:r>
        <w:t>Share</w:t>
      </w:r>
      <w:r>
        <w:rPr>
          <w:spacing w:val="-12"/>
        </w:rPr>
        <w:t xml:space="preserve"> </w:t>
      </w:r>
      <w:r>
        <w:t>market</w:t>
      </w:r>
      <w:r>
        <w:rPr>
          <w:spacing w:val="-10"/>
        </w:rPr>
        <w:t xml:space="preserve"> </w:t>
      </w:r>
      <w:r>
        <w:t>up</w:t>
      </w:r>
      <w:r>
        <w:rPr>
          <w:spacing w:val="-10"/>
        </w:rPr>
        <w:t xml:space="preserve"> </w:t>
      </w:r>
      <w:r>
        <w:t>to</w:t>
      </w:r>
      <w:r>
        <w:rPr>
          <w:spacing w:val="-10"/>
        </w:rPr>
        <w:t xml:space="preserve"> </w:t>
      </w:r>
      <w:r>
        <w:t>27566</w:t>
      </w:r>
      <w:r>
        <w:rPr>
          <w:spacing w:val="-10"/>
        </w:rPr>
        <w:t xml:space="preserve"> </w:t>
      </w:r>
      <w:r>
        <w:t>million</w:t>
      </w:r>
      <w:r>
        <w:rPr>
          <w:spacing w:val="-10"/>
        </w:rPr>
        <w:t xml:space="preserve"> </w:t>
      </w:r>
      <w:r>
        <w:t>taka.</w:t>
      </w:r>
      <w:r>
        <w:rPr>
          <w:spacing w:val="-10"/>
        </w:rPr>
        <w:t xml:space="preserve"> </w:t>
      </w:r>
      <w:r>
        <w:t>So</w:t>
      </w:r>
      <w:r>
        <w:rPr>
          <w:spacing w:val="-10"/>
        </w:rPr>
        <w:t xml:space="preserve"> </w:t>
      </w:r>
      <w:r>
        <w:t>it</w:t>
      </w:r>
      <w:r>
        <w:rPr>
          <w:spacing w:val="-9"/>
        </w:rPr>
        <w:t xml:space="preserve"> </w:t>
      </w:r>
      <w:r>
        <w:t>is</w:t>
      </w:r>
      <w:r>
        <w:rPr>
          <w:spacing w:val="-9"/>
        </w:rPr>
        <w:t xml:space="preserve"> </w:t>
      </w:r>
      <w:r>
        <w:t>the</w:t>
      </w:r>
      <w:r>
        <w:rPr>
          <w:spacing w:val="-11"/>
        </w:rPr>
        <w:t xml:space="preserve"> </w:t>
      </w:r>
      <w:r>
        <w:t>great</w:t>
      </w:r>
      <w:r>
        <w:rPr>
          <w:spacing w:val="-10"/>
        </w:rPr>
        <w:t xml:space="preserve"> </w:t>
      </w:r>
      <w:r>
        <w:t>opportunity</w:t>
      </w:r>
      <w:r>
        <w:rPr>
          <w:spacing w:val="-15"/>
        </w:rPr>
        <w:t xml:space="preserve"> </w:t>
      </w:r>
      <w:r>
        <w:t>for</w:t>
      </w:r>
      <w:r>
        <w:rPr>
          <w:spacing w:val="-12"/>
        </w:rPr>
        <w:t xml:space="preserve"> </w:t>
      </w:r>
      <w:r>
        <w:t>equity</w:t>
      </w:r>
      <w:r>
        <w:rPr>
          <w:spacing w:val="-15"/>
        </w:rPr>
        <w:t xml:space="preserve"> </w:t>
      </w:r>
      <w:r>
        <w:t>holder.</w:t>
      </w: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spacing w:before="10"/>
        <w:rPr>
          <w:sz w:val="38"/>
        </w:rPr>
      </w:pPr>
    </w:p>
    <w:p w:rsidR="00433C1D" w:rsidRDefault="00AD1112">
      <w:pPr>
        <w:pStyle w:val="Heading4"/>
        <w:numPr>
          <w:ilvl w:val="2"/>
          <w:numId w:val="4"/>
        </w:numPr>
        <w:tabs>
          <w:tab w:val="left" w:pos="1261"/>
        </w:tabs>
        <w:ind w:hanging="721"/>
      </w:pPr>
      <w:r>
        <w:rPr>
          <w:color w:val="001F5F"/>
        </w:rPr>
        <w:t>Deposits</w:t>
      </w:r>
      <w:r>
        <w:rPr>
          <w:color w:val="001F5F"/>
          <w:spacing w:val="-2"/>
        </w:rPr>
        <w:t xml:space="preserve"> </w:t>
      </w:r>
      <w:r>
        <w:rPr>
          <w:color w:val="001F5F"/>
        </w:rPr>
        <w:t>amount</w:t>
      </w:r>
    </w:p>
    <w:p w:rsidR="00433C1D" w:rsidRDefault="00433C1D">
      <w:pPr>
        <w:pStyle w:val="BodyText"/>
        <w:rPr>
          <w:b/>
          <w:sz w:val="20"/>
        </w:rPr>
      </w:pPr>
    </w:p>
    <w:p w:rsidR="00433C1D" w:rsidRDefault="00433C1D">
      <w:pPr>
        <w:pStyle w:val="BodyText"/>
        <w:rPr>
          <w:b/>
          <w:sz w:val="20"/>
        </w:rPr>
      </w:pPr>
    </w:p>
    <w:p w:rsidR="00433C1D" w:rsidRDefault="00433C1D">
      <w:pPr>
        <w:pStyle w:val="BodyText"/>
        <w:spacing w:before="2"/>
        <w:rPr>
          <w:b/>
          <w:sz w:val="11"/>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2621"/>
      </w:tblGrid>
      <w:tr w:rsidR="00433C1D">
        <w:trPr>
          <w:trHeight w:val="254"/>
        </w:trPr>
        <w:tc>
          <w:tcPr>
            <w:tcW w:w="960" w:type="dxa"/>
          </w:tcPr>
          <w:p w:rsidR="00433C1D" w:rsidRDefault="00AD1112">
            <w:pPr>
              <w:pStyle w:val="TableParagraph"/>
            </w:pPr>
            <w:r>
              <w:t>Year</w:t>
            </w:r>
          </w:p>
        </w:tc>
        <w:tc>
          <w:tcPr>
            <w:tcW w:w="2621" w:type="dxa"/>
          </w:tcPr>
          <w:p w:rsidR="00433C1D" w:rsidRDefault="00AD1112">
            <w:pPr>
              <w:pStyle w:val="TableParagraph"/>
            </w:pPr>
            <w:r>
              <w:t>Total Deposits</w:t>
            </w:r>
          </w:p>
        </w:tc>
      </w:tr>
      <w:tr w:rsidR="00433C1D">
        <w:trPr>
          <w:trHeight w:val="268"/>
        </w:trPr>
        <w:tc>
          <w:tcPr>
            <w:tcW w:w="960" w:type="dxa"/>
          </w:tcPr>
          <w:p w:rsidR="00433C1D" w:rsidRDefault="00AD1112">
            <w:pPr>
              <w:pStyle w:val="TableParagraph"/>
              <w:spacing w:before="10" w:line="238" w:lineRule="exact"/>
            </w:pPr>
            <w:r>
              <w:t>2014</w:t>
            </w:r>
          </w:p>
        </w:tc>
        <w:tc>
          <w:tcPr>
            <w:tcW w:w="2621" w:type="dxa"/>
          </w:tcPr>
          <w:p w:rsidR="00433C1D" w:rsidRDefault="00AD1112">
            <w:pPr>
              <w:pStyle w:val="TableParagraph"/>
              <w:spacing w:line="248" w:lineRule="exact"/>
              <w:rPr>
                <w:rFonts w:ascii="Arial"/>
              </w:rPr>
            </w:pPr>
            <w:r>
              <w:rPr>
                <w:rFonts w:ascii="Arial"/>
              </w:rPr>
              <w:t>140666</w:t>
            </w:r>
          </w:p>
        </w:tc>
      </w:tr>
      <w:tr w:rsidR="00433C1D">
        <w:trPr>
          <w:trHeight w:val="268"/>
        </w:trPr>
        <w:tc>
          <w:tcPr>
            <w:tcW w:w="960" w:type="dxa"/>
          </w:tcPr>
          <w:p w:rsidR="00433C1D" w:rsidRDefault="00AD1112">
            <w:pPr>
              <w:pStyle w:val="TableParagraph"/>
              <w:spacing w:before="10" w:line="238" w:lineRule="exact"/>
            </w:pPr>
            <w:r>
              <w:t>2015</w:t>
            </w:r>
          </w:p>
        </w:tc>
        <w:tc>
          <w:tcPr>
            <w:tcW w:w="2621" w:type="dxa"/>
          </w:tcPr>
          <w:p w:rsidR="00433C1D" w:rsidRDefault="00AD1112">
            <w:pPr>
              <w:pStyle w:val="TableParagraph"/>
              <w:spacing w:line="248" w:lineRule="exact"/>
              <w:rPr>
                <w:rFonts w:ascii="Arial"/>
              </w:rPr>
            </w:pPr>
            <w:r>
              <w:rPr>
                <w:rFonts w:ascii="Arial"/>
              </w:rPr>
              <w:t>170177</w:t>
            </w:r>
          </w:p>
        </w:tc>
      </w:tr>
      <w:tr w:rsidR="00433C1D">
        <w:trPr>
          <w:trHeight w:val="253"/>
        </w:trPr>
        <w:tc>
          <w:tcPr>
            <w:tcW w:w="960" w:type="dxa"/>
          </w:tcPr>
          <w:p w:rsidR="00433C1D" w:rsidRDefault="00AD1112">
            <w:pPr>
              <w:pStyle w:val="TableParagraph"/>
            </w:pPr>
            <w:r>
              <w:t>2016</w:t>
            </w:r>
          </w:p>
        </w:tc>
        <w:tc>
          <w:tcPr>
            <w:tcW w:w="2621" w:type="dxa"/>
          </w:tcPr>
          <w:p w:rsidR="00433C1D" w:rsidRDefault="00AD1112">
            <w:pPr>
              <w:pStyle w:val="TableParagraph"/>
            </w:pPr>
            <w:r>
              <w:t>190551</w:t>
            </w:r>
          </w:p>
        </w:tc>
      </w:tr>
      <w:tr w:rsidR="00433C1D">
        <w:trPr>
          <w:trHeight w:val="251"/>
        </w:trPr>
        <w:tc>
          <w:tcPr>
            <w:tcW w:w="960" w:type="dxa"/>
          </w:tcPr>
          <w:p w:rsidR="00433C1D" w:rsidRDefault="00AD1112">
            <w:pPr>
              <w:pStyle w:val="TableParagraph"/>
              <w:spacing w:line="232" w:lineRule="exact"/>
            </w:pPr>
            <w:r>
              <w:t>2017</w:t>
            </w:r>
          </w:p>
        </w:tc>
        <w:tc>
          <w:tcPr>
            <w:tcW w:w="2621" w:type="dxa"/>
          </w:tcPr>
          <w:p w:rsidR="00433C1D" w:rsidRDefault="00AD1112">
            <w:pPr>
              <w:pStyle w:val="TableParagraph"/>
              <w:spacing w:line="232" w:lineRule="exact"/>
            </w:pPr>
            <w:r>
              <w:t>205481</w:t>
            </w:r>
          </w:p>
        </w:tc>
      </w:tr>
      <w:tr w:rsidR="00433C1D">
        <w:trPr>
          <w:trHeight w:val="254"/>
        </w:trPr>
        <w:tc>
          <w:tcPr>
            <w:tcW w:w="960" w:type="dxa"/>
          </w:tcPr>
          <w:p w:rsidR="00433C1D" w:rsidRDefault="00AD1112">
            <w:pPr>
              <w:pStyle w:val="TableParagraph"/>
            </w:pPr>
            <w:r>
              <w:t>2018</w:t>
            </w:r>
          </w:p>
        </w:tc>
        <w:tc>
          <w:tcPr>
            <w:tcW w:w="2621" w:type="dxa"/>
          </w:tcPr>
          <w:p w:rsidR="00433C1D" w:rsidRDefault="00AD1112">
            <w:pPr>
              <w:pStyle w:val="TableParagraph"/>
            </w:pPr>
            <w:r>
              <w:t>222733</w:t>
            </w:r>
          </w:p>
        </w:tc>
      </w:tr>
    </w:tbl>
    <w:p w:rsidR="00433C1D" w:rsidRDefault="00433C1D">
      <w:pPr>
        <w:pStyle w:val="BodyText"/>
        <w:rPr>
          <w:b/>
          <w:sz w:val="20"/>
        </w:rPr>
      </w:pPr>
    </w:p>
    <w:p w:rsidR="00433C1D" w:rsidRDefault="00AD1112">
      <w:pPr>
        <w:pStyle w:val="BodyText"/>
        <w:spacing w:before="6"/>
        <w:rPr>
          <w:b/>
          <w:sz w:val="18"/>
        </w:rPr>
      </w:pPr>
      <w:r>
        <w:pict>
          <v:group id="_x0000_s1046" style="position:absolute;margin-left:73.2pt;margin-top:12.65pt;width:160.45pt;height:114.75pt;z-index:-15710720;mso-wrap-distance-left:0;mso-wrap-distance-right:0;mso-position-horizontal-relative:page" coordorigin="1464,253" coordsize="3209,2295">
            <v:shape id="_x0000_s1065" style="position:absolute;left:2392;top:1105;width:260;height:622" coordorigin="2393,1105" coordsize="260,622" o:spt="100" adj="0,,0" path="m2393,1727r113,m2393,1415r113,m2393,1105r259,e" filled="f" strokecolor="#858585" strokeweight=".72pt">
              <v:stroke joinstyle="round"/>
              <v:formulas/>
              <v:path arrowok="t" o:connecttype="segments"/>
            </v:shape>
            <v:rect id="_x0000_s1064" style="position:absolute;left:2505;top:1163;width:147;height:876" fillcolor="#4f81bc" stroked="f"/>
            <v:rect id="_x0000_s1063" style="position:absolute;left:2652;top:978;width:149;height:1061" fillcolor="#c0504d" stroked="f"/>
            <v:line id="_x0000_s1062" style="position:absolute" from="2393,793" to="2947,793" strokecolor="#858585" strokeweight=".72pt"/>
            <v:rect id="_x0000_s1061" style="position:absolute;left:2800;top:851;width:147;height:1188" fillcolor="#9bba58" stroked="f"/>
            <v:rect id="_x0000_s1060" style="position:absolute;left:2947;top:759;width:149;height:1280" fillcolor="#8063a1" stroked="f"/>
            <v:shape id="_x0000_s1059" style="position:absolute;left:3242;top:793;width:113;height:934" coordorigin="3242,793" coordsize="113,934" o:spt="100" adj="0,,0" path="m3242,1727r113,m3242,1415r113,m3242,1105r113,m3242,793r113,e" filled="f" strokecolor="#858585" strokeweight=".72pt">
              <v:stroke joinstyle="round"/>
              <v:formulas/>
              <v:path arrowok="t" o:connecttype="segments"/>
            </v:shape>
            <v:rect id="_x0000_s1058" style="position:absolute;left:3096;top:651;width:147;height:1388" fillcolor="#4aacc5" stroked="f"/>
            <v:shape id="_x0000_s1057" style="position:absolute;left:2330;top:481;width:1025;height:1620" coordorigin="2330,481" coordsize="1025,1620" o:spt="100" adj="0,,0" path="m2393,481r962,m2393,2039r,-1558m2330,2039r63,m2330,1727r63,m2330,1415r63,m2330,1105r63,m2330,793r63,m2330,481r63,m2393,2039r962,m2393,2039r,62m3355,2039r,62e" filled="f" strokecolor="#858585" strokeweight=".72pt">
              <v:stroke joinstyle="round"/>
              <v:formulas/>
              <v:path arrowok="t" o:connecttype="segments"/>
            </v:shape>
            <v:rect id="_x0000_s1056" style="position:absolute;left:3688;top:721;width:111;height:111" fillcolor="#4f81bc" stroked="f"/>
            <v:rect id="_x0000_s1055" style="position:absolute;left:3688;top:1083;width:111;height:108" fillcolor="#c0504d" stroked="f"/>
            <v:rect id="_x0000_s1054" style="position:absolute;left:3688;top:1443;width:111;height:111" fillcolor="#9bba58" stroked="f"/>
            <v:rect id="_x0000_s1053" style="position:absolute;left:3688;top:1806;width:111;height:111" fillcolor="#8063a1" stroked="f"/>
            <v:rect id="_x0000_s1052" style="position:absolute;left:3688;top:2168;width:111;height:108" fillcolor="#4aacc5" stroked="f"/>
            <v:rect id="_x0000_s1051" style="position:absolute;left:1471;top:260;width:3195;height:2280" filled="f" strokecolor="#858585" strokeweight=".72pt"/>
            <v:shape id="_x0000_s1050" type="#_x0000_t202" style="position:absolute;left:1600;top:390;width:629;height:1757" filled="f" stroked="f">
              <v:textbox inset="0,0,0,0">
                <w:txbxContent>
                  <w:p w:rsidR="00AD1112" w:rsidRDefault="00AD1112">
                    <w:pPr>
                      <w:spacing w:line="192" w:lineRule="exact"/>
                      <w:ind w:right="18"/>
                      <w:jc w:val="right"/>
                      <w:rPr>
                        <w:rFonts w:ascii="Arial"/>
                        <w:sz w:val="20"/>
                      </w:rPr>
                    </w:pPr>
                    <w:r>
                      <w:rPr>
                        <w:rFonts w:ascii="Arial"/>
                        <w:w w:val="90"/>
                        <w:sz w:val="20"/>
                      </w:rPr>
                      <w:t>250000</w:t>
                    </w:r>
                  </w:p>
                  <w:p w:rsidR="00AD1112" w:rsidRDefault="00AD1112">
                    <w:pPr>
                      <w:spacing w:before="81"/>
                      <w:ind w:right="18"/>
                      <w:jc w:val="right"/>
                      <w:rPr>
                        <w:rFonts w:ascii="Arial"/>
                        <w:sz w:val="20"/>
                      </w:rPr>
                    </w:pPr>
                    <w:r>
                      <w:rPr>
                        <w:rFonts w:ascii="Arial"/>
                        <w:w w:val="90"/>
                        <w:sz w:val="20"/>
                      </w:rPr>
                      <w:t>200000</w:t>
                    </w:r>
                  </w:p>
                  <w:p w:rsidR="00AD1112" w:rsidRDefault="00AD1112">
                    <w:pPr>
                      <w:spacing w:before="81"/>
                      <w:ind w:right="18"/>
                      <w:jc w:val="right"/>
                      <w:rPr>
                        <w:rFonts w:ascii="Arial"/>
                        <w:sz w:val="20"/>
                      </w:rPr>
                    </w:pPr>
                    <w:r>
                      <w:rPr>
                        <w:rFonts w:ascii="Arial"/>
                        <w:w w:val="90"/>
                        <w:sz w:val="20"/>
                      </w:rPr>
                      <w:t>150000</w:t>
                    </w:r>
                  </w:p>
                  <w:p w:rsidR="00AD1112" w:rsidRDefault="00AD1112">
                    <w:pPr>
                      <w:spacing w:before="82"/>
                      <w:ind w:right="18"/>
                      <w:jc w:val="right"/>
                      <w:rPr>
                        <w:rFonts w:ascii="Arial"/>
                        <w:sz w:val="20"/>
                      </w:rPr>
                    </w:pPr>
                    <w:r>
                      <w:rPr>
                        <w:rFonts w:ascii="Arial"/>
                        <w:w w:val="90"/>
                        <w:sz w:val="20"/>
                      </w:rPr>
                      <w:t>100000</w:t>
                    </w:r>
                  </w:p>
                  <w:p w:rsidR="00AD1112" w:rsidRDefault="00AD1112">
                    <w:pPr>
                      <w:spacing w:before="81"/>
                      <w:ind w:right="18"/>
                      <w:jc w:val="right"/>
                      <w:rPr>
                        <w:rFonts w:ascii="Arial"/>
                        <w:sz w:val="20"/>
                      </w:rPr>
                    </w:pPr>
                    <w:r>
                      <w:rPr>
                        <w:rFonts w:ascii="Arial"/>
                        <w:w w:val="90"/>
                        <w:sz w:val="20"/>
                      </w:rPr>
                      <w:t>50000</w:t>
                    </w:r>
                  </w:p>
                  <w:p w:rsidR="00AD1112" w:rsidRDefault="00AD1112">
                    <w:pPr>
                      <w:spacing w:before="82"/>
                      <w:ind w:right="18"/>
                      <w:jc w:val="right"/>
                      <w:rPr>
                        <w:rFonts w:ascii="Arial"/>
                        <w:sz w:val="20"/>
                      </w:rPr>
                    </w:pPr>
                    <w:r>
                      <w:rPr>
                        <w:rFonts w:ascii="Arial"/>
                        <w:w w:val="90"/>
                        <w:sz w:val="20"/>
                      </w:rPr>
                      <w:t>0</w:t>
                    </w:r>
                  </w:p>
                </w:txbxContent>
              </v:textbox>
            </v:shape>
            <v:shape id="_x0000_s1049" type="#_x0000_t202" style="position:absolute;left:3846;top:685;width:651;height:1284" filled="f" stroked="f">
              <v:textbox inset="0,0,0,0">
                <w:txbxContent>
                  <w:p w:rsidR="00AD1112" w:rsidRDefault="00AD1112">
                    <w:pPr>
                      <w:spacing w:line="192" w:lineRule="exact"/>
                      <w:rPr>
                        <w:rFonts w:ascii="Arial"/>
                        <w:sz w:val="20"/>
                      </w:rPr>
                    </w:pPr>
                    <w:r>
                      <w:rPr>
                        <w:rFonts w:ascii="Arial"/>
                        <w:w w:val="90"/>
                        <w:sz w:val="20"/>
                      </w:rPr>
                      <w:t>Series</w:t>
                    </w:r>
                    <w:r>
                      <w:rPr>
                        <w:rFonts w:ascii="Arial"/>
                        <w:spacing w:val="-32"/>
                        <w:w w:val="90"/>
                        <w:sz w:val="20"/>
                      </w:rPr>
                      <w:t xml:space="preserve"> </w:t>
                    </w:r>
                    <w:r>
                      <w:rPr>
                        <w:rFonts w:ascii="Arial"/>
                        <w:w w:val="90"/>
                        <w:sz w:val="20"/>
                      </w:rPr>
                      <w:t>1</w:t>
                    </w:r>
                  </w:p>
                  <w:p w:rsidR="00AD1112" w:rsidRDefault="00AD1112">
                    <w:pPr>
                      <w:spacing w:before="131"/>
                      <w:rPr>
                        <w:rFonts w:ascii="Arial"/>
                        <w:sz w:val="20"/>
                      </w:rPr>
                    </w:pPr>
                    <w:r>
                      <w:rPr>
                        <w:rFonts w:ascii="Arial"/>
                        <w:w w:val="90"/>
                        <w:sz w:val="20"/>
                      </w:rPr>
                      <w:t>Series</w:t>
                    </w:r>
                    <w:r>
                      <w:rPr>
                        <w:rFonts w:ascii="Arial"/>
                        <w:spacing w:val="-32"/>
                        <w:w w:val="90"/>
                        <w:sz w:val="20"/>
                      </w:rPr>
                      <w:t xml:space="preserve"> </w:t>
                    </w:r>
                    <w:r>
                      <w:rPr>
                        <w:rFonts w:ascii="Arial"/>
                        <w:w w:val="90"/>
                        <w:sz w:val="20"/>
                      </w:rPr>
                      <w:t>2</w:t>
                    </w:r>
                  </w:p>
                  <w:p w:rsidR="00AD1112" w:rsidRDefault="00AD1112">
                    <w:pPr>
                      <w:spacing w:before="132"/>
                      <w:rPr>
                        <w:rFonts w:ascii="Arial"/>
                        <w:sz w:val="20"/>
                      </w:rPr>
                    </w:pPr>
                    <w:r>
                      <w:rPr>
                        <w:rFonts w:ascii="Arial"/>
                        <w:w w:val="90"/>
                        <w:sz w:val="20"/>
                      </w:rPr>
                      <w:t>Series</w:t>
                    </w:r>
                    <w:r>
                      <w:rPr>
                        <w:rFonts w:ascii="Arial"/>
                        <w:spacing w:val="-32"/>
                        <w:w w:val="90"/>
                        <w:sz w:val="20"/>
                      </w:rPr>
                      <w:t xml:space="preserve"> </w:t>
                    </w:r>
                    <w:r>
                      <w:rPr>
                        <w:rFonts w:ascii="Arial"/>
                        <w:w w:val="90"/>
                        <w:sz w:val="20"/>
                      </w:rPr>
                      <w:t>3</w:t>
                    </w:r>
                  </w:p>
                  <w:p w:rsidR="00AD1112" w:rsidRDefault="00AD1112">
                    <w:pPr>
                      <w:spacing w:before="132"/>
                      <w:rPr>
                        <w:rFonts w:ascii="Arial"/>
                        <w:sz w:val="20"/>
                      </w:rPr>
                    </w:pPr>
                    <w:r>
                      <w:rPr>
                        <w:rFonts w:ascii="Arial"/>
                        <w:w w:val="90"/>
                        <w:sz w:val="20"/>
                      </w:rPr>
                      <w:t>Series</w:t>
                    </w:r>
                    <w:r>
                      <w:rPr>
                        <w:rFonts w:ascii="Arial"/>
                        <w:spacing w:val="-32"/>
                        <w:w w:val="90"/>
                        <w:sz w:val="20"/>
                      </w:rPr>
                      <w:t xml:space="preserve"> </w:t>
                    </w:r>
                    <w:r>
                      <w:rPr>
                        <w:rFonts w:ascii="Arial"/>
                        <w:w w:val="90"/>
                        <w:sz w:val="20"/>
                      </w:rPr>
                      <w:t>4</w:t>
                    </w:r>
                  </w:p>
                </w:txbxContent>
              </v:textbox>
            </v:shape>
            <v:shape id="_x0000_s1048" type="#_x0000_t202" style="position:absolute;left:2437;top:2207;width:894;height:200" filled="f" stroked="f">
              <v:textbox inset="0,0,0,0">
                <w:txbxContent>
                  <w:p w:rsidR="00AD1112" w:rsidRDefault="00AD1112">
                    <w:pPr>
                      <w:spacing w:line="192" w:lineRule="exact"/>
                      <w:rPr>
                        <w:rFonts w:ascii="Arial"/>
                        <w:sz w:val="20"/>
                      </w:rPr>
                    </w:pPr>
                    <w:r>
                      <w:rPr>
                        <w:rFonts w:ascii="Arial"/>
                        <w:w w:val="90"/>
                        <w:sz w:val="20"/>
                      </w:rPr>
                      <w:t>Category 1</w:t>
                    </w:r>
                  </w:p>
                </w:txbxContent>
              </v:textbox>
            </v:shape>
            <v:shape id="_x0000_s1047" type="#_x0000_t202" style="position:absolute;left:3846;top:2132;width:651;height:200" filled="f" stroked="f">
              <v:textbox inset="0,0,0,0">
                <w:txbxContent>
                  <w:p w:rsidR="00AD1112" w:rsidRDefault="00AD1112">
                    <w:pPr>
                      <w:spacing w:line="192" w:lineRule="exact"/>
                      <w:rPr>
                        <w:rFonts w:ascii="Arial"/>
                        <w:sz w:val="20"/>
                      </w:rPr>
                    </w:pPr>
                    <w:r>
                      <w:rPr>
                        <w:rFonts w:ascii="Arial"/>
                        <w:w w:val="90"/>
                        <w:sz w:val="20"/>
                      </w:rPr>
                      <w:t>Series</w:t>
                    </w:r>
                    <w:r>
                      <w:rPr>
                        <w:rFonts w:ascii="Arial"/>
                        <w:spacing w:val="-23"/>
                        <w:w w:val="90"/>
                        <w:sz w:val="20"/>
                      </w:rPr>
                      <w:t xml:space="preserve"> </w:t>
                    </w:r>
                    <w:r>
                      <w:rPr>
                        <w:rFonts w:ascii="Arial"/>
                        <w:w w:val="90"/>
                        <w:sz w:val="20"/>
                      </w:rPr>
                      <w:t>5</w:t>
                    </w:r>
                  </w:p>
                </w:txbxContent>
              </v:textbox>
            </v:shape>
            <w10:wrap type="topAndBottom" anchorx="page"/>
          </v:group>
        </w:pict>
      </w:r>
    </w:p>
    <w:p w:rsidR="00433C1D" w:rsidRDefault="00433C1D">
      <w:pPr>
        <w:pStyle w:val="BodyText"/>
        <w:spacing w:before="1"/>
        <w:rPr>
          <w:b/>
          <w:sz w:val="9"/>
        </w:rPr>
      </w:pPr>
    </w:p>
    <w:p w:rsidR="00433C1D" w:rsidRDefault="00AD1112">
      <w:pPr>
        <w:spacing w:before="92"/>
        <w:ind w:left="540"/>
      </w:pPr>
      <w:r>
        <w:t>Source of Data: Bank Asia Annual Report (2014-2018)</w:t>
      </w:r>
    </w:p>
    <w:p w:rsidR="00433C1D" w:rsidRDefault="00433C1D">
      <w:pPr>
        <w:sectPr w:rsidR="00433C1D">
          <w:pgSz w:w="12240" w:h="15840"/>
          <w:pgMar w:top="1440" w:right="1320" w:bottom="1180" w:left="900" w:header="0" w:footer="988" w:gutter="0"/>
          <w:cols w:space="720"/>
        </w:sectPr>
      </w:pPr>
    </w:p>
    <w:p w:rsidR="00433C1D" w:rsidRDefault="00AD1112">
      <w:pPr>
        <w:pStyle w:val="BodyText"/>
        <w:spacing w:before="74" w:line="276" w:lineRule="auto"/>
        <w:ind w:left="540"/>
      </w:pPr>
      <w:r>
        <w:rPr>
          <w:b/>
          <w:sz w:val="22"/>
        </w:rPr>
        <w:lastRenderedPageBreak/>
        <w:t>Interpretation:</w:t>
      </w:r>
      <w:r>
        <w:rPr>
          <w:b/>
          <w:spacing w:val="-6"/>
          <w:sz w:val="22"/>
        </w:rPr>
        <w:t xml:space="preserve"> </w:t>
      </w:r>
      <w:r>
        <w:t>Deposits</w:t>
      </w:r>
      <w:r>
        <w:rPr>
          <w:spacing w:val="-9"/>
        </w:rPr>
        <w:t xml:space="preserve"> </w:t>
      </w:r>
      <w:r>
        <w:t>are</w:t>
      </w:r>
      <w:r>
        <w:rPr>
          <w:spacing w:val="-9"/>
        </w:rPr>
        <w:t xml:space="preserve"> </w:t>
      </w:r>
      <w:r>
        <w:t>increasing</w:t>
      </w:r>
      <w:r>
        <w:rPr>
          <w:spacing w:val="-10"/>
        </w:rPr>
        <w:t xml:space="preserve"> </w:t>
      </w:r>
      <w:r>
        <w:t>day</w:t>
      </w:r>
      <w:r>
        <w:rPr>
          <w:spacing w:val="-10"/>
        </w:rPr>
        <w:t xml:space="preserve"> </w:t>
      </w:r>
      <w:r>
        <w:t>by</w:t>
      </w:r>
      <w:r>
        <w:rPr>
          <w:spacing w:val="-12"/>
        </w:rPr>
        <w:t xml:space="preserve"> </w:t>
      </w:r>
      <w:r>
        <w:t>day.</w:t>
      </w:r>
      <w:r>
        <w:rPr>
          <w:spacing w:val="-5"/>
        </w:rPr>
        <w:t xml:space="preserve"> </w:t>
      </w:r>
      <w:r>
        <w:rPr>
          <w:spacing w:val="-3"/>
        </w:rPr>
        <w:t>It</w:t>
      </w:r>
      <w:r>
        <w:rPr>
          <w:spacing w:val="-7"/>
        </w:rPr>
        <w:t xml:space="preserve"> </w:t>
      </w:r>
      <w:r>
        <w:t>is</w:t>
      </w:r>
      <w:r>
        <w:rPr>
          <w:spacing w:val="-7"/>
        </w:rPr>
        <w:t xml:space="preserve"> </w:t>
      </w:r>
      <w:r>
        <w:t>the</w:t>
      </w:r>
      <w:r>
        <w:rPr>
          <w:spacing w:val="-7"/>
        </w:rPr>
        <w:t xml:space="preserve"> </w:t>
      </w:r>
      <w:r>
        <w:t>positive</w:t>
      </w:r>
      <w:r>
        <w:rPr>
          <w:spacing w:val="-9"/>
        </w:rPr>
        <w:t xml:space="preserve"> </w:t>
      </w:r>
      <w:r>
        <w:t>sign</w:t>
      </w:r>
      <w:r>
        <w:rPr>
          <w:spacing w:val="-6"/>
        </w:rPr>
        <w:t xml:space="preserve"> </w:t>
      </w:r>
      <w:r>
        <w:t>for</w:t>
      </w:r>
      <w:r>
        <w:rPr>
          <w:spacing w:val="-3"/>
        </w:rPr>
        <w:t xml:space="preserve"> </w:t>
      </w:r>
      <w:r>
        <w:rPr>
          <w:sz w:val="22"/>
        </w:rPr>
        <w:t>Bank</w:t>
      </w:r>
      <w:r>
        <w:rPr>
          <w:spacing w:val="-10"/>
          <w:sz w:val="22"/>
        </w:rPr>
        <w:t xml:space="preserve"> </w:t>
      </w:r>
      <w:r>
        <w:rPr>
          <w:sz w:val="22"/>
        </w:rPr>
        <w:t>Asia</w:t>
      </w:r>
      <w:r>
        <w:t>.</w:t>
      </w:r>
      <w:r>
        <w:rPr>
          <w:spacing w:val="-5"/>
        </w:rPr>
        <w:t xml:space="preserve"> </w:t>
      </w:r>
      <w:r>
        <w:rPr>
          <w:spacing w:val="-3"/>
        </w:rPr>
        <w:t>In</w:t>
      </w:r>
      <w:r>
        <w:rPr>
          <w:spacing w:val="-8"/>
        </w:rPr>
        <w:t xml:space="preserve"> </w:t>
      </w:r>
      <w:r>
        <w:t>2018</w:t>
      </w:r>
      <w:r>
        <w:rPr>
          <w:spacing w:val="-8"/>
        </w:rPr>
        <w:t xml:space="preserve"> </w:t>
      </w:r>
      <w:r>
        <w:t>the total amount is 222733 million</w:t>
      </w:r>
      <w:r>
        <w:rPr>
          <w:spacing w:val="-1"/>
        </w:rPr>
        <w:t xml:space="preserve"> </w:t>
      </w:r>
      <w:r>
        <w:t>taka.</w:t>
      </w:r>
    </w:p>
    <w:p w:rsidR="00433C1D" w:rsidRDefault="00433C1D">
      <w:pPr>
        <w:pStyle w:val="BodyText"/>
        <w:rPr>
          <w:sz w:val="26"/>
        </w:rPr>
      </w:pPr>
    </w:p>
    <w:p w:rsidR="00433C1D" w:rsidRDefault="00433C1D">
      <w:pPr>
        <w:pStyle w:val="BodyText"/>
        <w:rPr>
          <w:sz w:val="34"/>
        </w:rPr>
      </w:pPr>
    </w:p>
    <w:p w:rsidR="00433C1D" w:rsidRDefault="00AD1112">
      <w:pPr>
        <w:ind w:left="540"/>
      </w:pPr>
      <w:r>
        <w:t>Source of Data: Bank Asia Annual Report (2014-2018)</w:t>
      </w:r>
    </w:p>
    <w:p w:rsidR="00433C1D" w:rsidRDefault="00433C1D">
      <w:pPr>
        <w:pStyle w:val="BodyText"/>
        <w:spacing w:before="2"/>
        <w:rPr>
          <w:sz w:val="21"/>
        </w:rPr>
      </w:pPr>
    </w:p>
    <w:p w:rsidR="00433C1D" w:rsidRDefault="00AD1112">
      <w:pPr>
        <w:pStyle w:val="Heading4"/>
        <w:numPr>
          <w:ilvl w:val="2"/>
          <w:numId w:val="4"/>
        </w:numPr>
        <w:tabs>
          <w:tab w:val="left" w:pos="1261"/>
        </w:tabs>
        <w:spacing w:before="1"/>
        <w:ind w:hanging="721"/>
      </w:pPr>
      <w:r>
        <w:rPr>
          <w:color w:val="001F5F"/>
        </w:rPr>
        <w:t>Total</w:t>
      </w:r>
      <w:r>
        <w:rPr>
          <w:color w:val="001F5F"/>
          <w:spacing w:val="-1"/>
        </w:rPr>
        <w:t xml:space="preserve"> </w:t>
      </w:r>
      <w:r>
        <w:rPr>
          <w:color w:val="001F5F"/>
        </w:rPr>
        <w:t>assets</w:t>
      </w:r>
    </w:p>
    <w:p w:rsidR="00433C1D" w:rsidRDefault="00433C1D">
      <w:pPr>
        <w:pStyle w:val="BodyText"/>
        <w:rPr>
          <w:b/>
          <w:sz w:val="34"/>
        </w:rPr>
      </w:pPr>
    </w:p>
    <w:p w:rsidR="00433C1D" w:rsidRDefault="00AD1112">
      <w:pPr>
        <w:spacing w:before="227"/>
        <w:ind w:left="540"/>
        <w:rPr>
          <w:sz w:val="24"/>
        </w:rPr>
      </w:pPr>
      <w:r>
        <w:t xml:space="preserve">Bank Asia </w:t>
      </w:r>
      <w:r>
        <w:rPr>
          <w:sz w:val="24"/>
        </w:rPr>
        <w:t>total assets includes</w:t>
      </w:r>
    </w:p>
    <w:p w:rsidR="00433C1D" w:rsidRDefault="00433C1D">
      <w:pPr>
        <w:pStyle w:val="BodyText"/>
        <w:spacing w:before="6"/>
        <w:rPr>
          <w:sz w:val="29"/>
        </w:rPr>
      </w:pPr>
    </w:p>
    <w:p w:rsidR="00433C1D" w:rsidRDefault="00AD1112">
      <w:pPr>
        <w:pStyle w:val="ListParagraph"/>
        <w:numPr>
          <w:ilvl w:val="3"/>
          <w:numId w:val="4"/>
        </w:numPr>
        <w:tabs>
          <w:tab w:val="left" w:pos="1260"/>
          <w:tab w:val="left" w:pos="1261"/>
        </w:tabs>
        <w:ind w:hanging="361"/>
        <w:rPr>
          <w:sz w:val="24"/>
        </w:rPr>
      </w:pPr>
      <w:r>
        <w:rPr>
          <w:sz w:val="24"/>
        </w:rPr>
        <w:t>Cash in</w:t>
      </w:r>
      <w:r>
        <w:rPr>
          <w:spacing w:val="-1"/>
          <w:sz w:val="24"/>
        </w:rPr>
        <w:t xml:space="preserve"> </w:t>
      </w:r>
      <w:r>
        <w:rPr>
          <w:sz w:val="24"/>
        </w:rPr>
        <w:t>hand</w:t>
      </w:r>
    </w:p>
    <w:p w:rsidR="00433C1D" w:rsidRDefault="00433C1D">
      <w:pPr>
        <w:pStyle w:val="BodyText"/>
        <w:spacing w:before="5"/>
        <w:rPr>
          <w:sz w:val="29"/>
        </w:rPr>
      </w:pPr>
    </w:p>
    <w:p w:rsidR="00433C1D" w:rsidRDefault="00AD1112">
      <w:pPr>
        <w:pStyle w:val="ListParagraph"/>
        <w:numPr>
          <w:ilvl w:val="3"/>
          <w:numId w:val="4"/>
        </w:numPr>
        <w:tabs>
          <w:tab w:val="left" w:pos="1260"/>
          <w:tab w:val="left" w:pos="1261"/>
        </w:tabs>
        <w:ind w:hanging="361"/>
        <w:rPr>
          <w:sz w:val="24"/>
        </w:rPr>
      </w:pPr>
      <w:r>
        <w:rPr>
          <w:sz w:val="24"/>
        </w:rPr>
        <w:t>Balance with other banks and financial institution</w:t>
      </w:r>
    </w:p>
    <w:p w:rsidR="00433C1D" w:rsidRDefault="00433C1D">
      <w:pPr>
        <w:pStyle w:val="BodyText"/>
        <w:spacing w:before="5"/>
        <w:rPr>
          <w:sz w:val="29"/>
        </w:rPr>
      </w:pPr>
    </w:p>
    <w:p w:rsidR="00433C1D" w:rsidRDefault="00AD1112">
      <w:pPr>
        <w:pStyle w:val="ListParagraph"/>
        <w:numPr>
          <w:ilvl w:val="3"/>
          <w:numId w:val="4"/>
        </w:numPr>
        <w:tabs>
          <w:tab w:val="left" w:pos="1260"/>
          <w:tab w:val="left" w:pos="1261"/>
        </w:tabs>
        <w:ind w:hanging="361"/>
        <w:rPr>
          <w:sz w:val="24"/>
        </w:rPr>
      </w:pPr>
      <w:r>
        <w:rPr>
          <w:sz w:val="24"/>
        </w:rPr>
        <w:t>Money at call and short</w:t>
      </w:r>
      <w:r>
        <w:rPr>
          <w:spacing w:val="-4"/>
          <w:sz w:val="24"/>
        </w:rPr>
        <w:t xml:space="preserve"> </w:t>
      </w:r>
      <w:r>
        <w:rPr>
          <w:sz w:val="24"/>
        </w:rPr>
        <w:t>notice</w:t>
      </w:r>
    </w:p>
    <w:p w:rsidR="00433C1D" w:rsidRDefault="00433C1D">
      <w:pPr>
        <w:pStyle w:val="BodyText"/>
        <w:spacing w:before="2"/>
        <w:rPr>
          <w:sz w:val="29"/>
        </w:rPr>
      </w:pPr>
    </w:p>
    <w:p w:rsidR="00433C1D" w:rsidRDefault="00AD1112">
      <w:pPr>
        <w:pStyle w:val="ListParagraph"/>
        <w:numPr>
          <w:ilvl w:val="3"/>
          <w:numId w:val="4"/>
        </w:numPr>
        <w:tabs>
          <w:tab w:val="left" w:pos="1260"/>
          <w:tab w:val="left" w:pos="1261"/>
        </w:tabs>
        <w:ind w:hanging="361"/>
        <w:rPr>
          <w:sz w:val="24"/>
        </w:rPr>
      </w:pPr>
      <w:r>
        <w:rPr>
          <w:sz w:val="24"/>
        </w:rPr>
        <w:t>Investment</w:t>
      </w:r>
    </w:p>
    <w:p w:rsidR="00433C1D" w:rsidRDefault="00433C1D">
      <w:pPr>
        <w:pStyle w:val="BodyText"/>
        <w:spacing w:before="5"/>
        <w:rPr>
          <w:sz w:val="29"/>
        </w:rPr>
      </w:pPr>
    </w:p>
    <w:p w:rsidR="00433C1D" w:rsidRDefault="00AD1112">
      <w:pPr>
        <w:pStyle w:val="ListParagraph"/>
        <w:numPr>
          <w:ilvl w:val="3"/>
          <w:numId w:val="4"/>
        </w:numPr>
        <w:tabs>
          <w:tab w:val="left" w:pos="1260"/>
          <w:tab w:val="left" w:pos="1261"/>
        </w:tabs>
        <w:ind w:hanging="361"/>
        <w:rPr>
          <w:sz w:val="24"/>
        </w:rPr>
      </w:pPr>
      <w:r>
        <w:rPr>
          <w:sz w:val="24"/>
        </w:rPr>
        <w:t>Loans and advances to</w:t>
      </w:r>
      <w:r>
        <w:rPr>
          <w:spacing w:val="1"/>
          <w:sz w:val="24"/>
        </w:rPr>
        <w:t xml:space="preserve"> </w:t>
      </w:r>
      <w:r>
        <w:rPr>
          <w:sz w:val="24"/>
        </w:rPr>
        <w:t>customers</w:t>
      </w:r>
    </w:p>
    <w:p w:rsidR="00433C1D" w:rsidRDefault="00433C1D">
      <w:pPr>
        <w:pStyle w:val="BodyText"/>
        <w:spacing w:before="5"/>
        <w:rPr>
          <w:sz w:val="29"/>
        </w:rPr>
      </w:pPr>
    </w:p>
    <w:p w:rsidR="00433C1D" w:rsidRDefault="00AD1112">
      <w:pPr>
        <w:pStyle w:val="ListParagraph"/>
        <w:numPr>
          <w:ilvl w:val="3"/>
          <w:numId w:val="4"/>
        </w:numPr>
        <w:tabs>
          <w:tab w:val="left" w:pos="1260"/>
          <w:tab w:val="left" w:pos="1261"/>
        </w:tabs>
        <w:ind w:hanging="361"/>
        <w:rPr>
          <w:sz w:val="24"/>
        </w:rPr>
      </w:pPr>
      <w:r>
        <w:rPr>
          <w:sz w:val="24"/>
        </w:rPr>
        <w:t>Fixed</w:t>
      </w:r>
      <w:r>
        <w:rPr>
          <w:spacing w:val="-3"/>
          <w:sz w:val="24"/>
        </w:rPr>
        <w:t xml:space="preserve"> </w:t>
      </w:r>
      <w:r>
        <w:rPr>
          <w:sz w:val="24"/>
        </w:rPr>
        <w:t>assets</w:t>
      </w:r>
    </w:p>
    <w:p w:rsidR="00433C1D" w:rsidRDefault="00433C1D">
      <w:pPr>
        <w:pStyle w:val="BodyText"/>
        <w:spacing w:before="5"/>
        <w:rPr>
          <w:sz w:val="29"/>
        </w:rPr>
      </w:pPr>
    </w:p>
    <w:p w:rsidR="00433C1D" w:rsidRDefault="00AD1112">
      <w:pPr>
        <w:pStyle w:val="ListParagraph"/>
        <w:numPr>
          <w:ilvl w:val="3"/>
          <w:numId w:val="4"/>
        </w:numPr>
        <w:tabs>
          <w:tab w:val="left" w:pos="1260"/>
          <w:tab w:val="left" w:pos="1261"/>
        </w:tabs>
        <w:spacing w:before="1"/>
        <w:ind w:hanging="361"/>
        <w:rPr>
          <w:sz w:val="24"/>
        </w:rPr>
      </w:pPr>
      <w:r>
        <w:rPr>
          <w:sz w:val="24"/>
        </w:rPr>
        <w:t>Other</w:t>
      </w:r>
      <w:r>
        <w:rPr>
          <w:spacing w:val="-4"/>
          <w:sz w:val="24"/>
        </w:rPr>
        <w:t xml:space="preserve"> </w:t>
      </w:r>
      <w:r>
        <w:rPr>
          <w:sz w:val="24"/>
        </w:rPr>
        <w:t>assets</w:t>
      </w:r>
    </w:p>
    <w:p w:rsidR="00433C1D" w:rsidRDefault="00433C1D">
      <w:pPr>
        <w:pStyle w:val="BodyText"/>
        <w:spacing w:before="4"/>
        <w:rPr>
          <w:sz w:val="29"/>
        </w:rPr>
      </w:pPr>
    </w:p>
    <w:p w:rsidR="00433C1D" w:rsidRDefault="00AD1112">
      <w:pPr>
        <w:pStyle w:val="ListParagraph"/>
        <w:numPr>
          <w:ilvl w:val="3"/>
          <w:numId w:val="4"/>
        </w:numPr>
        <w:tabs>
          <w:tab w:val="left" w:pos="1260"/>
          <w:tab w:val="left" w:pos="1261"/>
        </w:tabs>
        <w:spacing w:before="1"/>
        <w:ind w:hanging="361"/>
        <w:rPr>
          <w:sz w:val="24"/>
        </w:rPr>
      </w:pPr>
      <w:r>
        <w:rPr>
          <w:sz w:val="24"/>
        </w:rPr>
        <w:t>Non- banking</w:t>
      </w:r>
      <w:r>
        <w:rPr>
          <w:spacing w:val="-5"/>
          <w:sz w:val="24"/>
        </w:rPr>
        <w:t xml:space="preserve"> </w:t>
      </w:r>
      <w:r>
        <w:rPr>
          <w:sz w:val="24"/>
        </w:rPr>
        <w:t>assets</w:t>
      </w:r>
    </w:p>
    <w:p w:rsidR="00433C1D" w:rsidRDefault="00433C1D">
      <w:pPr>
        <w:pStyle w:val="BodyText"/>
        <w:spacing w:before="8"/>
        <w:rPr>
          <w:sz w:val="29"/>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2621"/>
      </w:tblGrid>
      <w:tr w:rsidR="00433C1D">
        <w:trPr>
          <w:trHeight w:val="254"/>
        </w:trPr>
        <w:tc>
          <w:tcPr>
            <w:tcW w:w="960" w:type="dxa"/>
          </w:tcPr>
          <w:p w:rsidR="00433C1D" w:rsidRDefault="00AD1112">
            <w:pPr>
              <w:pStyle w:val="TableParagraph"/>
            </w:pPr>
            <w:r>
              <w:t>Year</w:t>
            </w:r>
          </w:p>
        </w:tc>
        <w:tc>
          <w:tcPr>
            <w:tcW w:w="2621" w:type="dxa"/>
          </w:tcPr>
          <w:p w:rsidR="00433C1D" w:rsidRDefault="00AD1112">
            <w:pPr>
              <w:pStyle w:val="TableParagraph"/>
            </w:pPr>
            <w:r>
              <w:t>Total asset</w:t>
            </w:r>
          </w:p>
        </w:tc>
      </w:tr>
      <w:tr w:rsidR="00433C1D">
        <w:trPr>
          <w:trHeight w:val="254"/>
        </w:trPr>
        <w:tc>
          <w:tcPr>
            <w:tcW w:w="960" w:type="dxa"/>
          </w:tcPr>
          <w:p w:rsidR="00433C1D" w:rsidRDefault="00AD1112">
            <w:pPr>
              <w:pStyle w:val="TableParagraph"/>
            </w:pPr>
            <w:r>
              <w:t>2014</w:t>
            </w:r>
          </w:p>
        </w:tc>
        <w:tc>
          <w:tcPr>
            <w:tcW w:w="2621" w:type="dxa"/>
          </w:tcPr>
          <w:p w:rsidR="00433C1D" w:rsidRDefault="00AD1112">
            <w:pPr>
              <w:pStyle w:val="TableParagraph"/>
            </w:pPr>
            <w:r>
              <w:t>184094</w:t>
            </w:r>
          </w:p>
        </w:tc>
      </w:tr>
      <w:tr w:rsidR="00433C1D">
        <w:trPr>
          <w:trHeight w:val="251"/>
        </w:trPr>
        <w:tc>
          <w:tcPr>
            <w:tcW w:w="960" w:type="dxa"/>
          </w:tcPr>
          <w:p w:rsidR="00433C1D" w:rsidRDefault="00AD1112">
            <w:pPr>
              <w:pStyle w:val="TableParagraph"/>
              <w:spacing w:line="232" w:lineRule="exact"/>
            </w:pPr>
            <w:r>
              <w:t>2015</w:t>
            </w:r>
          </w:p>
        </w:tc>
        <w:tc>
          <w:tcPr>
            <w:tcW w:w="2621" w:type="dxa"/>
          </w:tcPr>
          <w:p w:rsidR="00433C1D" w:rsidRDefault="00AD1112">
            <w:pPr>
              <w:pStyle w:val="TableParagraph"/>
              <w:spacing w:line="232" w:lineRule="exact"/>
            </w:pPr>
            <w:r>
              <w:t>225666</w:t>
            </w:r>
          </w:p>
        </w:tc>
      </w:tr>
      <w:tr w:rsidR="00433C1D">
        <w:trPr>
          <w:trHeight w:val="253"/>
        </w:trPr>
        <w:tc>
          <w:tcPr>
            <w:tcW w:w="960" w:type="dxa"/>
          </w:tcPr>
          <w:p w:rsidR="00433C1D" w:rsidRDefault="00AD1112">
            <w:pPr>
              <w:pStyle w:val="TableParagraph"/>
            </w:pPr>
            <w:r>
              <w:t>2016</w:t>
            </w:r>
          </w:p>
        </w:tc>
        <w:tc>
          <w:tcPr>
            <w:tcW w:w="2621" w:type="dxa"/>
          </w:tcPr>
          <w:p w:rsidR="00433C1D" w:rsidRDefault="00AD1112">
            <w:pPr>
              <w:pStyle w:val="TableParagraph"/>
            </w:pPr>
            <w:r>
              <w:t>254866</w:t>
            </w:r>
          </w:p>
        </w:tc>
      </w:tr>
      <w:tr w:rsidR="00433C1D">
        <w:trPr>
          <w:trHeight w:val="251"/>
        </w:trPr>
        <w:tc>
          <w:tcPr>
            <w:tcW w:w="960" w:type="dxa"/>
          </w:tcPr>
          <w:p w:rsidR="00433C1D" w:rsidRDefault="00AD1112">
            <w:pPr>
              <w:pStyle w:val="TableParagraph"/>
              <w:spacing w:line="232" w:lineRule="exact"/>
            </w:pPr>
            <w:r>
              <w:t>2017</w:t>
            </w:r>
          </w:p>
        </w:tc>
        <w:tc>
          <w:tcPr>
            <w:tcW w:w="2621" w:type="dxa"/>
          </w:tcPr>
          <w:p w:rsidR="00433C1D" w:rsidRDefault="00AD1112">
            <w:pPr>
              <w:pStyle w:val="TableParagraph"/>
              <w:spacing w:line="232" w:lineRule="exact"/>
            </w:pPr>
            <w:r>
              <w:t>290946</w:t>
            </w:r>
          </w:p>
        </w:tc>
      </w:tr>
      <w:tr w:rsidR="00433C1D">
        <w:trPr>
          <w:trHeight w:val="254"/>
        </w:trPr>
        <w:tc>
          <w:tcPr>
            <w:tcW w:w="960" w:type="dxa"/>
          </w:tcPr>
          <w:p w:rsidR="00433C1D" w:rsidRDefault="00AD1112">
            <w:pPr>
              <w:pStyle w:val="TableParagraph"/>
            </w:pPr>
            <w:r>
              <w:t>2018</w:t>
            </w:r>
          </w:p>
        </w:tc>
        <w:tc>
          <w:tcPr>
            <w:tcW w:w="2621" w:type="dxa"/>
          </w:tcPr>
          <w:p w:rsidR="00433C1D" w:rsidRDefault="00AD1112">
            <w:pPr>
              <w:pStyle w:val="TableParagraph"/>
            </w:pPr>
            <w:r>
              <w:t>309228</w:t>
            </w:r>
          </w:p>
        </w:tc>
      </w:tr>
    </w:tbl>
    <w:p w:rsidR="00433C1D" w:rsidRDefault="00433C1D">
      <w:pPr>
        <w:pStyle w:val="BodyText"/>
        <w:rPr>
          <w:sz w:val="20"/>
        </w:rPr>
      </w:pPr>
    </w:p>
    <w:p w:rsidR="00433C1D" w:rsidRDefault="00AD1112">
      <w:pPr>
        <w:pStyle w:val="BodyText"/>
        <w:spacing w:before="6"/>
        <w:rPr>
          <w:sz w:val="18"/>
        </w:rPr>
      </w:pPr>
      <w:r>
        <w:pict>
          <v:group id="_x0000_s1027" style="position:absolute;margin-left:73.2pt;margin-top:12.65pt;width:178.45pt;height:113.2pt;z-index:-15708672;mso-wrap-distance-left:0;mso-wrap-distance-right:0;mso-position-horizontal-relative:page" coordorigin="1464,253" coordsize="3569,2264">
            <v:shape id="_x0000_s1045" style="position:absolute;left:2392;top:1244;width:358;height:382" coordorigin="2393,1245" coordsize="358,382" o:spt="100" adj="0,,0" path="m2393,1626r153,m2393,1245r357,e" filled="f" strokecolor="#858585" strokeweight=".72pt">
              <v:stroke joinstyle="round"/>
              <v:formulas/>
              <v:path arrowok="t" o:connecttype="segments"/>
            </v:shape>
            <v:rect id="_x0000_s1044" style="position:absolute;left:2546;top:1307;width:204;height:701" fillcolor="#4f81bc" stroked="f"/>
            <v:rect id="_x0000_s1043" style="position:absolute;left:2750;top:1146;width:202;height:862" fillcolor="#c0504d" stroked="f"/>
            <v:rect id="_x0000_s1042" style="position:absolute;left:2952;top:1035;width:204;height:972" fillcolor="#9bba58" stroked="f"/>
            <v:line id="_x0000_s1041" style="position:absolute" from="2393,863" to="3358,863" strokecolor="#858585" strokeweight=".72pt"/>
            <v:rect id="_x0000_s1040" style="position:absolute;left:3156;top:899;width:202;height:1109" fillcolor="#8063a1" stroked="f"/>
            <v:shape id="_x0000_s1039" style="position:absolute;left:3561;top:863;width:154;height:764" coordorigin="3562,863" coordsize="154,764" o:spt="100" adj="0,,0" path="m3562,1626r153,m3562,1245r153,m3562,863r153,e" filled="f" strokecolor="#858585" strokeweight=".72pt">
              <v:stroke joinstyle="round"/>
              <v:formulas/>
              <v:path arrowok="t" o:connecttype="segments"/>
            </v:shape>
            <v:rect id="_x0000_s1038" style="position:absolute;left:3357;top:829;width:204;height:1179" fillcolor="#4aacc5" stroked="f"/>
            <v:shape id="_x0000_s1037" style="position:absolute;left:2330;top:481;width:1385;height:1592" coordorigin="2330,481" coordsize="1385,1592" o:spt="100" adj="0,,0" path="m2393,481r1322,m2393,2008r,-1527m2330,2008r63,m2330,1626r63,m2330,1245r63,m2330,863r63,m2330,481r63,m2393,2008r1322,m2393,2008r,65m3715,2008r,65e" filled="f" strokecolor="#858585" strokeweight=".72pt">
              <v:stroke joinstyle="round"/>
              <v:formulas/>
              <v:path arrowok="t" o:connecttype="segments"/>
            </v:shape>
            <v:rect id="_x0000_s1036" style="position:absolute;left:4034;top:606;width:111;height:111" fillcolor="#4f81bc" stroked="f"/>
            <v:rect id="_x0000_s1035" style="position:absolute;left:4034;top:968;width:111;height:111" fillcolor="#c0504d" stroked="f"/>
            <v:rect id="_x0000_s1034" style="position:absolute;left:4034;top:1328;width:111;height:111" fillcolor="#9bba58" stroked="f"/>
            <v:rect id="_x0000_s1033" style="position:absolute;left:4034;top:1691;width:111;height:111" fillcolor="#8063a1" stroked="f"/>
            <v:rect id="_x0000_s1032" style="position:absolute;left:4034;top:2053;width:111;height:111" fillcolor="#4aacc5" stroked="f"/>
            <v:rect id="_x0000_s1031" style="position:absolute;left:1471;top:260;width:3555;height:2249" filled="f" strokecolor="#858585" strokeweight=".72pt"/>
            <v:shape id="_x0000_s1030" type="#_x0000_t202" style="position:absolute;left:1600;top:390;width:628;height:1727" filled="f" stroked="f">
              <v:textbox inset="0,0,0,0">
                <w:txbxContent>
                  <w:p w:rsidR="00AD1112" w:rsidRDefault="00AD1112">
                    <w:pPr>
                      <w:spacing w:line="192" w:lineRule="exact"/>
                      <w:rPr>
                        <w:rFonts w:ascii="Arial"/>
                        <w:sz w:val="20"/>
                      </w:rPr>
                    </w:pPr>
                    <w:r>
                      <w:rPr>
                        <w:rFonts w:ascii="Arial"/>
                        <w:w w:val="90"/>
                        <w:sz w:val="20"/>
                      </w:rPr>
                      <w:t>400000</w:t>
                    </w:r>
                  </w:p>
                  <w:p w:rsidR="00AD1112" w:rsidRDefault="00AD1112">
                    <w:pPr>
                      <w:spacing w:before="151"/>
                      <w:ind w:right="18"/>
                      <w:jc w:val="right"/>
                      <w:rPr>
                        <w:rFonts w:ascii="Arial"/>
                        <w:sz w:val="20"/>
                      </w:rPr>
                    </w:pPr>
                    <w:r>
                      <w:rPr>
                        <w:rFonts w:ascii="Arial"/>
                        <w:w w:val="90"/>
                        <w:sz w:val="20"/>
                      </w:rPr>
                      <w:t>300000</w:t>
                    </w:r>
                  </w:p>
                  <w:p w:rsidR="00AD1112" w:rsidRDefault="00AD1112">
                    <w:pPr>
                      <w:spacing w:before="152"/>
                      <w:ind w:right="18"/>
                      <w:jc w:val="right"/>
                      <w:rPr>
                        <w:rFonts w:ascii="Arial"/>
                        <w:sz w:val="20"/>
                      </w:rPr>
                    </w:pPr>
                    <w:r>
                      <w:rPr>
                        <w:rFonts w:ascii="Arial"/>
                        <w:w w:val="90"/>
                        <w:sz w:val="20"/>
                      </w:rPr>
                      <w:t>200000</w:t>
                    </w:r>
                  </w:p>
                  <w:p w:rsidR="00AD1112" w:rsidRDefault="00AD1112">
                    <w:pPr>
                      <w:spacing w:before="152"/>
                      <w:ind w:right="18"/>
                      <w:jc w:val="right"/>
                      <w:rPr>
                        <w:rFonts w:ascii="Arial"/>
                        <w:sz w:val="20"/>
                      </w:rPr>
                    </w:pPr>
                    <w:r>
                      <w:rPr>
                        <w:rFonts w:ascii="Arial"/>
                        <w:w w:val="90"/>
                        <w:sz w:val="20"/>
                      </w:rPr>
                      <w:t>100000</w:t>
                    </w:r>
                  </w:p>
                  <w:p w:rsidR="00AD1112" w:rsidRDefault="00AD1112">
                    <w:pPr>
                      <w:spacing w:before="152"/>
                      <w:ind w:right="18"/>
                      <w:jc w:val="right"/>
                      <w:rPr>
                        <w:rFonts w:ascii="Arial"/>
                        <w:sz w:val="20"/>
                      </w:rPr>
                    </w:pPr>
                    <w:r>
                      <w:rPr>
                        <w:rFonts w:ascii="Arial"/>
                        <w:w w:val="90"/>
                        <w:sz w:val="20"/>
                      </w:rPr>
                      <w:t>0</w:t>
                    </w:r>
                  </w:p>
                </w:txbxContent>
              </v:textbox>
            </v:shape>
            <v:shape id="_x0000_s1029" type="#_x0000_t202" style="position:absolute;left:4191;top:570;width:651;height:1647" filled="f" stroked="f">
              <v:textbox inset="0,0,0,0">
                <w:txbxContent>
                  <w:p w:rsidR="00AD1112" w:rsidRDefault="00AD1112">
                    <w:pPr>
                      <w:spacing w:line="192" w:lineRule="exact"/>
                      <w:rPr>
                        <w:rFonts w:ascii="Arial"/>
                        <w:sz w:val="20"/>
                      </w:rPr>
                    </w:pPr>
                    <w:r>
                      <w:rPr>
                        <w:rFonts w:ascii="Arial"/>
                        <w:w w:val="90"/>
                        <w:sz w:val="20"/>
                      </w:rPr>
                      <w:t>Series</w:t>
                    </w:r>
                    <w:r>
                      <w:rPr>
                        <w:rFonts w:ascii="Arial"/>
                        <w:spacing w:val="-32"/>
                        <w:w w:val="90"/>
                        <w:sz w:val="20"/>
                      </w:rPr>
                      <w:t xml:space="preserve"> </w:t>
                    </w:r>
                    <w:r>
                      <w:rPr>
                        <w:rFonts w:ascii="Arial"/>
                        <w:w w:val="90"/>
                        <w:sz w:val="20"/>
                      </w:rPr>
                      <w:t>1</w:t>
                    </w:r>
                  </w:p>
                  <w:p w:rsidR="00AD1112" w:rsidRDefault="00AD1112">
                    <w:pPr>
                      <w:spacing w:before="132"/>
                      <w:rPr>
                        <w:rFonts w:ascii="Arial"/>
                        <w:sz w:val="20"/>
                      </w:rPr>
                    </w:pPr>
                    <w:r>
                      <w:rPr>
                        <w:rFonts w:ascii="Arial"/>
                        <w:w w:val="90"/>
                        <w:sz w:val="20"/>
                      </w:rPr>
                      <w:t>Series</w:t>
                    </w:r>
                    <w:r>
                      <w:rPr>
                        <w:rFonts w:ascii="Arial"/>
                        <w:spacing w:val="-32"/>
                        <w:w w:val="90"/>
                        <w:sz w:val="20"/>
                      </w:rPr>
                      <w:t xml:space="preserve"> </w:t>
                    </w:r>
                    <w:r>
                      <w:rPr>
                        <w:rFonts w:ascii="Arial"/>
                        <w:w w:val="90"/>
                        <w:sz w:val="20"/>
                      </w:rPr>
                      <w:t>2</w:t>
                    </w:r>
                  </w:p>
                  <w:p w:rsidR="00AD1112" w:rsidRDefault="00AD1112">
                    <w:pPr>
                      <w:spacing w:before="131"/>
                      <w:rPr>
                        <w:rFonts w:ascii="Arial"/>
                        <w:sz w:val="20"/>
                      </w:rPr>
                    </w:pPr>
                    <w:r>
                      <w:rPr>
                        <w:rFonts w:ascii="Arial"/>
                        <w:w w:val="90"/>
                        <w:sz w:val="20"/>
                      </w:rPr>
                      <w:t>Series</w:t>
                    </w:r>
                    <w:r>
                      <w:rPr>
                        <w:rFonts w:ascii="Arial"/>
                        <w:spacing w:val="-33"/>
                        <w:w w:val="90"/>
                        <w:sz w:val="20"/>
                      </w:rPr>
                      <w:t xml:space="preserve"> </w:t>
                    </w:r>
                    <w:r>
                      <w:rPr>
                        <w:rFonts w:ascii="Arial"/>
                        <w:w w:val="90"/>
                        <w:sz w:val="20"/>
                      </w:rPr>
                      <w:t>3</w:t>
                    </w:r>
                  </w:p>
                  <w:p w:rsidR="00AD1112" w:rsidRDefault="00AD1112">
                    <w:pPr>
                      <w:spacing w:before="132"/>
                      <w:rPr>
                        <w:rFonts w:ascii="Arial"/>
                        <w:sz w:val="20"/>
                      </w:rPr>
                    </w:pPr>
                    <w:r>
                      <w:rPr>
                        <w:rFonts w:ascii="Arial"/>
                        <w:w w:val="90"/>
                        <w:sz w:val="20"/>
                      </w:rPr>
                      <w:t>Series</w:t>
                    </w:r>
                    <w:r>
                      <w:rPr>
                        <w:rFonts w:ascii="Arial"/>
                        <w:spacing w:val="-32"/>
                        <w:w w:val="90"/>
                        <w:sz w:val="20"/>
                      </w:rPr>
                      <w:t xml:space="preserve"> </w:t>
                    </w:r>
                    <w:r>
                      <w:rPr>
                        <w:rFonts w:ascii="Arial"/>
                        <w:w w:val="90"/>
                        <w:sz w:val="20"/>
                      </w:rPr>
                      <w:t>4</w:t>
                    </w:r>
                  </w:p>
                  <w:p w:rsidR="00AD1112" w:rsidRDefault="00AD1112">
                    <w:pPr>
                      <w:spacing w:before="132"/>
                      <w:rPr>
                        <w:rFonts w:ascii="Arial"/>
                        <w:sz w:val="20"/>
                      </w:rPr>
                    </w:pPr>
                    <w:r>
                      <w:rPr>
                        <w:rFonts w:ascii="Arial"/>
                        <w:w w:val="90"/>
                        <w:sz w:val="20"/>
                      </w:rPr>
                      <w:t>Series</w:t>
                    </w:r>
                    <w:r>
                      <w:rPr>
                        <w:rFonts w:ascii="Arial"/>
                        <w:spacing w:val="-32"/>
                        <w:w w:val="90"/>
                        <w:sz w:val="20"/>
                      </w:rPr>
                      <w:t xml:space="preserve"> </w:t>
                    </w:r>
                    <w:r>
                      <w:rPr>
                        <w:rFonts w:ascii="Arial"/>
                        <w:w w:val="90"/>
                        <w:sz w:val="20"/>
                      </w:rPr>
                      <w:t>5</w:t>
                    </w:r>
                  </w:p>
                </w:txbxContent>
              </v:textbox>
            </v:shape>
            <v:shape id="_x0000_s1028" type="#_x0000_t202" style="position:absolute;left:2617;top:2177;width:894;height:200" filled="f" stroked="f">
              <v:textbox inset="0,0,0,0">
                <w:txbxContent>
                  <w:p w:rsidR="00AD1112" w:rsidRDefault="00AD1112">
                    <w:pPr>
                      <w:spacing w:line="192" w:lineRule="exact"/>
                      <w:rPr>
                        <w:rFonts w:ascii="Arial"/>
                        <w:sz w:val="20"/>
                      </w:rPr>
                    </w:pPr>
                    <w:r>
                      <w:rPr>
                        <w:rFonts w:ascii="Arial"/>
                        <w:w w:val="90"/>
                        <w:sz w:val="20"/>
                      </w:rPr>
                      <w:t>Category 1</w:t>
                    </w:r>
                  </w:p>
                </w:txbxContent>
              </v:textbox>
            </v:shape>
            <w10:wrap type="topAndBottom" anchorx="page"/>
          </v:group>
        </w:pict>
      </w:r>
    </w:p>
    <w:p w:rsidR="00433C1D" w:rsidRDefault="00433C1D">
      <w:pPr>
        <w:rPr>
          <w:sz w:val="18"/>
        </w:rPr>
        <w:sectPr w:rsidR="00433C1D">
          <w:pgSz w:w="12240" w:h="15840"/>
          <w:pgMar w:top="1360" w:right="1320" w:bottom="1180" w:left="900" w:header="0" w:footer="988" w:gutter="0"/>
          <w:cols w:space="720"/>
        </w:sectPr>
      </w:pPr>
    </w:p>
    <w:p w:rsidR="00433C1D" w:rsidRDefault="00AD1112">
      <w:pPr>
        <w:spacing w:before="74"/>
        <w:ind w:left="540"/>
      </w:pPr>
      <w:r>
        <w:lastRenderedPageBreak/>
        <w:t>Source of Data: Bank Asia Annual Report (2014-2018)</w:t>
      </w:r>
    </w:p>
    <w:p w:rsidR="00433C1D" w:rsidRDefault="00433C1D">
      <w:pPr>
        <w:pStyle w:val="BodyText"/>
      </w:pPr>
    </w:p>
    <w:p w:rsidR="00433C1D" w:rsidRDefault="00433C1D">
      <w:pPr>
        <w:pStyle w:val="BodyText"/>
      </w:pPr>
    </w:p>
    <w:p w:rsidR="00433C1D" w:rsidRDefault="00AD1112">
      <w:pPr>
        <w:spacing w:before="181"/>
        <w:ind w:left="540"/>
        <w:rPr>
          <w:b/>
        </w:rPr>
      </w:pPr>
      <w:r>
        <w:rPr>
          <w:b/>
        </w:rPr>
        <w:t>Interpretation</w:t>
      </w:r>
    </w:p>
    <w:p w:rsidR="00433C1D" w:rsidRDefault="00433C1D">
      <w:pPr>
        <w:pStyle w:val="BodyText"/>
        <w:spacing w:before="5"/>
        <w:rPr>
          <w:b/>
          <w:sz w:val="20"/>
        </w:rPr>
      </w:pPr>
    </w:p>
    <w:p w:rsidR="00433C1D" w:rsidRDefault="00AD1112">
      <w:pPr>
        <w:pStyle w:val="BodyText"/>
        <w:spacing w:line="360" w:lineRule="auto"/>
        <w:ind w:left="540" w:right="117"/>
        <w:jc w:val="both"/>
      </w:pPr>
      <w:r>
        <w:rPr>
          <w:sz w:val="22"/>
        </w:rPr>
        <w:t xml:space="preserve">Bank Asia </w:t>
      </w:r>
      <w:r>
        <w:t>total assets are rising year after year. It is the great sign for Bank. In 2018 (cash was 309228 million, Balance with other banks and financial institution was 4525.414 million, money at call and short notice was 91.30 million, investments was 57869.853 million taka, loans and advances was 314507.26 million taka, fixed assets includes premises, fixtures, furniture was 2445.156 million taka and Non-banking assets was 6795.92 million taka ) balance is 184094 million taka. It is shows that bank are on the right track.</w:t>
      </w:r>
    </w:p>
    <w:p w:rsidR="00433C1D" w:rsidRDefault="00433C1D">
      <w:pPr>
        <w:pStyle w:val="BodyText"/>
        <w:rPr>
          <w:sz w:val="26"/>
        </w:rPr>
      </w:pPr>
    </w:p>
    <w:p w:rsidR="00433C1D" w:rsidRDefault="00433C1D">
      <w:pPr>
        <w:pStyle w:val="BodyText"/>
        <w:rPr>
          <w:sz w:val="26"/>
        </w:rPr>
      </w:pPr>
    </w:p>
    <w:p w:rsidR="00433C1D" w:rsidRDefault="00AD1112">
      <w:pPr>
        <w:pStyle w:val="Heading7"/>
        <w:numPr>
          <w:ilvl w:val="2"/>
          <w:numId w:val="3"/>
        </w:numPr>
        <w:tabs>
          <w:tab w:val="left" w:pos="1081"/>
        </w:tabs>
        <w:spacing w:before="233"/>
        <w:ind w:hanging="541"/>
        <w:jc w:val="both"/>
        <w:rPr>
          <w:color w:val="001F5F"/>
        </w:rPr>
      </w:pPr>
      <w:r>
        <w:rPr>
          <w:color w:val="001F5F"/>
        </w:rPr>
        <w:t>Total risk weighted</w:t>
      </w:r>
      <w:r>
        <w:rPr>
          <w:color w:val="001F5F"/>
          <w:spacing w:val="-1"/>
        </w:rPr>
        <w:t xml:space="preserve"> </w:t>
      </w:r>
      <w:r>
        <w:rPr>
          <w:color w:val="001F5F"/>
        </w:rPr>
        <w:t>assets</w:t>
      </w:r>
    </w:p>
    <w:p w:rsidR="00433C1D" w:rsidRDefault="00AD1112">
      <w:pPr>
        <w:pStyle w:val="BodyText"/>
        <w:spacing w:before="32" w:line="360" w:lineRule="auto"/>
        <w:ind w:left="540" w:right="114"/>
        <w:jc w:val="both"/>
      </w:pPr>
      <w:r>
        <w:t xml:space="preserve">Total risk weighted assets means how much assets under the risk of total assets. </w:t>
      </w:r>
      <w:r>
        <w:rPr>
          <w:sz w:val="22"/>
        </w:rPr>
        <w:t xml:space="preserve">Bank Asia </w:t>
      </w:r>
      <w:r>
        <w:t>Risk weighted assets are loans and advance, investment, and risky project. Total risk weighted assets are used to measure the minimum amount of capital that must be held by banks and other bodies to diminish the risk of insolvency.</w:t>
      </w:r>
    </w:p>
    <w:p w:rsidR="00433C1D" w:rsidRDefault="00433C1D">
      <w:pPr>
        <w:pStyle w:val="BodyText"/>
        <w:spacing w:before="9" w:after="1"/>
        <w:rPr>
          <w:sz w:val="17"/>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015"/>
      </w:tblGrid>
      <w:tr w:rsidR="00433C1D">
        <w:trPr>
          <w:trHeight w:val="253"/>
        </w:trPr>
        <w:tc>
          <w:tcPr>
            <w:tcW w:w="960" w:type="dxa"/>
            <w:shd w:val="clear" w:color="auto" w:fill="DBE4F0"/>
          </w:tcPr>
          <w:p w:rsidR="00433C1D" w:rsidRDefault="00AD1112">
            <w:pPr>
              <w:pStyle w:val="TableParagraph"/>
              <w:rPr>
                <w:b/>
              </w:rPr>
            </w:pPr>
            <w:r>
              <w:rPr>
                <w:b/>
              </w:rPr>
              <w:t>Year</w:t>
            </w:r>
          </w:p>
        </w:tc>
        <w:tc>
          <w:tcPr>
            <w:tcW w:w="3015" w:type="dxa"/>
            <w:shd w:val="clear" w:color="auto" w:fill="DBE4F0"/>
          </w:tcPr>
          <w:p w:rsidR="00433C1D" w:rsidRDefault="00AD1112">
            <w:pPr>
              <w:pStyle w:val="TableParagraph"/>
              <w:rPr>
                <w:b/>
              </w:rPr>
            </w:pPr>
            <w:r>
              <w:rPr>
                <w:b/>
              </w:rPr>
              <w:t>Total Risk Weighted Assets</w:t>
            </w:r>
          </w:p>
        </w:tc>
      </w:tr>
      <w:tr w:rsidR="00433C1D">
        <w:trPr>
          <w:trHeight w:val="251"/>
        </w:trPr>
        <w:tc>
          <w:tcPr>
            <w:tcW w:w="960" w:type="dxa"/>
            <w:shd w:val="clear" w:color="auto" w:fill="DBE4F0"/>
          </w:tcPr>
          <w:p w:rsidR="00433C1D" w:rsidRDefault="00AD1112">
            <w:pPr>
              <w:pStyle w:val="TableParagraph"/>
              <w:spacing w:line="232" w:lineRule="exact"/>
            </w:pPr>
            <w:r>
              <w:t>2014</w:t>
            </w:r>
          </w:p>
        </w:tc>
        <w:tc>
          <w:tcPr>
            <w:tcW w:w="3015" w:type="dxa"/>
            <w:shd w:val="clear" w:color="auto" w:fill="DBE4F0"/>
          </w:tcPr>
          <w:p w:rsidR="00433C1D" w:rsidRDefault="00AD1112">
            <w:pPr>
              <w:pStyle w:val="TableParagraph"/>
              <w:spacing w:line="232" w:lineRule="exact"/>
            </w:pPr>
            <w:r>
              <w:t>249560.6</w:t>
            </w:r>
          </w:p>
        </w:tc>
      </w:tr>
      <w:tr w:rsidR="00433C1D">
        <w:trPr>
          <w:trHeight w:val="253"/>
        </w:trPr>
        <w:tc>
          <w:tcPr>
            <w:tcW w:w="960" w:type="dxa"/>
            <w:shd w:val="clear" w:color="auto" w:fill="DBE4F0"/>
          </w:tcPr>
          <w:p w:rsidR="00433C1D" w:rsidRDefault="00AD1112">
            <w:pPr>
              <w:pStyle w:val="TableParagraph"/>
            </w:pPr>
            <w:r>
              <w:t>2015</w:t>
            </w:r>
          </w:p>
        </w:tc>
        <w:tc>
          <w:tcPr>
            <w:tcW w:w="3015" w:type="dxa"/>
            <w:shd w:val="clear" w:color="auto" w:fill="DBE4F0"/>
          </w:tcPr>
          <w:p w:rsidR="00433C1D" w:rsidRDefault="00AD1112">
            <w:pPr>
              <w:pStyle w:val="TableParagraph"/>
            </w:pPr>
            <w:r>
              <w:t>259,355.90</w:t>
            </w:r>
          </w:p>
        </w:tc>
      </w:tr>
      <w:tr w:rsidR="00433C1D">
        <w:trPr>
          <w:trHeight w:val="253"/>
        </w:trPr>
        <w:tc>
          <w:tcPr>
            <w:tcW w:w="960" w:type="dxa"/>
            <w:shd w:val="clear" w:color="auto" w:fill="DBE4F0"/>
          </w:tcPr>
          <w:p w:rsidR="00433C1D" w:rsidRDefault="00AD1112">
            <w:pPr>
              <w:pStyle w:val="TableParagraph"/>
            </w:pPr>
            <w:r>
              <w:t>2016</w:t>
            </w:r>
          </w:p>
        </w:tc>
        <w:tc>
          <w:tcPr>
            <w:tcW w:w="3015" w:type="dxa"/>
            <w:shd w:val="clear" w:color="auto" w:fill="DBE4F0"/>
          </w:tcPr>
          <w:p w:rsidR="00433C1D" w:rsidRDefault="00AD1112">
            <w:pPr>
              <w:pStyle w:val="TableParagraph"/>
            </w:pPr>
            <w:r>
              <w:t>283628.77</w:t>
            </w:r>
          </w:p>
        </w:tc>
      </w:tr>
      <w:tr w:rsidR="00433C1D">
        <w:trPr>
          <w:trHeight w:val="251"/>
        </w:trPr>
        <w:tc>
          <w:tcPr>
            <w:tcW w:w="960" w:type="dxa"/>
            <w:shd w:val="clear" w:color="auto" w:fill="DBE4F0"/>
          </w:tcPr>
          <w:p w:rsidR="00433C1D" w:rsidRDefault="00AD1112">
            <w:pPr>
              <w:pStyle w:val="TableParagraph"/>
              <w:spacing w:line="232" w:lineRule="exact"/>
            </w:pPr>
            <w:r>
              <w:t>2017</w:t>
            </w:r>
          </w:p>
        </w:tc>
        <w:tc>
          <w:tcPr>
            <w:tcW w:w="3015" w:type="dxa"/>
            <w:shd w:val="clear" w:color="auto" w:fill="DBE4F0"/>
          </w:tcPr>
          <w:p w:rsidR="00433C1D" w:rsidRDefault="00AD1112">
            <w:pPr>
              <w:pStyle w:val="TableParagraph"/>
              <w:spacing w:line="232" w:lineRule="exact"/>
            </w:pPr>
            <w:r>
              <w:t>345751</w:t>
            </w:r>
          </w:p>
        </w:tc>
      </w:tr>
      <w:tr w:rsidR="00433C1D">
        <w:trPr>
          <w:trHeight w:val="253"/>
        </w:trPr>
        <w:tc>
          <w:tcPr>
            <w:tcW w:w="960" w:type="dxa"/>
            <w:shd w:val="clear" w:color="auto" w:fill="DBE4F0"/>
          </w:tcPr>
          <w:p w:rsidR="00433C1D" w:rsidRDefault="00AD1112">
            <w:pPr>
              <w:pStyle w:val="TableParagraph"/>
            </w:pPr>
            <w:r>
              <w:t>2018</w:t>
            </w:r>
          </w:p>
        </w:tc>
        <w:tc>
          <w:tcPr>
            <w:tcW w:w="3015" w:type="dxa"/>
            <w:shd w:val="clear" w:color="auto" w:fill="DBE4F0"/>
          </w:tcPr>
          <w:p w:rsidR="00433C1D" w:rsidRDefault="00AD1112">
            <w:pPr>
              <w:pStyle w:val="TableParagraph"/>
            </w:pPr>
            <w:r>
              <w:t>364254.8</w:t>
            </w:r>
          </w:p>
        </w:tc>
      </w:tr>
    </w:tbl>
    <w:p w:rsidR="00433C1D" w:rsidRDefault="00433C1D">
      <w:pPr>
        <w:pStyle w:val="BodyText"/>
        <w:rPr>
          <w:sz w:val="26"/>
        </w:rPr>
      </w:pPr>
    </w:p>
    <w:p w:rsidR="00433C1D" w:rsidRDefault="00433C1D">
      <w:pPr>
        <w:pStyle w:val="BodyText"/>
        <w:rPr>
          <w:sz w:val="26"/>
        </w:rPr>
      </w:pPr>
    </w:p>
    <w:p w:rsidR="00433C1D" w:rsidRDefault="00433C1D">
      <w:pPr>
        <w:pStyle w:val="BodyText"/>
        <w:spacing w:before="9"/>
        <w:rPr>
          <w:sz w:val="32"/>
        </w:rPr>
      </w:pPr>
    </w:p>
    <w:p w:rsidR="00433C1D" w:rsidRDefault="00AD1112">
      <w:pPr>
        <w:ind w:left="1779" w:right="1361"/>
        <w:jc w:val="center"/>
      </w:pPr>
      <w:r>
        <w:t>Source of Data: Bank Asia Annual Report (2014-2018)</w:t>
      </w:r>
    </w:p>
    <w:p w:rsidR="00433C1D" w:rsidRDefault="00433C1D">
      <w:pPr>
        <w:pStyle w:val="BodyText"/>
      </w:pPr>
    </w:p>
    <w:p w:rsidR="00433C1D" w:rsidRDefault="00433C1D">
      <w:pPr>
        <w:pStyle w:val="BodyText"/>
      </w:pPr>
    </w:p>
    <w:p w:rsidR="00433C1D" w:rsidRDefault="00433C1D">
      <w:pPr>
        <w:pStyle w:val="BodyText"/>
      </w:pPr>
    </w:p>
    <w:p w:rsidR="00433C1D" w:rsidRDefault="00433C1D">
      <w:pPr>
        <w:pStyle w:val="BodyText"/>
      </w:pPr>
    </w:p>
    <w:p w:rsidR="00433C1D" w:rsidRDefault="00433C1D">
      <w:pPr>
        <w:pStyle w:val="BodyText"/>
      </w:pPr>
    </w:p>
    <w:p w:rsidR="00433C1D" w:rsidRDefault="00433C1D">
      <w:pPr>
        <w:pStyle w:val="BodyText"/>
        <w:spacing w:before="2"/>
        <w:rPr>
          <w:sz w:val="29"/>
        </w:rPr>
      </w:pPr>
    </w:p>
    <w:p w:rsidR="00433C1D" w:rsidRDefault="00AD1112">
      <w:pPr>
        <w:ind w:left="540"/>
        <w:rPr>
          <w:b/>
        </w:rPr>
      </w:pPr>
      <w:r>
        <w:rPr>
          <w:b/>
        </w:rPr>
        <w:t>Interpretation</w:t>
      </w:r>
    </w:p>
    <w:p w:rsidR="00433C1D" w:rsidRDefault="00433C1D">
      <w:pPr>
        <w:pStyle w:val="BodyText"/>
        <w:spacing w:before="5"/>
        <w:rPr>
          <w:b/>
          <w:sz w:val="20"/>
        </w:rPr>
      </w:pPr>
    </w:p>
    <w:p w:rsidR="00433C1D" w:rsidRDefault="00AD1112">
      <w:pPr>
        <w:pStyle w:val="BodyText"/>
        <w:spacing w:line="360" w:lineRule="auto"/>
        <w:ind w:left="540" w:right="119"/>
        <w:jc w:val="both"/>
      </w:pPr>
      <w:r>
        <w:t xml:space="preserve">In2018 the risk weighted asset is higher than the previous year. </w:t>
      </w:r>
      <w:r>
        <w:rPr>
          <w:sz w:val="22"/>
        </w:rPr>
        <w:t xml:space="preserve">Bank Asia </w:t>
      </w:r>
      <w:r>
        <w:t>paid huge amount of loans and advance. In 2018 loans and advance was 314507.26 million taka and investment was</w:t>
      </w:r>
    </w:p>
    <w:p w:rsidR="00433C1D" w:rsidRDefault="00433C1D">
      <w:pPr>
        <w:spacing w:line="360" w:lineRule="auto"/>
        <w:jc w:val="both"/>
        <w:sectPr w:rsidR="00433C1D">
          <w:pgSz w:w="12240" w:h="15840"/>
          <w:pgMar w:top="1360" w:right="1320" w:bottom="1180" w:left="900" w:header="0" w:footer="988" w:gutter="0"/>
          <w:cols w:space="720"/>
        </w:sectPr>
      </w:pPr>
    </w:p>
    <w:p w:rsidR="00433C1D" w:rsidRDefault="00AD1112">
      <w:pPr>
        <w:pStyle w:val="BodyText"/>
        <w:spacing w:before="74" w:line="360" w:lineRule="auto"/>
        <w:ind w:left="540" w:right="115"/>
        <w:jc w:val="both"/>
      </w:pPr>
      <w:r>
        <w:lastRenderedPageBreak/>
        <w:t>57869.85</w:t>
      </w:r>
      <w:r>
        <w:rPr>
          <w:spacing w:val="-11"/>
        </w:rPr>
        <w:t xml:space="preserve"> </w:t>
      </w:r>
      <w:r>
        <w:t>million</w:t>
      </w:r>
      <w:r>
        <w:rPr>
          <w:spacing w:val="-11"/>
        </w:rPr>
        <w:t xml:space="preserve"> </w:t>
      </w:r>
      <w:r>
        <w:t>taka.</w:t>
      </w:r>
      <w:r>
        <w:rPr>
          <w:spacing w:val="-10"/>
        </w:rPr>
        <w:t xml:space="preserve"> </w:t>
      </w:r>
      <w:r>
        <w:t>This</w:t>
      </w:r>
      <w:r>
        <w:rPr>
          <w:spacing w:val="-11"/>
        </w:rPr>
        <w:t xml:space="preserve"> </w:t>
      </w:r>
      <w:r>
        <w:t>amount</w:t>
      </w:r>
      <w:r>
        <w:rPr>
          <w:spacing w:val="-9"/>
        </w:rPr>
        <w:t xml:space="preserve"> </w:t>
      </w:r>
      <w:r>
        <w:t>increase</w:t>
      </w:r>
      <w:r>
        <w:rPr>
          <w:spacing w:val="-12"/>
        </w:rPr>
        <w:t xml:space="preserve"> </w:t>
      </w:r>
      <w:r>
        <w:t>this</w:t>
      </w:r>
      <w:r>
        <w:rPr>
          <w:spacing w:val="-11"/>
        </w:rPr>
        <w:t xml:space="preserve"> </w:t>
      </w:r>
      <w:r>
        <w:t>total</w:t>
      </w:r>
      <w:r>
        <w:rPr>
          <w:spacing w:val="-10"/>
        </w:rPr>
        <w:t xml:space="preserve"> </w:t>
      </w:r>
      <w:r>
        <w:t>risk</w:t>
      </w:r>
      <w:r>
        <w:rPr>
          <w:spacing w:val="-11"/>
        </w:rPr>
        <w:t xml:space="preserve"> </w:t>
      </w:r>
      <w:r>
        <w:t>weighted</w:t>
      </w:r>
      <w:r>
        <w:rPr>
          <w:spacing w:val="-11"/>
        </w:rPr>
        <w:t xml:space="preserve"> </w:t>
      </w:r>
      <w:r>
        <w:t>assts.</w:t>
      </w:r>
      <w:r>
        <w:rPr>
          <w:spacing w:val="-11"/>
        </w:rPr>
        <w:t xml:space="preserve"> </w:t>
      </w:r>
      <w:r>
        <w:t>if</w:t>
      </w:r>
      <w:r>
        <w:rPr>
          <w:spacing w:val="-9"/>
        </w:rPr>
        <w:t xml:space="preserve"> </w:t>
      </w:r>
      <w:r>
        <w:rPr>
          <w:sz w:val="22"/>
        </w:rPr>
        <w:t>Bank</w:t>
      </w:r>
      <w:r>
        <w:rPr>
          <w:spacing w:val="-12"/>
          <w:sz w:val="22"/>
        </w:rPr>
        <w:t xml:space="preserve"> </w:t>
      </w:r>
      <w:r>
        <w:rPr>
          <w:sz w:val="22"/>
        </w:rPr>
        <w:t>Asia</w:t>
      </w:r>
      <w:r>
        <w:rPr>
          <w:spacing w:val="-5"/>
          <w:sz w:val="22"/>
        </w:rPr>
        <w:t xml:space="preserve"> </w:t>
      </w:r>
      <w:r>
        <w:t>collect</w:t>
      </w:r>
      <w:r>
        <w:rPr>
          <w:spacing w:val="-10"/>
        </w:rPr>
        <w:t xml:space="preserve"> </w:t>
      </w:r>
      <w:r>
        <w:t>their investment this flow is best for</w:t>
      </w:r>
      <w:r>
        <w:rPr>
          <w:spacing w:val="-2"/>
        </w:rPr>
        <w:t xml:space="preserve"> </w:t>
      </w:r>
      <w:r>
        <w:t>them.</w:t>
      </w: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spacing w:before="2"/>
        <w:rPr>
          <w:sz w:val="25"/>
        </w:rPr>
      </w:pPr>
    </w:p>
    <w:p w:rsidR="00433C1D" w:rsidRDefault="00AD1112">
      <w:pPr>
        <w:pStyle w:val="Heading7"/>
        <w:numPr>
          <w:ilvl w:val="2"/>
          <w:numId w:val="3"/>
        </w:numPr>
        <w:tabs>
          <w:tab w:val="left" w:pos="1081"/>
        </w:tabs>
        <w:ind w:hanging="541"/>
        <w:rPr>
          <w:color w:val="001F5F"/>
        </w:rPr>
      </w:pPr>
      <w:r>
        <w:rPr>
          <w:color w:val="001F5F"/>
        </w:rPr>
        <w:t>Total</w:t>
      </w:r>
      <w:r>
        <w:rPr>
          <w:color w:val="001F5F"/>
          <w:spacing w:val="-1"/>
        </w:rPr>
        <w:t xml:space="preserve"> </w:t>
      </w:r>
      <w:r>
        <w:rPr>
          <w:color w:val="001F5F"/>
        </w:rPr>
        <w:t>capital</w:t>
      </w:r>
    </w:p>
    <w:p w:rsidR="00433C1D" w:rsidRDefault="00AD1112">
      <w:pPr>
        <w:spacing w:before="33"/>
        <w:ind w:left="540"/>
      </w:pPr>
      <w:r>
        <w:t>Total</w:t>
      </w:r>
      <w:r>
        <w:rPr>
          <w:spacing w:val="-11"/>
        </w:rPr>
        <w:t xml:space="preserve"> </w:t>
      </w:r>
      <w:r>
        <w:t>capital</w:t>
      </w:r>
      <w:r>
        <w:rPr>
          <w:spacing w:val="-13"/>
        </w:rPr>
        <w:t xml:space="preserve"> </w:t>
      </w:r>
      <w:r>
        <w:t>is</w:t>
      </w:r>
      <w:r>
        <w:rPr>
          <w:spacing w:val="-11"/>
        </w:rPr>
        <w:t xml:space="preserve"> </w:t>
      </w:r>
      <w:r>
        <w:t>the</w:t>
      </w:r>
      <w:r>
        <w:rPr>
          <w:spacing w:val="-11"/>
        </w:rPr>
        <w:t xml:space="preserve"> </w:t>
      </w:r>
      <w:r>
        <w:t>combination</w:t>
      </w:r>
      <w:r>
        <w:rPr>
          <w:spacing w:val="-12"/>
        </w:rPr>
        <w:t xml:space="preserve"> </w:t>
      </w:r>
      <w:r>
        <w:t>of</w:t>
      </w:r>
      <w:r>
        <w:rPr>
          <w:spacing w:val="-11"/>
        </w:rPr>
        <w:t xml:space="preserve"> </w:t>
      </w:r>
      <w:r>
        <w:t>core</w:t>
      </w:r>
      <w:r>
        <w:rPr>
          <w:spacing w:val="-11"/>
        </w:rPr>
        <w:t xml:space="preserve"> </w:t>
      </w:r>
      <w:r>
        <w:t>capital</w:t>
      </w:r>
      <w:r>
        <w:rPr>
          <w:spacing w:val="-11"/>
        </w:rPr>
        <w:t xml:space="preserve"> </w:t>
      </w:r>
      <w:r>
        <w:t>and</w:t>
      </w:r>
      <w:r>
        <w:rPr>
          <w:spacing w:val="-11"/>
        </w:rPr>
        <w:t xml:space="preserve"> </w:t>
      </w:r>
      <w:r>
        <w:t>supplementary</w:t>
      </w:r>
      <w:r>
        <w:rPr>
          <w:spacing w:val="-14"/>
        </w:rPr>
        <w:t xml:space="preserve"> </w:t>
      </w:r>
      <w:r>
        <w:t>capital.</w:t>
      </w:r>
      <w:r>
        <w:rPr>
          <w:spacing w:val="-12"/>
        </w:rPr>
        <w:t xml:space="preserve"> </w:t>
      </w:r>
      <w:r>
        <w:t>It</w:t>
      </w:r>
      <w:r>
        <w:rPr>
          <w:spacing w:val="-10"/>
        </w:rPr>
        <w:t xml:space="preserve"> </w:t>
      </w:r>
      <w:r>
        <w:t>shows</w:t>
      </w:r>
      <w:r>
        <w:rPr>
          <w:spacing w:val="-12"/>
        </w:rPr>
        <w:t xml:space="preserve"> </w:t>
      </w:r>
      <w:r>
        <w:t>the</w:t>
      </w:r>
      <w:r>
        <w:rPr>
          <w:spacing w:val="-12"/>
        </w:rPr>
        <w:t xml:space="preserve"> </w:t>
      </w:r>
      <w:r>
        <w:t>total</w:t>
      </w:r>
      <w:r>
        <w:rPr>
          <w:spacing w:val="-11"/>
        </w:rPr>
        <w:t xml:space="preserve"> </w:t>
      </w:r>
      <w:r>
        <w:t>owners’</w:t>
      </w:r>
      <w:r>
        <w:rPr>
          <w:spacing w:val="-11"/>
        </w:rPr>
        <w:t xml:space="preserve"> </w:t>
      </w:r>
      <w:r>
        <w:t>equity.</w:t>
      </w:r>
    </w:p>
    <w:p w:rsidR="00433C1D" w:rsidRDefault="00433C1D">
      <w:pPr>
        <w:pStyle w:val="BodyText"/>
        <w:spacing w:before="1"/>
        <w:rPr>
          <w:sz w:val="21"/>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1321"/>
        <w:gridCol w:w="1400"/>
        <w:gridCol w:w="1662"/>
      </w:tblGrid>
      <w:tr w:rsidR="00433C1D">
        <w:trPr>
          <w:trHeight w:val="253"/>
        </w:trPr>
        <w:tc>
          <w:tcPr>
            <w:tcW w:w="960" w:type="dxa"/>
            <w:shd w:val="clear" w:color="auto" w:fill="F1DBDB"/>
          </w:tcPr>
          <w:p w:rsidR="00433C1D" w:rsidRDefault="00AD1112">
            <w:pPr>
              <w:pStyle w:val="TableParagraph"/>
              <w:rPr>
                <w:b/>
              </w:rPr>
            </w:pPr>
            <w:r>
              <w:rPr>
                <w:b/>
              </w:rPr>
              <w:t>Year</w:t>
            </w:r>
          </w:p>
        </w:tc>
        <w:tc>
          <w:tcPr>
            <w:tcW w:w="1321" w:type="dxa"/>
            <w:shd w:val="clear" w:color="auto" w:fill="F1DBDB"/>
          </w:tcPr>
          <w:p w:rsidR="00433C1D" w:rsidRDefault="00AD1112">
            <w:pPr>
              <w:pStyle w:val="TableParagraph"/>
              <w:rPr>
                <w:b/>
              </w:rPr>
            </w:pPr>
            <w:r>
              <w:rPr>
                <w:b/>
              </w:rPr>
              <w:t xml:space="preserve">Tier </w:t>
            </w:r>
            <w:proofErr w:type="spellStart"/>
            <w:r>
              <w:rPr>
                <w:b/>
              </w:rPr>
              <w:t>i</w:t>
            </w:r>
            <w:proofErr w:type="spellEnd"/>
          </w:p>
        </w:tc>
        <w:tc>
          <w:tcPr>
            <w:tcW w:w="1400" w:type="dxa"/>
            <w:shd w:val="clear" w:color="auto" w:fill="F1DBDB"/>
          </w:tcPr>
          <w:p w:rsidR="00433C1D" w:rsidRDefault="00AD1112">
            <w:pPr>
              <w:pStyle w:val="TableParagraph"/>
              <w:rPr>
                <w:b/>
              </w:rPr>
            </w:pPr>
            <w:r>
              <w:rPr>
                <w:b/>
              </w:rPr>
              <w:t>Tier ii</w:t>
            </w:r>
          </w:p>
        </w:tc>
        <w:tc>
          <w:tcPr>
            <w:tcW w:w="1662" w:type="dxa"/>
            <w:shd w:val="clear" w:color="auto" w:fill="F1DBDB"/>
          </w:tcPr>
          <w:p w:rsidR="00433C1D" w:rsidRDefault="00AD1112">
            <w:pPr>
              <w:pStyle w:val="TableParagraph"/>
              <w:ind w:left="106"/>
              <w:rPr>
                <w:b/>
              </w:rPr>
            </w:pPr>
            <w:r>
              <w:rPr>
                <w:b/>
              </w:rPr>
              <w:t>Total Capital</w:t>
            </w:r>
          </w:p>
        </w:tc>
      </w:tr>
      <w:tr w:rsidR="00433C1D">
        <w:trPr>
          <w:trHeight w:val="285"/>
        </w:trPr>
        <w:tc>
          <w:tcPr>
            <w:tcW w:w="960" w:type="dxa"/>
            <w:shd w:val="clear" w:color="auto" w:fill="F1DBDB"/>
          </w:tcPr>
          <w:p w:rsidR="00433C1D" w:rsidRDefault="00AD1112">
            <w:pPr>
              <w:pStyle w:val="TableParagraph"/>
              <w:spacing w:before="25" w:line="240" w:lineRule="exact"/>
            </w:pPr>
            <w:r>
              <w:t>2014</w:t>
            </w:r>
          </w:p>
        </w:tc>
        <w:tc>
          <w:tcPr>
            <w:tcW w:w="1321" w:type="dxa"/>
            <w:shd w:val="clear" w:color="auto" w:fill="F1DBDB"/>
          </w:tcPr>
          <w:p w:rsidR="00433C1D" w:rsidRDefault="00AD1112">
            <w:pPr>
              <w:pStyle w:val="TableParagraph"/>
              <w:spacing w:before="25" w:line="240" w:lineRule="exact"/>
            </w:pPr>
            <w:r>
              <w:t>24320.29</w:t>
            </w:r>
          </w:p>
        </w:tc>
        <w:tc>
          <w:tcPr>
            <w:tcW w:w="1400" w:type="dxa"/>
            <w:shd w:val="clear" w:color="auto" w:fill="F1DBDB"/>
          </w:tcPr>
          <w:p w:rsidR="00433C1D" w:rsidRDefault="00AD1112">
            <w:pPr>
              <w:pStyle w:val="TableParagraph"/>
              <w:spacing w:before="25" w:line="240" w:lineRule="exact"/>
            </w:pPr>
            <w:r>
              <w:t>4897.27</w:t>
            </w:r>
          </w:p>
        </w:tc>
        <w:tc>
          <w:tcPr>
            <w:tcW w:w="1662" w:type="dxa"/>
            <w:shd w:val="clear" w:color="auto" w:fill="F1DBDB"/>
          </w:tcPr>
          <w:p w:rsidR="00433C1D" w:rsidRDefault="00AD1112">
            <w:pPr>
              <w:pStyle w:val="TableParagraph"/>
              <w:spacing w:before="29" w:line="236" w:lineRule="exact"/>
              <w:ind w:left="106"/>
              <w:rPr>
                <w:b/>
              </w:rPr>
            </w:pPr>
            <w:r>
              <w:rPr>
                <w:b/>
              </w:rPr>
              <w:t>11843</w:t>
            </w:r>
          </w:p>
        </w:tc>
      </w:tr>
      <w:tr w:rsidR="00433C1D">
        <w:trPr>
          <w:trHeight w:val="268"/>
        </w:trPr>
        <w:tc>
          <w:tcPr>
            <w:tcW w:w="960" w:type="dxa"/>
            <w:shd w:val="clear" w:color="auto" w:fill="F1DBDB"/>
          </w:tcPr>
          <w:p w:rsidR="00433C1D" w:rsidRDefault="00AD1112">
            <w:pPr>
              <w:pStyle w:val="TableParagraph"/>
              <w:spacing w:before="8" w:line="240" w:lineRule="exact"/>
            </w:pPr>
            <w:r>
              <w:t>2015</w:t>
            </w:r>
          </w:p>
        </w:tc>
        <w:tc>
          <w:tcPr>
            <w:tcW w:w="1321" w:type="dxa"/>
            <w:shd w:val="clear" w:color="auto" w:fill="F1DBDB"/>
          </w:tcPr>
          <w:p w:rsidR="00433C1D" w:rsidRDefault="00AD1112">
            <w:pPr>
              <w:pStyle w:val="TableParagraph"/>
              <w:spacing w:before="8" w:line="240" w:lineRule="exact"/>
            </w:pPr>
            <w:r>
              <w:t>27,223.26</w:t>
            </w:r>
          </w:p>
        </w:tc>
        <w:tc>
          <w:tcPr>
            <w:tcW w:w="1400" w:type="dxa"/>
            <w:shd w:val="clear" w:color="auto" w:fill="F1DBDB"/>
          </w:tcPr>
          <w:p w:rsidR="00433C1D" w:rsidRDefault="00AD1112">
            <w:pPr>
              <w:pStyle w:val="TableParagraph"/>
              <w:spacing w:before="8" w:line="240" w:lineRule="exact"/>
            </w:pPr>
            <w:r>
              <w:t>4,041.27</w:t>
            </w:r>
          </w:p>
        </w:tc>
        <w:tc>
          <w:tcPr>
            <w:tcW w:w="1662" w:type="dxa"/>
            <w:shd w:val="clear" w:color="auto" w:fill="F1DBDB"/>
          </w:tcPr>
          <w:p w:rsidR="00433C1D" w:rsidRDefault="00AD1112">
            <w:pPr>
              <w:pStyle w:val="TableParagraph"/>
              <w:spacing w:line="249" w:lineRule="exact"/>
              <w:ind w:left="106"/>
              <w:rPr>
                <w:rFonts w:ascii="Arial"/>
                <w:b/>
              </w:rPr>
            </w:pPr>
            <w:r>
              <w:rPr>
                <w:rFonts w:ascii="Arial"/>
                <w:b/>
              </w:rPr>
              <w:t>13881</w:t>
            </w:r>
          </w:p>
        </w:tc>
      </w:tr>
      <w:tr w:rsidR="00433C1D">
        <w:trPr>
          <w:trHeight w:val="251"/>
        </w:trPr>
        <w:tc>
          <w:tcPr>
            <w:tcW w:w="960" w:type="dxa"/>
            <w:shd w:val="clear" w:color="auto" w:fill="F1DBDB"/>
          </w:tcPr>
          <w:p w:rsidR="00433C1D" w:rsidRDefault="00AD1112">
            <w:pPr>
              <w:pStyle w:val="TableParagraph"/>
              <w:spacing w:line="232" w:lineRule="exact"/>
            </w:pPr>
            <w:r>
              <w:t>2016</w:t>
            </w:r>
          </w:p>
        </w:tc>
        <w:tc>
          <w:tcPr>
            <w:tcW w:w="1321" w:type="dxa"/>
            <w:shd w:val="clear" w:color="auto" w:fill="F1DBDB"/>
          </w:tcPr>
          <w:p w:rsidR="00433C1D" w:rsidRDefault="00AD1112">
            <w:pPr>
              <w:pStyle w:val="TableParagraph"/>
              <w:spacing w:line="232" w:lineRule="exact"/>
            </w:pPr>
            <w:r>
              <w:t>32240.56</w:t>
            </w:r>
          </w:p>
        </w:tc>
        <w:tc>
          <w:tcPr>
            <w:tcW w:w="1400" w:type="dxa"/>
            <w:shd w:val="clear" w:color="auto" w:fill="F1DBDB"/>
          </w:tcPr>
          <w:p w:rsidR="00433C1D" w:rsidRDefault="00AD1112">
            <w:pPr>
              <w:pStyle w:val="TableParagraph"/>
              <w:spacing w:line="232" w:lineRule="exact"/>
            </w:pPr>
            <w:r>
              <w:t>5181.77</w:t>
            </w:r>
          </w:p>
        </w:tc>
        <w:tc>
          <w:tcPr>
            <w:tcW w:w="1662" w:type="dxa"/>
            <w:shd w:val="clear" w:color="auto" w:fill="F1DBDB"/>
          </w:tcPr>
          <w:p w:rsidR="00433C1D" w:rsidRDefault="00AD1112">
            <w:pPr>
              <w:pStyle w:val="TableParagraph"/>
              <w:spacing w:line="232" w:lineRule="exact"/>
              <w:ind w:left="106"/>
              <w:rPr>
                <w:b/>
              </w:rPr>
            </w:pPr>
            <w:r>
              <w:rPr>
                <w:b/>
              </w:rPr>
              <w:t>19016</w:t>
            </w:r>
          </w:p>
        </w:tc>
      </w:tr>
      <w:tr w:rsidR="00433C1D">
        <w:trPr>
          <w:trHeight w:val="253"/>
        </w:trPr>
        <w:tc>
          <w:tcPr>
            <w:tcW w:w="960" w:type="dxa"/>
            <w:shd w:val="clear" w:color="auto" w:fill="F1DBDB"/>
          </w:tcPr>
          <w:p w:rsidR="00433C1D" w:rsidRDefault="00AD1112">
            <w:pPr>
              <w:pStyle w:val="TableParagraph"/>
            </w:pPr>
            <w:r>
              <w:t>2017</w:t>
            </w:r>
          </w:p>
        </w:tc>
        <w:tc>
          <w:tcPr>
            <w:tcW w:w="1321" w:type="dxa"/>
            <w:shd w:val="clear" w:color="auto" w:fill="F1DBDB"/>
          </w:tcPr>
          <w:p w:rsidR="00433C1D" w:rsidRDefault="00AD1112">
            <w:pPr>
              <w:pStyle w:val="TableParagraph"/>
            </w:pPr>
            <w:r>
              <w:t>39127.19</w:t>
            </w:r>
          </w:p>
        </w:tc>
        <w:tc>
          <w:tcPr>
            <w:tcW w:w="1400" w:type="dxa"/>
            <w:shd w:val="clear" w:color="auto" w:fill="F1DBDB"/>
          </w:tcPr>
          <w:p w:rsidR="00433C1D" w:rsidRDefault="00AD1112">
            <w:pPr>
              <w:pStyle w:val="TableParagraph"/>
            </w:pPr>
            <w:r>
              <w:t>8567.57</w:t>
            </w:r>
          </w:p>
        </w:tc>
        <w:tc>
          <w:tcPr>
            <w:tcW w:w="1662" w:type="dxa"/>
            <w:shd w:val="clear" w:color="auto" w:fill="F1DBDB"/>
          </w:tcPr>
          <w:p w:rsidR="00433C1D" w:rsidRDefault="00AD1112">
            <w:pPr>
              <w:pStyle w:val="TableParagraph"/>
              <w:spacing w:before="1" w:line="233" w:lineRule="exact"/>
              <w:ind w:left="106"/>
              <w:rPr>
                <w:b/>
              </w:rPr>
            </w:pPr>
            <w:r>
              <w:rPr>
                <w:b/>
              </w:rPr>
              <w:t>19425</w:t>
            </w:r>
          </w:p>
        </w:tc>
      </w:tr>
      <w:tr w:rsidR="00433C1D">
        <w:trPr>
          <w:trHeight w:val="253"/>
        </w:trPr>
        <w:tc>
          <w:tcPr>
            <w:tcW w:w="960" w:type="dxa"/>
            <w:shd w:val="clear" w:color="auto" w:fill="F1DBDB"/>
          </w:tcPr>
          <w:p w:rsidR="00433C1D" w:rsidRDefault="00AD1112">
            <w:pPr>
              <w:pStyle w:val="TableParagraph"/>
            </w:pPr>
            <w:r>
              <w:t>2018</w:t>
            </w:r>
          </w:p>
        </w:tc>
        <w:tc>
          <w:tcPr>
            <w:tcW w:w="1321" w:type="dxa"/>
            <w:shd w:val="clear" w:color="auto" w:fill="F1DBDB"/>
          </w:tcPr>
          <w:p w:rsidR="00433C1D" w:rsidRDefault="00AD1112">
            <w:pPr>
              <w:pStyle w:val="TableParagraph"/>
            </w:pPr>
            <w:r>
              <w:t>41982.08</w:t>
            </w:r>
          </w:p>
        </w:tc>
        <w:tc>
          <w:tcPr>
            <w:tcW w:w="1400" w:type="dxa"/>
            <w:shd w:val="clear" w:color="auto" w:fill="F1DBDB"/>
          </w:tcPr>
          <w:p w:rsidR="00433C1D" w:rsidRDefault="00AD1112">
            <w:pPr>
              <w:pStyle w:val="TableParagraph"/>
            </w:pPr>
            <w:r>
              <w:t>9162.29</w:t>
            </w:r>
          </w:p>
        </w:tc>
        <w:tc>
          <w:tcPr>
            <w:tcW w:w="1662" w:type="dxa"/>
            <w:shd w:val="clear" w:color="auto" w:fill="F1DBDB"/>
          </w:tcPr>
          <w:p w:rsidR="00433C1D" w:rsidRDefault="00AD1112">
            <w:pPr>
              <w:pStyle w:val="TableParagraph"/>
              <w:ind w:left="106"/>
              <w:rPr>
                <w:b/>
              </w:rPr>
            </w:pPr>
            <w:r>
              <w:rPr>
                <w:b/>
              </w:rPr>
              <w:t>18690</w:t>
            </w:r>
          </w:p>
        </w:tc>
      </w:tr>
    </w:tbl>
    <w:p w:rsidR="00433C1D" w:rsidRDefault="00433C1D">
      <w:pPr>
        <w:pStyle w:val="BodyText"/>
      </w:pPr>
    </w:p>
    <w:p w:rsidR="00433C1D" w:rsidRDefault="00433C1D">
      <w:pPr>
        <w:pStyle w:val="BodyText"/>
      </w:pPr>
    </w:p>
    <w:p w:rsidR="00433C1D" w:rsidRDefault="00433C1D">
      <w:pPr>
        <w:pStyle w:val="BodyText"/>
      </w:pPr>
    </w:p>
    <w:p w:rsidR="00433C1D" w:rsidRDefault="00AD1112">
      <w:pPr>
        <w:spacing w:before="147"/>
        <w:ind w:left="540"/>
      </w:pPr>
      <w:r>
        <w:t>Source of Data: Bank Asia Annual Report (2014-2018)</w:t>
      </w:r>
    </w:p>
    <w:p w:rsidR="00433C1D" w:rsidRDefault="00433C1D">
      <w:pPr>
        <w:pStyle w:val="BodyText"/>
      </w:pPr>
    </w:p>
    <w:p w:rsidR="00433C1D" w:rsidRDefault="00433C1D">
      <w:pPr>
        <w:pStyle w:val="BodyText"/>
      </w:pPr>
    </w:p>
    <w:p w:rsidR="00433C1D" w:rsidRDefault="00AD1112">
      <w:pPr>
        <w:spacing w:before="183"/>
        <w:ind w:left="540"/>
        <w:rPr>
          <w:b/>
          <w:sz w:val="26"/>
        </w:rPr>
      </w:pPr>
      <w:r>
        <w:rPr>
          <w:b/>
          <w:sz w:val="26"/>
        </w:rPr>
        <w:t>Interpretation</w:t>
      </w:r>
    </w:p>
    <w:p w:rsidR="00433C1D" w:rsidRDefault="00AD1112">
      <w:pPr>
        <w:pStyle w:val="BodyText"/>
        <w:spacing w:before="241" w:line="276" w:lineRule="auto"/>
        <w:ind w:left="540" w:right="50"/>
      </w:pPr>
      <w:r>
        <w:rPr>
          <w:sz w:val="22"/>
        </w:rPr>
        <w:t xml:space="preserve">Bank Asia </w:t>
      </w:r>
      <w:r>
        <w:t xml:space="preserve">total equity is rising day by day. </w:t>
      </w:r>
      <w:proofErr w:type="gramStart"/>
      <w:r>
        <w:t>in</w:t>
      </w:r>
      <w:proofErr w:type="gramEnd"/>
      <w:r>
        <w:t xml:space="preserve"> 2014 the total capital was 11843 million taka. But in 2018 it has increased 18690 million taka. It is the positive sign for the company.</w:t>
      </w:r>
    </w:p>
    <w:p w:rsidR="00433C1D" w:rsidRDefault="00433C1D">
      <w:pPr>
        <w:pStyle w:val="BodyText"/>
        <w:rPr>
          <w:sz w:val="26"/>
        </w:rPr>
      </w:pPr>
    </w:p>
    <w:p w:rsidR="00433C1D" w:rsidRDefault="00433C1D">
      <w:pPr>
        <w:pStyle w:val="BodyText"/>
        <w:spacing w:before="5"/>
        <w:rPr>
          <w:sz w:val="27"/>
        </w:rPr>
      </w:pPr>
    </w:p>
    <w:p w:rsidR="00433C1D" w:rsidRDefault="00AD1112">
      <w:pPr>
        <w:pStyle w:val="Heading4"/>
        <w:numPr>
          <w:ilvl w:val="2"/>
          <w:numId w:val="3"/>
        </w:numPr>
        <w:tabs>
          <w:tab w:val="left" w:pos="1261"/>
        </w:tabs>
        <w:spacing w:before="1"/>
        <w:ind w:left="1260" w:hanging="721"/>
        <w:rPr>
          <w:color w:val="001F5F"/>
        </w:rPr>
      </w:pPr>
      <w:r>
        <w:rPr>
          <w:color w:val="001F5F"/>
        </w:rPr>
        <w:t>Earnings per share</w:t>
      </w:r>
      <w:r>
        <w:rPr>
          <w:color w:val="001F5F"/>
          <w:spacing w:val="-4"/>
        </w:rPr>
        <w:t xml:space="preserve"> </w:t>
      </w:r>
      <w:r>
        <w:rPr>
          <w:color w:val="001F5F"/>
        </w:rPr>
        <w:t>(Re-stated)</w:t>
      </w:r>
    </w:p>
    <w:p w:rsidR="00433C1D" w:rsidRDefault="00AD1112">
      <w:pPr>
        <w:pStyle w:val="BodyText"/>
        <w:spacing w:before="40" w:line="360" w:lineRule="auto"/>
        <w:ind w:left="540" w:right="121"/>
        <w:jc w:val="both"/>
        <w:rPr>
          <w:sz w:val="22"/>
        </w:rPr>
      </w:pPr>
      <w:r>
        <w:t>EPS</w:t>
      </w:r>
      <w:r>
        <w:rPr>
          <w:spacing w:val="-8"/>
        </w:rPr>
        <w:t xml:space="preserve"> </w:t>
      </w:r>
      <w:r>
        <w:t>represents</w:t>
      </w:r>
      <w:r>
        <w:rPr>
          <w:spacing w:val="-6"/>
        </w:rPr>
        <w:t xml:space="preserve"> </w:t>
      </w:r>
      <w:r>
        <w:t>that</w:t>
      </w:r>
      <w:r>
        <w:rPr>
          <w:spacing w:val="-8"/>
        </w:rPr>
        <w:t xml:space="preserve"> </w:t>
      </w:r>
      <w:r>
        <w:t>it</w:t>
      </w:r>
      <w:r>
        <w:rPr>
          <w:spacing w:val="-8"/>
        </w:rPr>
        <w:t xml:space="preserve"> </w:t>
      </w:r>
      <w:r>
        <w:t>is</w:t>
      </w:r>
      <w:r>
        <w:rPr>
          <w:spacing w:val="-5"/>
        </w:rPr>
        <w:t xml:space="preserve"> </w:t>
      </w:r>
      <w:r>
        <w:t>earned</w:t>
      </w:r>
      <w:r>
        <w:rPr>
          <w:spacing w:val="-7"/>
        </w:rPr>
        <w:t xml:space="preserve"> </w:t>
      </w:r>
      <w:r>
        <w:t>on</w:t>
      </w:r>
      <w:r>
        <w:rPr>
          <w:spacing w:val="-6"/>
        </w:rPr>
        <w:t xml:space="preserve"> </w:t>
      </w:r>
      <w:r>
        <w:t>behalf</w:t>
      </w:r>
      <w:r>
        <w:rPr>
          <w:spacing w:val="-9"/>
        </w:rPr>
        <w:t xml:space="preserve"> </w:t>
      </w:r>
      <w:r>
        <w:t>of</w:t>
      </w:r>
      <w:r>
        <w:rPr>
          <w:spacing w:val="-8"/>
        </w:rPr>
        <w:t xml:space="preserve"> </w:t>
      </w:r>
      <w:r>
        <w:t>each</w:t>
      </w:r>
      <w:r>
        <w:rPr>
          <w:spacing w:val="-7"/>
        </w:rPr>
        <w:t xml:space="preserve"> </w:t>
      </w:r>
      <w:r>
        <w:t>outstanding</w:t>
      </w:r>
      <w:r>
        <w:rPr>
          <w:spacing w:val="-10"/>
        </w:rPr>
        <w:t xml:space="preserve"> </w:t>
      </w:r>
      <w:r>
        <w:t>shares</w:t>
      </w:r>
      <w:r>
        <w:rPr>
          <w:spacing w:val="-6"/>
        </w:rPr>
        <w:t xml:space="preserve"> </w:t>
      </w:r>
      <w:r>
        <w:t>of</w:t>
      </w:r>
      <w:r>
        <w:rPr>
          <w:spacing w:val="-6"/>
        </w:rPr>
        <w:t xml:space="preserve"> </w:t>
      </w:r>
      <w:r>
        <w:t>common</w:t>
      </w:r>
      <w:r>
        <w:rPr>
          <w:spacing w:val="-9"/>
        </w:rPr>
        <w:t xml:space="preserve"> </w:t>
      </w:r>
      <w:r>
        <w:t>stock</w:t>
      </w:r>
      <w:r>
        <w:rPr>
          <w:spacing w:val="-8"/>
        </w:rPr>
        <w:t xml:space="preserve"> </w:t>
      </w:r>
      <w:r>
        <w:t>equity.</w:t>
      </w:r>
      <w:r>
        <w:rPr>
          <w:spacing w:val="-9"/>
        </w:rPr>
        <w:t xml:space="preserve"> </w:t>
      </w:r>
      <w:r>
        <w:t>EPS closely calculate by an investor. EPS increase when earning is increase number of shareholder decrease on the other hand EPS is decrease when net earnings is decrease. So company can increase their EPS by increasing its net profit. Another way is repurchasing their own</w:t>
      </w:r>
      <w:r>
        <w:rPr>
          <w:spacing w:val="-15"/>
        </w:rPr>
        <w:t xml:space="preserve"> </w:t>
      </w:r>
      <w:r>
        <w:t>stock</w:t>
      </w:r>
      <w:r>
        <w:rPr>
          <w:sz w:val="22"/>
        </w:rPr>
        <w:t>.</w:t>
      </w:r>
    </w:p>
    <w:p w:rsidR="00433C1D" w:rsidRDefault="00433C1D">
      <w:pPr>
        <w:pStyle w:val="BodyText"/>
        <w:spacing w:before="10"/>
        <w:rPr>
          <w:sz w:val="17"/>
        </w:rPr>
      </w:pPr>
    </w:p>
    <w:tbl>
      <w:tblPr>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181"/>
      </w:tblGrid>
      <w:tr w:rsidR="00433C1D">
        <w:trPr>
          <w:trHeight w:val="254"/>
        </w:trPr>
        <w:tc>
          <w:tcPr>
            <w:tcW w:w="960" w:type="dxa"/>
            <w:shd w:val="clear" w:color="auto" w:fill="E4DFEB"/>
          </w:tcPr>
          <w:p w:rsidR="00433C1D" w:rsidRDefault="00AD1112">
            <w:pPr>
              <w:pStyle w:val="TableParagraph"/>
              <w:ind w:left="0" w:right="253"/>
              <w:jc w:val="right"/>
            </w:pPr>
            <w:r>
              <w:t>Year</w:t>
            </w:r>
          </w:p>
        </w:tc>
        <w:tc>
          <w:tcPr>
            <w:tcW w:w="3181" w:type="dxa"/>
            <w:shd w:val="clear" w:color="auto" w:fill="E4DFEB"/>
          </w:tcPr>
          <w:p w:rsidR="00433C1D" w:rsidRDefault="00AD1112">
            <w:pPr>
              <w:pStyle w:val="TableParagraph"/>
              <w:ind w:left="303" w:right="298"/>
              <w:jc w:val="center"/>
            </w:pPr>
            <w:proofErr w:type="spellStart"/>
            <w:r>
              <w:t>Earning</w:t>
            </w:r>
            <w:proofErr w:type="spellEnd"/>
            <w:r>
              <w:t xml:space="preserve"> per share(Re-stated)</w:t>
            </w:r>
          </w:p>
        </w:tc>
      </w:tr>
      <w:tr w:rsidR="00433C1D">
        <w:trPr>
          <w:trHeight w:val="251"/>
        </w:trPr>
        <w:tc>
          <w:tcPr>
            <w:tcW w:w="960" w:type="dxa"/>
            <w:shd w:val="clear" w:color="auto" w:fill="E4DFEB"/>
          </w:tcPr>
          <w:p w:rsidR="00433C1D" w:rsidRDefault="00AD1112">
            <w:pPr>
              <w:pStyle w:val="TableParagraph"/>
              <w:spacing w:line="232" w:lineRule="exact"/>
              <w:ind w:left="0" w:right="247"/>
              <w:jc w:val="right"/>
            </w:pPr>
            <w:r>
              <w:t>2014</w:t>
            </w:r>
          </w:p>
        </w:tc>
        <w:tc>
          <w:tcPr>
            <w:tcW w:w="3181" w:type="dxa"/>
            <w:shd w:val="clear" w:color="auto" w:fill="E4DFEB"/>
          </w:tcPr>
          <w:p w:rsidR="00433C1D" w:rsidRDefault="00AD1112">
            <w:pPr>
              <w:pStyle w:val="TableParagraph"/>
              <w:spacing w:line="232" w:lineRule="exact"/>
              <w:ind w:left="303" w:right="294"/>
              <w:jc w:val="center"/>
            </w:pPr>
            <w:r>
              <w:t>1.55</w:t>
            </w:r>
          </w:p>
        </w:tc>
      </w:tr>
      <w:tr w:rsidR="00433C1D">
        <w:trPr>
          <w:trHeight w:val="253"/>
        </w:trPr>
        <w:tc>
          <w:tcPr>
            <w:tcW w:w="960" w:type="dxa"/>
            <w:shd w:val="clear" w:color="auto" w:fill="E4DFEB"/>
          </w:tcPr>
          <w:p w:rsidR="00433C1D" w:rsidRDefault="00AD1112">
            <w:pPr>
              <w:pStyle w:val="TableParagraph"/>
              <w:ind w:left="0" w:right="247"/>
              <w:jc w:val="right"/>
            </w:pPr>
            <w:r>
              <w:t>2015</w:t>
            </w:r>
          </w:p>
        </w:tc>
        <w:tc>
          <w:tcPr>
            <w:tcW w:w="3181" w:type="dxa"/>
            <w:shd w:val="clear" w:color="auto" w:fill="E4DFEB"/>
          </w:tcPr>
          <w:p w:rsidR="00433C1D" w:rsidRDefault="00AD1112">
            <w:pPr>
              <w:pStyle w:val="TableParagraph"/>
              <w:ind w:left="303" w:right="294"/>
              <w:jc w:val="center"/>
            </w:pPr>
            <w:r>
              <w:t>1.95</w:t>
            </w:r>
          </w:p>
        </w:tc>
      </w:tr>
      <w:tr w:rsidR="00433C1D">
        <w:trPr>
          <w:trHeight w:val="251"/>
        </w:trPr>
        <w:tc>
          <w:tcPr>
            <w:tcW w:w="960" w:type="dxa"/>
            <w:shd w:val="clear" w:color="auto" w:fill="E4DFEB"/>
          </w:tcPr>
          <w:p w:rsidR="00433C1D" w:rsidRDefault="00AD1112">
            <w:pPr>
              <w:pStyle w:val="TableParagraph"/>
              <w:spacing w:line="232" w:lineRule="exact"/>
              <w:ind w:left="0" w:right="247"/>
              <w:jc w:val="right"/>
            </w:pPr>
            <w:r>
              <w:t>2016</w:t>
            </w:r>
          </w:p>
        </w:tc>
        <w:tc>
          <w:tcPr>
            <w:tcW w:w="3181" w:type="dxa"/>
            <w:shd w:val="clear" w:color="auto" w:fill="E4DFEB"/>
          </w:tcPr>
          <w:p w:rsidR="00433C1D" w:rsidRDefault="00AD1112">
            <w:pPr>
              <w:pStyle w:val="TableParagraph"/>
              <w:spacing w:line="232" w:lineRule="exact"/>
              <w:ind w:left="303" w:right="294"/>
              <w:jc w:val="center"/>
            </w:pPr>
            <w:r>
              <w:t>2.35</w:t>
            </w:r>
          </w:p>
        </w:tc>
      </w:tr>
      <w:tr w:rsidR="00433C1D">
        <w:trPr>
          <w:trHeight w:val="254"/>
        </w:trPr>
        <w:tc>
          <w:tcPr>
            <w:tcW w:w="960" w:type="dxa"/>
            <w:shd w:val="clear" w:color="auto" w:fill="E4DFEB"/>
          </w:tcPr>
          <w:p w:rsidR="00433C1D" w:rsidRDefault="00AD1112">
            <w:pPr>
              <w:pStyle w:val="TableParagraph"/>
              <w:ind w:left="0" w:right="247"/>
              <w:jc w:val="right"/>
            </w:pPr>
            <w:r>
              <w:t>2017</w:t>
            </w:r>
          </w:p>
        </w:tc>
        <w:tc>
          <w:tcPr>
            <w:tcW w:w="3181" w:type="dxa"/>
            <w:shd w:val="clear" w:color="auto" w:fill="E4DFEB"/>
          </w:tcPr>
          <w:p w:rsidR="00433C1D" w:rsidRDefault="00AD1112">
            <w:pPr>
              <w:pStyle w:val="TableParagraph"/>
              <w:ind w:left="303" w:right="294"/>
              <w:jc w:val="center"/>
            </w:pPr>
            <w:r>
              <w:t>1.77</w:t>
            </w:r>
          </w:p>
        </w:tc>
      </w:tr>
      <w:tr w:rsidR="00433C1D">
        <w:trPr>
          <w:trHeight w:val="253"/>
        </w:trPr>
        <w:tc>
          <w:tcPr>
            <w:tcW w:w="960" w:type="dxa"/>
            <w:shd w:val="clear" w:color="auto" w:fill="E4DFEB"/>
          </w:tcPr>
          <w:p w:rsidR="00433C1D" w:rsidRDefault="00AD1112">
            <w:pPr>
              <w:pStyle w:val="TableParagraph"/>
              <w:ind w:left="0" w:right="247"/>
              <w:jc w:val="right"/>
            </w:pPr>
            <w:r>
              <w:t>2018</w:t>
            </w:r>
          </w:p>
        </w:tc>
        <w:tc>
          <w:tcPr>
            <w:tcW w:w="3181" w:type="dxa"/>
            <w:shd w:val="clear" w:color="auto" w:fill="E4DFEB"/>
          </w:tcPr>
          <w:p w:rsidR="00433C1D" w:rsidRDefault="00AD1112">
            <w:pPr>
              <w:pStyle w:val="TableParagraph"/>
              <w:ind w:left="303" w:right="294"/>
              <w:jc w:val="center"/>
            </w:pPr>
            <w:r>
              <w:t>1.54</w:t>
            </w:r>
          </w:p>
        </w:tc>
      </w:tr>
    </w:tbl>
    <w:p w:rsidR="00433C1D" w:rsidRDefault="00433C1D">
      <w:pPr>
        <w:jc w:val="center"/>
        <w:sectPr w:rsidR="00433C1D">
          <w:pgSz w:w="12240" w:h="15840"/>
          <w:pgMar w:top="1360" w:right="1320" w:bottom="1180" w:left="900" w:header="0" w:footer="988" w:gutter="0"/>
          <w:cols w:space="720"/>
        </w:sectPr>
      </w:pPr>
    </w:p>
    <w:p w:rsidR="00433C1D" w:rsidRDefault="00AD1112">
      <w:pPr>
        <w:spacing w:before="74"/>
        <w:ind w:left="540"/>
      </w:pPr>
      <w:r>
        <w:lastRenderedPageBreak/>
        <w:t>Source of Data: Bank Asia Annual Report (2014-2018)</w:t>
      </w:r>
    </w:p>
    <w:p w:rsidR="00433C1D" w:rsidRDefault="00433C1D">
      <w:pPr>
        <w:pStyle w:val="BodyText"/>
      </w:pPr>
    </w:p>
    <w:p w:rsidR="00433C1D" w:rsidRDefault="00433C1D">
      <w:pPr>
        <w:pStyle w:val="BodyText"/>
      </w:pPr>
    </w:p>
    <w:p w:rsidR="00433C1D" w:rsidRDefault="00433C1D">
      <w:pPr>
        <w:pStyle w:val="BodyText"/>
        <w:spacing w:before="5"/>
        <w:rPr>
          <w:sz w:val="20"/>
        </w:rPr>
      </w:pPr>
    </w:p>
    <w:p w:rsidR="00433C1D" w:rsidRDefault="00AD1112">
      <w:pPr>
        <w:pStyle w:val="Heading6"/>
      </w:pPr>
      <w:r>
        <w:t>Interpretation</w:t>
      </w:r>
    </w:p>
    <w:p w:rsidR="00433C1D" w:rsidRDefault="00AD1112">
      <w:pPr>
        <w:pStyle w:val="BodyText"/>
        <w:spacing w:before="241" w:line="360" w:lineRule="auto"/>
        <w:ind w:left="540" w:right="128"/>
        <w:jc w:val="both"/>
      </w:pPr>
      <w:r>
        <w:t xml:space="preserve">EPS is sensibly observed by investors because it is vital indicator of corporate achievement. The graph indicates that, in 2016 earnings per share of </w:t>
      </w:r>
      <w:r>
        <w:rPr>
          <w:sz w:val="22"/>
        </w:rPr>
        <w:t xml:space="preserve">Bank Asia </w:t>
      </w:r>
      <w:r>
        <w:t xml:space="preserve">are higher than 2017 and 2018. EPS is decreasing that means bank’s operating result is also decreasing. But it also continuously decreases in 2017 and 2018. It is the regret sign for the company. </w:t>
      </w:r>
      <w:r>
        <w:rPr>
          <w:sz w:val="22"/>
        </w:rPr>
        <w:t xml:space="preserve">Bank Asia </w:t>
      </w:r>
      <w:r>
        <w:t>should take some proper steps to improve this result. If it is continue the bank will fall the capital crisis.</w:t>
      </w:r>
    </w:p>
    <w:p w:rsidR="00433C1D" w:rsidRDefault="00433C1D">
      <w:pPr>
        <w:pStyle w:val="BodyText"/>
        <w:spacing w:before="2"/>
        <w:rPr>
          <w:sz w:val="21"/>
        </w:rPr>
      </w:pPr>
    </w:p>
    <w:p w:rsidR="00433C1D" w:rsidRDefault="00AD1112">
      <w:pPr>
        <w:pStyle w:val="Heading4"/>
        <w:numPr>
          <w:ilvl w:val="2"/>
          <w:numId w:val="3"/>
        </w:numPr>
        <w:tabs>
          <w:tab w:val="left" w:pos="1422"/>
        </w:tabs>
        <w:ind w:left="1421" w:hanging="882"/>
        <w:rPr>
          <w:color w:val="001F5F"/>
        </w:rPr>
      </w:pPr>
      <w:r>
        <w:rPr>
          <w:color w:val="001F5F"/>
        </w:rPr>
        <w:t>Dividend per</w:t>
      </w:r>
      <w:r>
        <w:rPr>
          <w:color w:val="001F5F"/>
          <w:spacing w:val="-2"/>
        </w:rPr>
        <w:t xml:space="preserve"> </w:t>
      </w:r>
      <w:r>
        <w:rPr>
          <w:color w:val="001F5F"/>
        </w:rPr>
        <w:t>Share</w:t>
      </w:r>
    </w:p>
    <w:p w:rsidR="00433C1D" w:rsidRDefault="00AD1112">
      <w:pPr>
        <w:pStyle w:val="BodyText"/>
        <w:spacing w:before="41" w:line="276" w:lineRule="auto"/>
        <w:ind w:left="540" w:right="123"/>
        <w:jc w:val="both"/>
      </w:pPr>
      <w:r>
        <w:t>A dividend is the distribution of the reword for shareholder. Generally boards of director are decided to distribute the dividend among the shareholder.</w:t>
      </w:r>
    </w:p>
    <w:p w:rsidR="00433C1D" w:rsidRDefault="00433C1D">
      <w:pPr>
        <w:pStyle w:val="BodyText"/>
        <w:rPr>
          <w:sz w:val="20"/>
        </w:rPr>
      </w:pPr>
    </w:p>
    <w:p w:rsidR="00433C1D" w:rsidRDefault="00433C1D">
      <w:pPr>
        <w:pStyle w:val="BodyText"/>
        <w:rPr>
          <w:sz w:val="20"/>
        </w:rPr>
      </w:pPr>
    </w:p>
    <w:p w:rsidR="00433C1D" w:rsidRDefault="00433C1D">
      <w:pPr>
        <w:pStyle w:val="BodyText"/>
        <w:spacing w:before="5"/>
        <w:rPr>
          <w:sz w:val="20"/>
        </w:rPr>
      </w:pPr>
    </w:p>
    <w:tbl>
      <w:tblPr>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452"/>
      </w:tblGrid>
      <w:tr w:rsidR="00433C1D">
        <w:trPr>
          <w:trHeight w:val="254"/>
        </w:trPr>
        <w:tc>
          <w:tcPr>
            <w:tcW w:w="960" w:type="dxa"/>
            <w:shd w:val="clear" w:color="auto" w:fill="EAF0DD"/>
          </w:tcPr>
          <w:p w:rsidR="00433C1D" w:rsidRDefault="00AD1112">
            <w:pPr>
              <w:pStyle w:val="TableParagraph"/>
              <w:ind w:left="0" w:right="253"/>
              <w:jc w:val="right"/>
            </w:pPr>
            <w:r>
              <w:t>Year</w:t>
            </w:r>
          </w:p>
        </w:tc>
        <w:tc>
          <w:tcPr>
            <w:tcW w:w="3452" w:type="dxa"/>
            <w:shd w:val="clear" w:color="auto" w:fill="EAF0DD"/>
          </w:tcPr>
          <w:p w:rsidR="00433C1D" w:rsidRDefault="00AD1112">
            <w:pPr>
              <w:pStyle w:val="TableParagraph"/>
              <w:ind w:left="494" w:right="493"/>
              <w:jc w:val="center"/>
            </w:pPr>
            <w:r>
              <w:t>Dividend per Share( Stock)</w:t>
            </w:r>
          </w:p>
        </w:tc>
      </w:tr>
      <w:tr w:rsidR="00433C1D">
        <w:trPr>
          <w:trHeight w:val="251"/>
        </w:trPr>
        <w:tc>
          <w:tcPr>
            <w:tcW w:w="960" w:type="dxa"/>
            <w:shd w:val="clear" w:color="auto" w:fill="EAF0DD"/>
          </w:tcPr>
          <w:p w:rsidR="00433C1D" w:rsidRDefault="00AD1112">
            <w:pPr>
              <w:pStyle w:val="TableParagraph"/>
              <w:spacing w:line="232" w:lineRule="exact"/>
              <w:ind w:left="0" w:right="247"/>
              <w:jc w:val="right"/>
            </w:pPr>
            <w:r>
              <w:t>2014</w:t>
            </w:r>
          </w:p>
        </w:tc>
        <w:tc>
          <w:tcPr>
            <w:tcW w:w="3452" w:type="dxa"/>
            <w:shd w:val="clear" w:color="auto" w:fill="EAF0DD"/>
          </w:tcPr>
          <w:p w:rsidR="00433C1D" w:rsidRDefault="00AD1112">
            <w:pPr>
              <w:pStyle w:val="TableParagraph"/>
              <w:spacing w:line="232" w:lineRule="exact"/>
              <w:ind w:left="494" w:right="488"/>
              <w:jc w:val="center"/>
            </w:pPr>
            <w:r>
              <w:t>10%</w:t>
            </w:r>
          </w:p>
        </w:tc>
      </w:tr>
      <w:tr w:rsidR="00433C1D">
        <w:trPr>
          <w:trHeight w:val="254"/>
        </w:trPr>
        <w:tc>
          <w:tcPr>
            <w:tcW w:w="960" w:type="dxa"/>
            <w:shd w:val="clear" w:color="auto" w:fill="EAF0DD"/>
          </w:tcPr>
          <w:p w:rsidR="00433C1D" w:rsidRDefault="00AD1112">
            <w:pPr>
              <w:pStyle w:val="TableParagraph"/>
              <w:ind w:left="0" w:right="247"/>
              <w:jc w:val="right"/>
            </w:pPr>
            <w:r>
              <w:t>2015</w:t>
            </w:r>
          </w:p>
        </w:tc>
        <w:tc>
          <w:tcPr>
            <w:tcW w:w="3452" w:type="dxa"/>
            <w:shd w:val="clear" w:color="auto" w:fill="EAF0DD"/>
          </w:tcPr>
          <w:p w:rsidR="00433C1D" w:rsidRDefault="00AD1112">
            <w:pPr>
              <w:pStyle w:val="TableParagraph"/>
              <w:ind w:left="494" w:right="488"/>
              <w:jc w:val="center"/>
            </w:pPr>
            <w:r>
              <w:t>15%</w:t>
            </w:r>
          </w:p>
        </w:tc>
      </w:tr>
      <w:tr w:rsidR="00433C1D">
        <w:trPr>
          <w:trHeight w:val="253"/>
        </w:trPr>
        <w:tc>
          <w:tcPr>
            <w:tcW w:w="960" w:type="dxa"/>
            <w:shd w:val="clear" w:color="auto" w:fill="EAF0DD"/>
          </w:tcPr>
          <w:p w:rsidR="00433C1D" w:rsidRDefault="00AD1112">
            <w:pPr>
              <w:pStyle w:val="TableParagraph"/>
              <w:ind w:left="0" w:right="247"/>
              <w:jc w:val="right"/>
            </w:pPr>
            <w:r>
              <w:t>2016</w:t>
            </w:r>
          </w:p>
        </w:tc>
        <w:tc>
          <w:tcPr>
            <w:tcW w:w="3452" w:type="dxa"/>
            <w:shd w:val="clear" w:color="auto" w:fill="EAF0DD"/>
          </w:tcPr>
          <w:p w:rsidR="00433C1D" w:rsidRDefault="00AD1112">
            <w:pPr>
              <w:pStyle w:val="TableParagraph"/>
              <w:ind w:left="494" w:right="488"/>
              <w:jc w:val="center"/>
            </w:pPr>
            <w:r>
              <w:t>20%</w:t>
            </w:r>
          </w:p>
        </w:tc>
      </w:tr>
      <w:tr w:rsidR="00433C1D">
        <w:trPr>
          <w:trHeight w:val="251"/>
        </w:trPr>
        <w:tc>
          <w:tcPr>
            <w:tcW w:w="960" w:type="dxa"/>
            <w:shd w:val="clear" w:color="auto" w:fill="EAF0DD"/>
          </w:tcPr>
          <w:p w:rsidR="00433C1D" w:rsidRDefault="00AD1112">
            <w:pPr>
              <w:pStyle w:val="TableParagraph"/>
              <w:spacing w:line="232" w:lineRule="exact"/>
              <w:ind w:left="0" w:right="247"/>
              <w:jc w:val="right"/>
            </w:pPr>
            <w:r>
              <w:t>2017</w:t>
            </w:r>
          </w:p>
        </w:tc>
        <w:tc>
          <w:tcPr>
            <w:tcW w:w="3452" w:type="dxa"/>
            <w:shd w:val="clear" w:color="auto" w:fill="EAF0DD"/>
          </w:tcPr>
          <w:p w:rsidR="00433C1D" w:rsidRDefault="00AD1112">
            <w:pPr>
              <w:pStyle w:val="TableParagraph"/>
              <w:spacing w:line="232" w:lineRule="exact"/>
              <w:ind w:left="494" w:right="488"/>
              <w:jc w:val="center"/>
            </w:pPr>
            <w:r>
              <w:t>12%</w:t>
            </w:r>
          </w:p>
        </w:tc>
      </w:tr>
      <w:tr w:rsidR="00433C1D">
        <w:trPr>
          <w:trHeight w:val="254"/>
        </w:trPr>
        <w:tc>
          <w:tcPr>
            <w:tcW w:w="960" w:type="dxa"/>
            <w:shd w:val="clear" w:color="auto" w:fill="EAF0DD"/>
          </w:tcPr>
          <w:p w:rsidR="00433C1D" w:rsidRDefault="00AD1112">
            <w:pPr>
              <w:pStyle w:val="TableParagraph"/>
              <w:ind w:left="0" w:right="247"/>
              <w:jc w:val="right"/>
            </w:pPr>
            <w:r>
              <w:t>2018</w:t>
            </w:r>
          </w:p>
        </w:tc>
        <w:tc>
          <w:tcPr>
            <w:tcW w:w="3452" w:type="dxa"/>
            <w:shd w:val="clear" w:color="auto" w:fill="EAF0DD"/>
          </w:tcPr>
          <w:p w:rsidR="00433C1D" w:rsidRDefault="00AD1112">
            <w:pPr>
              <w:pStyle w:val="TableParagraph"/>
              <w:ind w:left="494" w:right="488"/>
              <w:jc w:val="center"/>
            </w:pPr>
            <w:r>
              <w:t>10%</w:t>
            </w:r>
          </w:p>
        </w:tc>
      </w:tr>
    </w:tbl>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1"/>
        <w:rPr>
          <w:sz w:val="22"/>
        </w:rPr>
      </w:pPr>
    </w:p>
    <w:p w:rsidR="00433C1D" w:rsidRDefault="00AD1112">
      <w:pPr>
        <w:spacing w:before="92"/>
        <w:ind w:left="540"/>
      </w:pPr>
      <w:r>
        <w:t>Source of Data: Bank Asia Annual Report (2014-2018)</w:t>
      </w:r>
    </w:p>
    <w:p w:rsidR="00433C1D" w:rsidRDefault="00433C1D">
      <w:pPr>
        <w:pStyle w:val="BodyText"/>
      </w:pPr>
    </w:p>
    <w:p w:rsidR="00433C1D" w:rsidRDefault="00433C1D">
      <w:pPr>
        <w:pStyle w:val="BodyText"/>
      </w:pPr>
    </w:p>
    <w:p w:rsidR="00433C1D" w:rsidRDefault="00433C1D">
      <w:pPr>
        <w:pStyle w:val="BodyText"/>
        <w:spacing w:before="5"/>
        <w:rPr>
          <w:sz w:val="20"/>
        </w:rPr>
      </w:pPr>
    </w:p>
    <w:p w:rsidR="00433C1D" w:rsidRDefault="00AD1112">
      <w:pPr>
        <w:pStyle w:val="Heading6"/>
      </w:pPr>
      <w:r>
        <w:t>Interpretation</w:t>
      </w:r>
    </w:p>
    <w:p w:rsidR="00433C1D" w:rsidRDefault="00AD1112">
      <w:pPr>
        <w:pStyle w:val="BodyText"/>
        <w:spacing w:before="241" w:line="360" w:lineRule="auto"/>
        <w:ind w:left="540" w:right="117"/>
        <w:jc w:val="both"/>
      </w:pPr>
      <w:r>
        <w:t>This graph represents that in 2016 the dividend was 20%. Then after one year this rate has reduce 8% which is 12%. But in 2018 it has again reduced 2% which the value is 10%. Gradually it has reduced. This reduction directly effect on the shareholders capital and the number of shareholder. In 2017 to 2018 financial year 5281 number of shareholder are dwindling. Dividend per share decreases because Bank Asia reinvesting their profit from various sector and pay</w:t>
      </w:r>
      <w:r>
        <w:rPr>
          <w:spacing w:val="-44"/>
        </w:rPr>
        <w:t xml:space="preserve"> </w:t>
      </w:r>
      <w:r>
        <w:t>the high amount among their debt holder. And this year earnings performance was poorer than previous</w:t>
      </w:r>
      <w:r>
        <w:rPr>
          <w:spacing w:val="-8"/>
        </w:rPr>
        <w:t xml:space="preserve"> </w:t>
      </w:r>
      <w:r>
        <w:t>year.</w:t>
      </w:r>
    </w:p>
    <w:p w:rsidR="00433C1D" w:rsidRDefault="00433C1D">
      <w:pPr>
        <w:spacing w:line="360" w:lineRule="auto"/>
        <w:jc w:val="both"/>
        <w:sectPr w:rsidR="00433C1D">
          <w:pgSz w:w="12240" w:h="15840"/>
          <w:pgMar w:top="1360" w:right="1320" w:bottom="1180" w:left="900" w:header="0" w:footer="988" w:gutter="0"/>
          <w:cols w:space="720"/>
        </w:sect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2"/>
        <w:rPr>
          <w:sz w:val="23"/>
        </w:rPr>
      </w:pPr>
    </w:p>
    <w:p w:rsidR="00433C1D" w:rsidRDefault="00AD1112">
      <w:pPr>
        <w:spacing w:before="84"/>
        <w:ind w:left="1779" w:right="1357"/>
        <w:jc w:val="center"/>
        <w:rPr>
          <w:b/>
          <w:sz w:val="40"/>
        </w:rPr>
      </w:pPr>
      <w:r>
        <w:rPr>
          <w:b/>
          <w:color w:val="001F5F"/>
          <w:sz w:val="40"/>
        </w:rPr>
        <w:t>Market Capitalization</w:t>
      </w:r>
    </w:p>
    <w:p w:rsidR="00433C1D" w:rsidRDefault="00433C1D">
      <w:pPr>
        <w:pStyle w:val="BodyText"/>
        <w:spacing w:before="10"/>
        <w:rPr>
          <w:b/>
          <w:sz w:val="64"/>
        </w:rPr>
      </w:pPr>
    </w:p>
    <w:p w:rsidR="00433C1D" w:rsidRDefault="00AD1112">
      <w:pPr>
        <w:pStyle w:val="Heading4"/>
        <w:numPr>
          <w:ilvl w:val="2"/>
          <w:numId w:val="3"/>
        </w:numPr>
        <w:tabs>
          <w:tab w:val="left" w:pos="1422"/>
        </w:tabs>
        <w:ind w:left="1421" w:hanging="882"/>
        <w:rPr>
          <w:color w:val="001F5F"/>
        </w:rPr>
      </w:pPr>
      <w:r>
        <w:rPr>
          <w:color w:val="001F5F"/>
        </w:rPr>
        <w:t>Market price per share</w:t>
      </w:r>
    </w:p>
    <w:p w:rsidR="00433C1D" w:rsidRDefault="00AD1112">
      <w:pPr>
        <w:pStyle w:val="BodyText"/>
        <w:spacing w:before="40"/>
        <w:ind w:left="540"/>
      </w:pPr>
      <w:r>
        <w:t>Market price per share means that present market value of the share.</w:t>
      </w:r>
    </w:p>
    <w:p w:rsidR="00433C1D" w:rsidRDefault="00433C1D">
      <w:pPr>
        <w:pStyle w:val="BodyText"/>
        <w:rPr>
          <w:sz w:val="20"/>
        </w:rPr>
      </w:pPr>
    </w:p>
    <w:p w:rsidR="00433C1D" w:rsidRDefault="00433C1D">
      <w:pPr>
        <w:pStyle w:val="BodyText"/>
        <w:rPr>
          <w:sz w:val="20"/>
        </w:rPr>
      </w:pPr>
    </w:p>
    <w:p w:rsidR="00433C1D" w:rsidRDefault="00433C1D">
      <w:pPr>
        <w:pStyle w:val="BodyText"/>
        <w:spacing w:before="2"/>
      </w:pPr>
    </w:p>
    <w:tbl>
      <w:tblPr>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641"/>
      </w:tblGrid>
      <w:tr w:rsidR="00433C1D">
        <w:trPr>
          <w:trHeight w:val="253"/>
        </w:trPr>
        <w:tc>
          <w:tcPr>
            <w:tcW w:w="960" w:type="dxa"/>
            <w:shd w:val="clear" w:color="auto" w:fill="E4DFEB"/>
          </w:tcPr>
          <w:p w:rsidR="00433C1D" w:rsidRDefault="00AD1112">
            <w:pPr>
              <w:pStyle w:val="TableParagraph"/>
            </w:pPr>
            <w:r>
              <w:t>Year</w:t>
            </w:r>
          </w:p>
        </w:tc>
        <w:tc>
          <w:tcPr>
            <w:tcW w:w="3641" w:type="dxa"/>
            <w:shd w:val="clear" w:color="auto" w:fill="E4DFEB"/>
          </w:tcPr>
          <w:p w:rsidR="00433C1D" w:rsidRDefault="00AD1112">
            <w:pPr>
              <w:pStyle w:val="TableParagraph"/>
            </w:pPr>
            <w:r>
              <w:t>Market price per share (in taka)</w:t>
            </w:r>
          </w:p>
        </w:tc>
      </w:tr>
      <w:tr w:rsidR="00433C1D">
        <w:trPr>
          <w:trHeight w:val="251"/>
        </w:trPr>
        <w:tc>
          <w:tcPr>
            <w:tcW w:w="960" w:type="dxa"/>
            <w:shd w:val="clear" w:color="auto" w:fill="E4DFEB"/>
          </w:tcPr>
          <w:p w:rsidR="00433C1D" w:rsidRDefault="00AD1112">
            <w:pPr>
              <w:pStyle w:val="TableParagraph"/>
              <w:spacing w:line="232" w:lineRule="exact"/>
            </w:pPr>
            <w:r>
              <w:t>2014</w:t>
            </w:r>
          </w:p>
        </w:tc>
        <w:tc>
          <w:tcPr>
            <w:tcW w:w="3641" w:type="dxa"/>
            <w:shd w:val="clear" w:color="auto" w:fill="E4DFEB"/>
          </w:tcPr>
          <w:p w:rsidR="00433C1D" w:rsidRDefault="00AD1112">
            <w:pPr>
              <w:pStyle w:val="TableParagraph"/>
              <w:spacing w:line="232" w:lineRule="exact"/>
            </w:pPr>
            <w:r>
              <w:t>11.4</w:t>
            </w:r>
          </w:p>
        </w:tc>
      </w:tr>
      <w:tr w:rsidR="00433C1D">
        <w:trPr>
          <w:trHeight w:val="253"/>
        </w:trPr>
        <w:tc>
          <w:tcPr>
            <w:tcW w:w="960" w:type="dxa"/>
            <w:shd w:val="clear" w:color="auto" w:fill="E4DFEB"/>
          </w:tcPr>
          <w:p w:rsidR="00433C1D" w:rsidRDefault="00AD1112">
            <w:pPr>
              <w:pStyle w:val="TableParagraph"/>
            </w:pPr>
            <w:r>
              <w:t>2015</w:t>
            </w:r>
          </w:p>
        </w:tc>
        <w:tc>
          <w:tcPr>
            <w:tcW w:w="3641" w:type="dxa"/>
            <w:shd w:val="clear" w:color="auto" w:fill="E4DFEB"/>
          </w:tcPr>
          <w:p w:rsidR="00433C1D" w:rsidRDefault="00AD1112">
            <w:pPr>
              <w:pStyle w:val="TableParagraph"/>
            </w:pPr>
            <w:r>
              <w:t>9.4</w:t>
            </w:r>
          </w:p>
        </w:tc>
      </w:tr>
      <w:tr w:rsidR="00433C1D">
        <w:trPr>
          <w:trHeight w:val="254"/>
        </w:trPr>
        <w:tc>
          <w:tcPr>
            <w:tcW w:w="960" w:type="dxa"/>
            <w:shd w:val="clear" w:color="auto" w:fill="E4DFEB"/>
          </w:tcPr>
          <w:p w:rsidR="00433C1D" w:rsidRDefault="00AD1112">
            <w:pPr>
              <w:pStyle w:val="TableParagraph"/>
            </w:pPr>
            <w:r>
              <w:t>2016</w:t>
            </w:r>
          </w:p>
        </w:tc>
        <w:tc>
          <w:tcPr>
            <w:tcW w:w="3641" w:type="dxa"/>
            <w:shd w:val="clear" w:color="auto" w:fill="E4DFEB"/>
          </w:tcPr>
          <w:p w:rsidR="00433C1D" w:rsidRDefault="00AD1112">
            <w:pPr>
              <w:pStyle w:val="TableParagraph"/>
            </w:pPr>
            <w:r>
              <w:t>10.2</w:t>
            </w:r>
          </w:p>
        </w:tc>
      </w:tr>
      <w:tr w:rsidR="00433C1D">
        <w:trPr>
          <w:trHeight w:val="251"/>
        </w:trPr>
        <w:tc>
          <w:tcPr>
            <w:tcW w:w="960" w:type="dxa"/>
            <w:shd w:val="clear" w:color="auto" w:fill="E4DFEB"/>
          </w:tcPr>
          <w:p w:rsidR="00433C1D" w:rsidRDefault="00AD1112">
            <w:pPr>
              <w:pStyle w:val="TableParagraph"/>
              <w:spacing w:line="232" w:lineRule="exact"/>
            </w:pPr>
            <w:r>
              <w:t>2017</w:t>
            </w:r>
          </w:p>
        </w:tc>
        <w:tc>
          <w:tcPr>
            <w:tcW w:w="3641" w:type="dxa"/>
            <w:shd w:val="clear" w:color="auto" w:fill="E4DFEB"/>
          </w:tcPr>
          <w:p w:rsidR="00433C1D" w:rsidRDefault="00AD1112">
            <w:pPr>
              <w:pStyle w:val="TableParagraph"/>
              <w:spacing w:line="232" w:lineRule="exact"/>
            </w:pPr>
            <w:r>
              <w:t>13</w:t>
            </w:r>
          </w:p>
        </w:tc>
      </w:tr>
      <w:tr w:rsidR="00433C1D">
        <w:trPr>
          <w:trHeight w:val="254"/>
        </w:trPr>
        <w:tc>
          <w:tcPr>
            <w:tcW w:w="960" w:type="dxa"/>
            <w:shd w:val="clear" w:color="auto" w:fill="E4DFEB"/>
          </w:tcPr>
          <w:p w:rsidR="00433C1D" w:rsidRDefault="00AD1112">
            <w:pPr>
              <w:pStyle w:val="TableParagraph"/>
            </w:pPr>
            <w:r>
              <w:t>2018</w:t>
            </w:r>
          </w:p>
        </w:tc>
        <w:tc>
          <w:tcPr>
            <w:tcW w:w="3641" w:type="dxa"/>
            <w:shd w:val="clear" w:color="auto" w:fill="E4DFEB"/>
          </w:tcPr>
          <w:p w:rsidR="00433C1D" w:rsidRDefault="00AD1112">
            <w:pPr>
              <w:pStyle w:val="TableParagraph"/>
            </w:pPr>
            <w:r>
              <w:t>9.5</w:t>
            </w:r>
          </w:p>
        </w:tc>
      </w:tr>
    </w:tbl>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1"/>
        <w:rPr>
          <w:sz w:val="22"/>
        </w:rPr>
      </w:pPr>
    </w:p>
    <w:p w:rsidR="00433C1D" w:rsidRDefault="00AD1112">
      <w:pPr>
        <w:spacing w:before="92"/>
        <w:ind w:left="540"/>
      </w:pPr>
      <w:r>
        <w:t>Source of Data: Bank Asia Annual Report (2014-2018)</w:t>
      </w:r>
    </w:p>
    <w:p w:rsidR="00433C1D" w:rsidRDefault="00433C1D">
      <w:pPr>
        <w:pStyle w:val="BodyText"/>
        <w:spacing w:before="3"/>
        <w:rPr>
          <w:sz w:val="21"/>
        </w:rPr>
      </w:pPr>
    </w:p>
    <w:p w:rsidR="00433C1D" w:rsidRDefault="00AD1112">
      <w:pPr>
        <w:pStyle w:val="Heading7"/>
      </w:pPr>
      <w:r>
        <w:t>Interpretation</w:t>
      </w:r>
    </w:p>
    <w:p w:rsidR="00433C1D" w:rsidRDefault="00433C1D">
      <w:pPr>
        <w:pStyle w:val="BodyText"/>
        <w:spacing w:before="5"/>
        <w:rPr>
          <w:b/>
          <w:sz w:val="20"/>
        </w:rPr>
      </w:pPr>
    </w:p>
    <w:p w:rsidR="00433C1D" w:rsidRDefault="00AD1112">
      <w:pPr>
        <w:pStyle w:val="BodyText"/>
        <w:spacing w:line="360" w:lineRule="auto"/>
        <w:ind w:left="540" w:right="113"/>
        <w:jc w:val="both"/>
      </w:pPr>
      <w:r>
        <w:rPr>
          <w:sz w:val="22"/>
        </w:rPr>
        <w:t xml:space="preserve">Bank Asia </w:t>
      </w:r>
      <w:r>
        <w:t>face value per share is 10 tk.</w:t>
      </w:r>
      <w:r>
        <w:rPr>
          <w:spacing w:val="7"/>
        </w:rPr>
        <w:t xml:space="preserve"> </w:t>
      </w:r>
      <w:r>
        <w:t>In this graph we can see in 2017 financial year the market value per share is 13 tk. But after one year it has decreased 3.5 tk. Now it is below the face value. It</w:t>
      </w:r>
      <w:r>
        <w:rPr>
          <w:spacing w:val="-6"/>
        </w:rPr>
        <w:t xml:space="preserve"> </w:t>
      </w:r>
      <w:r>
        <w:t>shows</w:t>
      </w:r>
      <w:r>
        <w:rPr>
          <w:spacing w:val="-6"/>
        </w:rPr>
        <w:t xml:space="preserve"> </w:t>
      </w:r>
      <w:r>
        <w:t>that</w:t>
      </w:r>
      <w:r>
        <w:rPr>
          <w:spacing w:val="-5"/>
        </w:rPr>
        <w:t xml:space="preserve"> </w:t>
      </w:r>
      <w:r>
        <w:t>performance</w:t>
      </w:r>
      <w:r>
        <w:rPr>
          <w:spacing w:val="-6"/>
        </w:rPr>
        <w:t xml:space="preserve"> </w:t>
      </w:r>
      <w:r>
        <w:t>lacings</w:t>
      </w:r>
      <w:r>
        <w:rPr>
          <w:spacing w:val="-5"/>
        </w:rPr>
        <w:t xml:space="preserve"> </w:t>
      </w:r>
      <w:r>
        <w:t>of</w:t>
      </w:r>
      <w:r>
        <w:rPr>
          <w:spacing w:val="-6"/>
        </w:rPr>
        <w:t xml:space="preserve"> </w:t>
      </w:r>
      <w:r>
        <w:t>the</w:t>
      </w:r>
      <w:r>
        <w:rPr>
          <w:spacing w:val="-4"/>
        </w:rPr>
        <w:t xml:space="preserve"> </w:t>
      </w:r>
      <w:r>
        <w:t>company.</w:t>
      </w:r>
      <w:r>
        <w:rPr>
          <w:spacing w:val="-1"/>
        </w:rPr>
        <w:t xml:space="preserve"> </w:t>
      </w:r>
      <w:r>
        <w:rPr>
          <w:spacing w:val="-3"/>
        </w:rPr>
        <w:t xml:space="preserve">It </w:t>
      </w:r>
      <w:r>
        <w:t>is</w:t>
      </w:r>
      <w:r>
        <w:rPr>
          <w:spacing w:val="-5"/>
        </w:rPr>
        <w:t xml:space="preserve"> </w:t>
      </w:r>
      <w:r>
        <w:t>continuing</w:t>
      </w:r>
      <w:r>
        <w:rPr>
          <w:spacing w:val="-5"/>
        </w:rPr>
        <w:t xml:space="preserve"> </w:t>
      </w:r>
      <w:r>
        <w:t>then</w:t>
      </w:r>
      <w:r>
        <w:rPr>
          <w:spacing w:val="-6"/>
        </w:rPr>
        <w:t xml:space="preserve"> </w:t>
      </w:r>
      <w:r>
        <w:t>shareholder</w:t>
      </w:r>
      <w:r>
        <w:rPr>
          <w:spacing w:val="-7"/>
        </w:rPr>
        <w:t xml:space="preserve"> </w:t>
      </w:r>
      <w:r>
        <w:t>will</w:t>
      </w:r>
      <w:r>
        <w:rPr>
          <w:spacing w:val="-5"/>
        </w:rPr>
        <w:t xml:space="preserve"> </w:t>
      </w:r>
      <w:r>
        <w:t>withdraw their</w:t>
      </w:r>
      <w:r>
        <w:rPr>
          <w:spacing w:val="-9"/>
        </w:rPr>
        <w:t xml:space="preserve"> </w:t>
      </w:r>
      <w:r>
        <w:t>portion</w:t>
      </w:r>
      <w:r>
        <w:rPr>
          <w:spacing w:val="-7"/>
        </w:rPr>
        <w:t xml:space="preserve"> </w:t>
      </w:r>
      <w:r>
        <w:t>of</w:t>
      </w:r>
      <w:r>
        <w:rPr>
          <w:spacing w:val="-9"/>
        </w:rPr>
        <w:t xml:space="preserve"> </w:t>
      </w:r>
      <w:r>
        <w:t>the</w:t>
      </w:r>
      <w:r>
        <w:rPr>
          <w:spacing w:val="-8"/>
        </w:rPr>
        <w:t xml:space="preserve"> </w:t>
      </w:r>
      <w:r>
        <w:t>ownership</w:t>
      </w:r>
      <w:r>
        <w:rPr>
          <w:spacing w:val="-9"/>
        </w:rPr>
        <w:t xml:space="preserve"> </w:t>
      </w:r>
      <w:r>
        <w:t>then</w:t>
      </w:r>
      <w:r>
        <w:rPr>
          <w:spacing w:val="-8"/>
        </w:rPr>
        <w:t xml:space="preserve"> </w:t>
      </w:r>
      <w:r>
        <w:t>company</w:t>
      </w:r>
      <w:r>
        <w:rPr>
          <w:spacing w:val="-15"/>
        </w:rPr>
        <w:t xml:space="preserve"> </w:t>
      </w:r>
      <w:r>
        <w:t>fall</w:t>
      </w:r>
      <w:r>
        <w:rPr>
          <w:spacing w:val="-8"/>
        </w:rPr>
        <w:t xml:space="preserve"> </w:t>
      </w:r>
      <w:r>
        <w:t>into</w:t>
      </w:r>
      <w:r>
        <w:rPr>
          <w:spacing w:val="-8"/>
        </w:rPr>
        <w:t xml:space="preserve"> </w:t>
      </w:r>
      <w:r>
        <w:t>the</w:t>
      </w:r>
      <w:r>
        <w:rPr>
          <w:spacing w:val="-9"/>
        </w:rPr>
        <w:t xml:space="preserve"> </w:t>
      </w:r>
      <w:r>
        <w:t>big</w:t>
      </w:r>
      <w:r>
        <w:rPr>
          <w:spacing w:val="-10"/>
        </w:rPr>
        <w:t xml:space="preserve"> </w:t>
      </w:r>
      <w:r>
        <w:t>treble.</w:t>
      </w:r>
      <w:r>
        <w:rPr>
          <w:spacing w:val="-8"/>
        </w:rPr>
        <w:t xml:space="preserve"> </w:t>
      </w:r>
      <w:r>
        <w:t>So</w:t>
      </w:r>
      <w:r>
        <w:rPr>
          <w:spacing w:val="-6"/>
        </w:rPr>
        <w:t xml:space="preserve"> </w:t>
      </w:r>
      <w:r>
        <w:rPr>
          <w:sz w:val="22"/>
        </w:rPr>
        <w:t>Bank</w:t>
      </w:r>
      <w:r>
        <w:rPr>
          <w:spacing w:val="-10"/>
          <w:sz w:val="22"/>
        </w:rPr>
        <w:t xml:space="preserve"> </w:t>
      </w:r>
      <w:r>
        <w:rPr>
          <w:sz w:val="22"/>
        </w:rPr>
        <w:t>Asia</w:t>
      </w:r>
      <w:r>
        <w:rPr>
          <w:spacing w:val="-5"/>
          <w:sz w:val="22"/>
        </w:rPr>
        <w:t xml:space="preserve"> </w:t>
      </w:r>
      <w:r>
        <w:t>should</w:t>
      </w:r>
      <w:r>
        <w:rPr>
          <w:spacing w:val="-8"/>
        </w:rPr>
        <w:t xml:space="preserve"> </w:t>
      </w:r>
      <w:r>
        <w:t>take</w:t>
      </w:r>
      <w:r>
        <w:rPr>
          <w:spacing w:val="-9"/>
        </w:rPr>
        <w:t xml:space="preserve"> </w:t>
      </w:r>
      <w:r>
        <w:t>some early</w:t>
      </w:r>
      <w:r>
        <w:rPr>
          <w:spacing w:val="-12"/>
        </w:rPr>
        <w:t xml:space="preserve"> </w:t>
      </w:r>
      <w:r>
        <w:t>steps.</w:t>
      </w:r>
      <w:r>
        <w:rPr>
          <w:spacing w:val="47"/>
        </w:rPr>
        <w:t xml:space="preserve"> </w:t>
      </w:r>
      <w:r>
        <w:t>Market</w:t>
      </w:r>
      <w:r>
        <w:rPr>
          <w:spacing w:val="-5"/>
        </w:rPr>
        <w:t xml:space="preserve"> </w:t>
      </w:r>
      <w:r>
        <w:t>price</w:t>
      </w:r>
      <w:r>
        <w:rPr>
          <w:spacing w:val="-5"/>
        </w:rPr>
        <w:t xml:space="preserve"> </w:t>
      </w:r>
      <w:r>
        <w:t>per</w:t>
      </w:r>
      <w:r>
        <w:rPr>
          <w:spacing w:val="-6"/>
        </w:rPr>
        <w:t xml:space="preserve"> </w:t>
      </w:r>
      <w:r>
        <w:t>share</w:t>
      </w:r>
      <w:r>
        <w:rPr>
          <w:spacing w:val="-9"/>
        </w:rPr>
        <w:t xml:space="preserve"> </w:t>
      </w:r>
      <w:r>
        <w:t>is</w:t>
      </w:r>
      <w:r>
        <w:rPr>
          <w:spacing w:val="-7"/>
        </w:rPr>
        <w:t xml:space="preserve"> </w:t>
      </w:r>
      <w:r>
        <w:t>decrease</w:t>
      </w:r>
      <w:r>
        <w:rPr>
          <w:spacing w:val="-6"/>
        </w:rPr>
        <w:t xml:space="preserve"> </w:t>
      </w:r>
      <w:r>
        <w:t>because</w:t>
      </w:r>
      <w:r>
        <w:rPr>
          <w:spacing w:val="-7"/>
        </w:rPr>
        <w:t xml:space="preserve"> </w:t>
      </w:r>
      <w:r>
        <w:t>demand</w:t>
      </w:r>
      <w:r>
        <w:rPr>
          <w:spacing w:val="-8"/>
        </w:rPr>
        <w:t xml:space="preserve"> </w:t>
      </w:r>
      <w:r>
        <w:t>is</w:t>
      </w:r>
      <w:r>
        <w:rPr>
          <w:spacing w:val="-7"/>
        </w:rPr>
        <w:t xml:space="preserve"> </w:t>
      </w:r>
      <w:r>
        <w:t>less</w:t>
      </w:r>
      <w:r>
        <w:rPr>
          <w:spacing w:val="-7"/>
        </w:rPr>
        <w:t xml:space="preserve"> </w:t>
      </w:r>
      <w:r>
        <w:t>than</w:t>
      </w:r>
      <w:r>
        <w:rPr>
          <w:spacing w:val="-6"/>
        </w:rPr>
        <w:t xml:space="preserve"> </w:t>
      </w:r>
      <w:r>
        <w:t>the</w:t>
      </w:r>
      <w:r>
        <w:rPr>
          <w:spacing w:val="-7"/>
        </w:rPr>
        <w:t xml:space="preserve"> </w:t>
      </w:r>
      <w:r>
        <w:t>supply</w:t>
      </w:r>
      <w:r>
        <w:rPr>
          <w:spacing w:val="-12"/>
        </w:rPr>
        <w:t xml:space="preserve"> </w:t>
      </w:r>
      <w:r>
        <w:t>and</w:t>
      </w:r>
      <w:r>
        <w:rPr>
          <w:spacing w:val="-6"/>
        </w:rPr>
        <w:t xml:space="preserve"> </w:t>
      </w:r>
      <w:r>
        <w:t>another reason is pay higher rate for the debt</w:t>
      </w:r>
      <w:r>
        <w:rPr>
          <w:spacing w:val="-7"/>
        </w:rPr>
        <w:t xml:space="preserve"> </w:t>
      </w:r>
      <w:r>
        <w:t>holder.</w:t>
      </w:r>
    </w:p>
    <w:p w:rsidR="00433C1D" w:rsidRDefault="00433C1D">
      <w:pPr>
        <w:pStyle w:val="BodyText"/>
        <w:rPr>
          <w:sz w:val="26"/>
        </w:rPr>
      </w:pPr>
    </w:p>
    <w:p w:rsidR="00433C1D" w:rsidRDefault="00433C1D">
      <w:pPr>
        <w:pStyle w:val="BodyText"/>
        <w:rPr>
          <w:sz w:val="26"/>
        </w:rPr>
      </w:pPr>
    </w:p>
    <w:p w:rsidR="00433C1D" w:rsidRDefault="00AD1112">
      <w:pPr>
        <w:pStyle w:val="Heading4"/>
        <w:numPr>
          <w:ilvl w:val="2"/>
          <w:numId w:val="3"/>
        </w:numPr>
        <w:tabs>
          <w:tab w:val="left" w:pos="1422"/>
        </w:tabs>
        <w:spacing w:before="221"/>
        <w:ind w:left="1421" w:hanging="882"/>
        <w:rPr>
          <w:color w:val="001F5F"/>
        </w:rPr>
      </w:pPr>
      <w:r>
        <w:rPr>
          <w:color w:val="001F5F"/>
        </w:rPr>
        <w:t>Price Earnings Ratio</w:t>
      </w:r>
      <w:r>
        <w:rPr>
          <w:color w:val="001F5F"/>
          <w:spacing w:val="-5"/>
        </w:rPr>
        <w:t xml:space="preserve"> </w:t>
      </w:r>
      <w:r>
        <w:rPr>
          <w:color w:val="001F5F"/>
        </w:rPr>
        <w:t>(Times)</w:t>
      </w:r>
    </w:p>
    <w:p w:rsidR="00433C1D" w:rsidRDefault="00AD1112">
      <w:pPr>
        <w:spacing w:before="40"/>
        <w:ind w:left="540"/>
      </w:pPr>
      <w:r>
        <w:t>.</w:t>
      </w:r>
    </w:p>
    <w:p w:rsidR="00433C1D" w:rsidRDefault="00433C1D">
      <w:pPr>
        <w:sectPr w:rsidR="00433C1D">
          <w:pgSz w:w="12240" w:h="15840"/>
          <w:pgMar w:top="1500" w:right="1320" w:bottom="1180" w:left="900" w:header="0" w:footer="988" w:gutter="0"/>
          <w:cols w:space="720"/>
        </w:sectPr>
      </w:pPr>
    </w:p>
    <w:tbl>
      <w:tblPr>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361"/>
      </w:tblGrid>
      <w:tr w:rsidR="00433C1D">
        <w:trPr>
          <w:trHeight w:val="254"/>
        </w:trPr>
        <w:tc>
          <w:tcPr>
            <w:tcW w:w="960" w:type="dxa"/>
            <w:shd w:val="clear" w:color="auto" w:fill="EAF0DD"/>
          </w:tcPr>
          <w:p w:rsidR="00433C1D" w:rsidRDefault="00AD1112">
            <w:pPr>
              <w:pStyle w:val="TableParagraph"/>
              <w:ind w:left="0" w:right="253"/>
              <w:jc w:val="right"/>
            </w:pPr>
            <w:r>
              <w:lastRenderedPageBreak/>
              <w:t>Year</w:t>
            </w:r>
          </w:p>
        </w:tc>
        <w:tc>
          <w:tcPr>
            <w:tcW w:w="3361" w:type="dxa"/>
            <w:shd w:val="clear" w:color="auto" w:fill="EAF0DD"/>
          </w:tcPr>
          <w:p w:rsidR="00433C1D" w:rsidRDefault="00AD1112">
            <w:pPr>
              <w:pStyle w:val="TableParagraph"/>
              <w:ind w:left="413" w:right="410"/>
              <w:jc w:val="center"/>
            </w:pPr>
            <w:r>
              <w:t xml:space="preserve">Price </w:t>
            </w:r>
            <w:proofErr w:type="spellStart"/>
            <w:r>
              <w:t>Earning</w:t>
            </w:r>
            <w:proofErr w:type="spellEnd"/>
            <w:r>
              <w:t xml:space="preserve"> Ratio (Times)</w:t>
            </w:r>
          </w:p>
        </w:tc>
      </w:tr>
      <w:tr w:rsidR="00433C1D">
        <w:trPr>
          <w:trHeight w:val="251"/>
        </w:trPr>
        <w:tc>
          <w:tcPr>
            <w:tcW w:w="960" w:type="dxa"/>
            <w:shd w:val="clear" w:color="auto" w:fill="EAF0DD"/>
          </w:tcPr>
          <w:p w:rsidR="00433C1D" w:rsidRDefault="00AD1112">
            <w:pPr>
              <w:pStyle w:val="TableParagraph"/>
              <w:spacing w:line="232" w:lineRule="exact"/>
              <w:ind w:left="0" w:right="247"/>
              <w:jc w:val="right"/>
            </w:pPr>
            <w:r>
              <w:t>2014</w:t>
            </w:r>
          </w:p>
        </w:tc>
        <w:tc>
          <w:tcPr>
            <w:tcW w:w="3361" w:type="dxa"/>
            <w:shd w:val="clear" w:color="auto" w:fill="EAF0DD"/>
          </w:tcPr>
          <w:p w:rsidR="00433C1D" w:rsidRDefault="00AD1112">
            <w:pPr>
              <w:pStyle w:val="TableParagraph"/>
              <w:spacing w:line="232" w:lineRule="exact"/>
              <w:ind w:left="413" w:right="401"/>
              <w:jc w:val="center"/>
            </w:pPr>
            <w:r>
              <w:t>7.35</w:t>
            </w:r>
          </w:p>
        </w:tc>
      </w:tr>
      <w:tr w:rsidR="00433C1D">
        <w:trPr>
          <w:trHeight w:val="254"/>
        </w:trPr>
        <w:tc>
          <w:tcPr>
            <w:tcW w:w="960" w:type="dxa"/>
            <w:shd w:val="clear" w:color="auto" w:fill="EAF0DD"/>
          </w:tcPr>
          <w:p w:rsidR="00433C1D" w:rsidRDefault="00AD1112">
            <w:pPr>
              <w:pStyle w:val="TableParagraph"/>
              <w:ind w:left="0" w:right="247"/>
              <w:jc w:val="right"/>
            </w:pPr>
            <w:r>
              <w:t>2015</w:t>
            </w:r>
          </w:p>
        </w:tc>
        <w:tc>
          <w:tcPr>
            <w:tcW w:w="3361" w:type="dxa"/>
            <w:shd w:val="clear" w:color="auto" w:fill="EAF0DD"/>
          </w:tcPr>
          <w:p w:rsidR="00433C1D" w:rsidRDefault="00AD1112">
            <w:pPr>
              <w:pStyle w:val="TableParagraph"/>
              <w:ind w:left="413" w:right="401"/>
              <w:jc w:val="center"/>
            </w:pPr>
            <w:r>
              <w:t>4.82</w:t>
            </w:r>
          </w:p>
        </w:tc>
      </w:tr>
      <w:tr w:rsidR="00433C1D">
        <w:trPr>
          <w:trHeight w:val="251"/>
        </w:trPr>
        <w:tc>
          <w:tcPr>
            <w:tcW w:w="960" w:type="dxa"/>
            <w:shd w:val="clear" w:color="auto" w:fill="EAF0DD"/>
          </w:tcPr>
          <w:p w:rsidR="00433C1D" w:rsidRDefault="00AD1112">
            <w:pPr>
              <w:pStyle w:val="TableParagraph"/>
              <w:spacing w:line="232" w:lineRule="exact"/>
              <w:ind w:left="0" w:right="247"/>
              <w:jc w:val="right"/>
            </w:pPr>
            <w:r>
              <w:t>2016</w:t>
            </w:r>
          </w:p>
        </w:tc>
        <w:tc>
          <w:tcPr>
            <w:tcW w:w="3361" w:type="dxa"/>
            <w:shd w:val="clear" w:color="auto" w:fill="EAF0DD"/>
          </w:tcPr>
          <w:p w:rsidR="00433C1D" w:rsidRDefault="00AD1112">
            <w:pPr>
              <w:pStyle w:val="TableParagraph"/>
              <w:spacing w:line="232" w:lineRule="exact"/>
              <w:ind w:left="413" w:right="401"/>
              <w:jc w:val="center"/>
            </w:pPr>
            <w:r>
              <w:t>3.62</w:t>
            </w:r>
          </w:p>
        </w:tc>
      </w:tr>
      <w:tr w:rsidR="00433C1D">
        <w:trPr>
          <w:trHeight w:val="253"/>
        </w:trPr>
        <w:tc>
          <w:tcPr>
            <w:tcW w:w="960" w:type="dxa"/>
            <w:shd w:val="clear" w:color="auto" w:fill="EAF0DD"/>
          </w:tcPr>
          <w:p w:rsidR="00433C1D" w:rsidRDefault="00AD1112">
            <w:pPr>
              <w:pStyle w:val="TableParagraph"/>
              <w:ind w:left="0" w:right="247"/>
              <w:jc w:val="right"/>
            </w:pPr>
            <w:r>
              <w:t>2017</w:t>
            </w:r>
          </w:p>
        </w:tc>
        <w:tc>
          <w:tcPr>
            <w:tcW w:w="3361" w:type="dxa"/>
            <w:shd w:val="clear" w:color="auto" w:fill="EAF0DD"/>
          </w:tcPr>
          <w:p w:rsidR="00433C1D" w:rsidRDefault="00AD1112">
            <w:pPr>
              <w:pStyle w:val="TableParagraph"/>
              <w:ind w:left="413" w:right="401"/>
              <w:jc w:val="center"/>
            </w:pPr>
            <w:r>
              <w:t>7.34</w:t>
            </w:r>
          </w:p>
        </w:tc>
      </w:tr>
      <w:tr w:rsidR="00433C1D">
        <w:trPr>
          <w:trHeight w:val="254"/>
        </w:trPr>
        <w:tc>
          <w:tcPr>
            <w:tcW w:w="960" w:type="dxa"/>
            <w:shd w:val="clear" w:color="auto" w:fill="EAF0DD"/>
          </w:tcPr>
          <w:p w:rsidR="00433C1D" w:rsidRDefault="00AD1112">
            <w:pPr>
              <w:pStyle w:val="TableParagraph"/>
              <w:ind w:left="0" w:right="247"/>
              <w:jc w:val="right"/>
            </w:pPr>
            <w:r>
              <w:t>2018</w:t>
            </w:r>
          </w:p>
        </w:tc>
        <w:tc>
          <w:tcPr>
            <w:tcW w:w="3361" w:type="dxa"/>
            <w:shd w:val="clear" w:color="auto" w:fill="EAF0DD"/>
          </w:tcPr>
          <w:p w:rsidR="00433C1D" w:rsidRDefault="00AD1112">
            <w:pPr>
              <w:pStyle w:val="TableParagraph"/>
              <w:ind w:left="413" w:right="401"/>
              <w:jc w:val="center"/>
            </w:pPr>
            <w:r>
              <w:t>6.17</w:t>
            </w:r>
          </w:p>
        </w:tc>
      </w:tr>
    </w:tbl>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1"/>
        <w:rPr>
          <w:sz w:val="22"/>
        </w:rPr>
      </w:pPr>
    </w:p>
    <w:p w:rsidR="00433C1D" w:rsidRDefault="00AD1112">
      <w:pPr>
        <w:spacing w:before="92"/>
        <w:ind w:left="540"/>
      </w:pPr>
      <w:r>
        <w:t>Source of Data: Bank Asia Annual Report (2014-2018)</w:t>
      </w:r>
    </w:p>
    <w:p w:rsidR="00433C1D" w:rsidRDefault="00433C1D">
      <w:pPr>
        <w:pStyle w:val="BodyText"/>
        <w:spacing w:before="1"/>
        <w:rPr>
          <w:sz w:val="21"/>
        </w:rPr>
      </w:pPr>
    </w:p>
    <w:p w:rsidR="00433C1D" w:rsidRDefault="00AD1112">
      <w:pPr>
        <w:pStyle w:val="Heading6"/>
      </w:pPr>
      <w:r>
        <w:t>Interpretation</w:t>
      </w:r>
    </w:p>
    <w:p w:rsidR="00433C1D" w:rsidRDefault="00AD1112">
      <w:pPr>
        <w:pStyle w:val="BodyText"/>
        <w:spacing w:before="241" w:line="360" w:lineRule="auto"/>
        <w:ind w:left="535" w:right="116"/>
        <w:jc w:val="both"/>
      </w:pPr>
      <w:r>
        <w:t>The</w:t>
      </w:r>
      <w:r>
        <w:rPr>
          <w:spacing w:val="-7"/>
        </w:rPr>
        <w:t xml:space="preserve"> </w:t>
      </w:r>
      <w:r>
        <w:t>graph</w:t>
      </w:r>
      <w:r>
        <w:rPr>
          <w:spacing w:val="-6"/>
        </w:rPr>
        <w:t xml:space="preserve"> </w:t>
      </w:r>
      <w:r>
        <w:t>shows</w:t>
      </w:r>
      <w:r>
        <w:rPr>
          <w:spacing w:val="-6"/>
        </w:rPr>
        <w:t xml:space="preserve"> </w:t>
      </w:r>
      <w:r>
        <w:t>that,</w:t>
      </w:r>
      <w:r>
        <w:rPr>
          <w:spacing w:val="-6"/>
        </w:rPr>
        <w:t xml:space="preserve"> </w:t>
      </w:r>
      <w:r>
        <w:t>the</w:t>
      </w:r>
      <w:r>
        <w:rPr>
          <w:spacing w:val="-5"/>
        </w:rPr>
        <w:t xml:space="preserve"> </w:t>
      </w:r>
      <w:r>
        <w:t>price</w:t>
      </w:r>
      <w:r>
        <w:rPr>
          <w:spacing w:val="-7"/>
        </w:rPr>
        <w:t xml:space="preserve"> </w:t>
      </w:r>
      <w:r>
        <w:t>earnings</w:t>
      </w:r>
      <w:r>
        <w:rPr>
          <w:spacing w:val="-6"/>
        </w:rPr>
        <w:t xml:space="preserve"> </w:t>
      </w:r>
      <w:r>
        <w:t>ratio</w:t>
      </w:r>
      <w:r>
        <w:rPr>
          <w:spacing w:val="-6"/>
        </w:rPr>
        <w:t xml:space="preserve"> </w:t>
      </w:r>
      <w:r>
        <w:t>of</w:t>
      </w:r>
      <w:r>
        <w:rPr>
          <w:spacing w:val="-5"/>
        </w:rPr>
        <w:t xml:space="preserve"> </w:t>
      </w:r>
      <w:r>
        <w:rPr>
          <w:sz w:val="22"/>
        </w:rPr>
        <w:t>Bank</w:t>
      </w:r>
      <w:r>
        <w:rPr>
          <w:spacing w:val="-9"/>
          <w:sz w:val="22"/>
        </w:rPr>
        <w:t xml:space="preserve"> </w:t>
      </w:r>
      <w:r>
        <w:rPr>
          <w:sz w:val="22"/>
        </w:rPr>
        <w:t xml:space="preserve">Asia </w:t>
      </w:r>
      <w:r>
        <w:t>was</w:t>
      </w:r>
      <w:r>
        <w:rPr>
          <w:spacing w:val="-6"/>
        </w:rPr>
        <w:t xml:space="preserve"> </w:t>
      </w:r>
      <w:r>
        <w:t>good</w:t>
      </w:r>
      <w:r>
        <w:rPr>
          <w:spacing w:val="-6"/>
        </w:rPr>
        <w:t xml:space="preserve"> </w:t>
      </w:r>
      <w:r>
        <w:t>in</w:t>
      </w:r>
      <w:r>
        <w:rPr>
          <w:spacing w:val="-1"/>
        </w:rPr>
        <w:t xml:space="preserve"> </w:t>
      </w:r>
      <w:r>
        <w:t>year</w:t>
      </w:r>
      <w:r>
        <w:rPr>
          <w:spacing w:val="-5"/>
        </w:rPr>
        <w:t xml:space="preserve"> </w:t>
      </w:r>
      <w:r>
        <w:t>2014</w:t>
      </w:r>
      <w:r>
        <w:rPr>
          <w:spacing w:val="-5"/>
        </w:rPr>
        <w:t xml:space="preserve"> </w:t>
      </w:r>
      <w:r>
        <w:t>and</w:t>
      </w:r>
      <w:r>
        <w:rPr>
          <w:spacing w:val="-6"/>
        </w:rPr>
        <w:t xml:space="preserve"> </w:t>
      </w:r>
      <w:r>
        <w:t>2017</w:t>
      </w:r>
      <w:r>
        <w:rPr>
          <w:spacing w:val="-6"/>
        </w:rPr>
        <w:t xml:space="preserve"> </w:t>
      </w:r>
      <w:r>
        <w:t>which represents</w:t>
      </w:r>
      <w:r>
        <w:rPr>
          <w:spacing w:val="6"/>
        </w:rPr>
        <w:t xml:space="preserve"> </w:t>
      </w:r>
      <w:r>
        <w:t>the</w:t>
      </w:r>
      <w:r>
        <w:rPr>
          <w:spacing w:val="5"/>
        </w:rPr>
        <w:t xml:space="preserve"> </w:t>
      </w:r>
      <w:r>
        <w:t>7.35%</w:t>
      </w:r>
      <w:r>
        <w:rPr>
          <w:spacing w:val="5"/>
        </w:rPr>
        <w:t xml:space="preserve"> </w:t>
      </w:r>
      <w:r>
        <w:t>and</w:t>
      </w:r>
      <w:r>
        <w:rPr>
          <w:spacing w:val="8"/>
        </w:rPr>
        <w:t xml:space="preserve"> </w:t>
      </w:r>
      <w:r>
        <w:t>7.34%.</w:t>
      </w:r>
      <w:r>
        <w:rPr>
          <w:spacing w:val="8"/>
        </w:rPr>
        <w:t xml:space="preserve"> </w:t>
      </w:r>
      <w:r>
        <w:rPr>
          <w:spacing w:val="-3"/>
        </w:rPr>
        <w:t>In</w:t>
      </w:r>
      <w:r>
        <w:rPr>
          <w:spacing w:val="5"/>
        </w:rPr>
        <w:t xml:space="preserve"> </w:t>
      </w:r>
      <w:r>
        <w:t>the</w:t>
      </w:r>
      <w:r>
        <w:rPr>
          <w:spacing w:val="5"/>
        </w:rPr>
        <w:t xml:space="preserve"> </w:t>
      </w:r>
      <w:r>
        <w:t>last</w:t>
      </w:r>
      <w:r>
        <w:rPr>
          <w:spacing w:val="11"/>
        </w:rPr>
        <w:t xml:space="preserve"> </w:t>
      </w:r>
      <w:r>
        <w:t>year</w:t>
      </w:r>
      <w:r>
        <w:rPr>
          <w:spacing w:val="5"/>
        </w:rPr>
        <w:t xml:space="preserve"> </w:t>
      </w:r>
      <w:r>
        <w:t>2018</w:t>
      </w:r>
      <w:r>
        <w:rPr>
          <w:spacing w:val="5"/>
        </w:rPr>
        <w:t xml:space="preserve"> </w:t>
      </w:r>
      <w:r>
        <w:t>price</w:t>
      </w:r>
      <w:r>
        <w:rPr>
          <w:spacing w:val="5"/>
        </w:rPr>
        <w:t xml:space="preserve"> </w:t>
      </w:r>
      <w:r>
        <w:t>earnings</w:t>
      </w:r>
      <w:r>
        <w:rPr>
          <w:spacing w:val="6"/>
        </w:rPr>
        <w:t xml:space="preserve"> </w:t>
      </w:r>
      <w:r>
        <w:t>ratio</w:t>
      </w:r>
      <w:r>
        <w:rPr>
          <w:spacing w:val="5"/>
        </w:rPr>
        <w:t xml:space="preserve"> </w:t>
      </w:r>
      <w:r>
        <w:t>was</w:t>
      </w:r>
      <w:r>
        <w:rPr>
          <w:spacing w:val="6"/>
        </w:rPr>
        <w:t xml:space="preserve"> </w:t>
      </w:r>
      <w:r>
        <w:t>decreased</w:t>
      </w:r>
      <w:r>
        <w:rPr>
          <w:spacing w:val="5"/>
        </w:rPr>
        <w:t xml:space="preserve"> </w:t>
      </w:r>
      <w:r>
        <w:t>to</w:t>
      </w:r>
      <w:r>
        <w:rPr>
          <w:spacing w:val="7"/>
        </w:rPr>
        <w:t xml:space="preserve"> </w:t>
      </w:r>
      <w:r>
        <w:t>only</w:t>
      </w:r>
    </w:p>
    <w:p w:rsidR="00433C1D" w:rsidRDefault="00AD1112">
      <w:pPr>
        <w:pStyle w:val="BodyText"/>
        <w:spacing w:line="360" w:lineRule="auto"/>
        <w:ind w:left="535" w:right="120"/>
        <w:jc w:val="both"/>
      </w:pPr>
      <w:r>
        <w:t xml:space="preserve">1.17 </w:t>
      </w:r>
      <w:proofErr w:type="gramStart"/>
      <w:r>
        <w:t>which</w:t>
      </w:r>
      <w:proofErr w:type="gramEnd"/>
      <w:r>
        <w:t xml:space="preserve"> is not satisfactory. To improve the ratio, the Bank Asia has to increase market price per share and reduce earnings per share. This graph shows price earnings ratio that is decreasing F.Y 2015 to 2016 is 4.82% and 3.62%.</w:t>
      </w:r>
    </w:p>
    <w:p w:rsidR="00433C1D" w:rsidRDefault="00433C1D">
      <w:pPr>
        <w:pStyle w:val="BodyText"/>
        <w:rPr>
          <w:sz w:val="26"/>
        </w:rPr>
      </w:pPr>
    </w:p>
    <w:p w:rsidR="00433C1D" w:rsidRDefault="00433C1D">
      <w:pPr>
        <w:pStyle w:val="BodyText"/>
        <w:rPr>
          <w:sz w:val="26"/>
        </w:rPr>
      </w:pPr>
    </w:p>
    <w:p w:rsidR="00433C1D" w:rsidRDefault="00433C1D">
      <w:pPr>
        <w:pStyle w:val="BodyText"/>
        <w:spacing w:before="9"/>
        <w:rPr>
          <w:sz w:val="33"/>
        </w:rPr>
      </w:pPr>
    </w:p>
    <w:p w:rsidR="00433C1D" w:rsidRDefault="00AD1112">
      <w:pPr>
        <w:ind w:left="540"/>
        <w:jc w:val="both"/>
        <w:rPr>
          <w:b/>
          <w:sz w:val="36"/>
        </w:rPr>
      </w:pPr>
      <w:r>
        <w:t>4</w:t>
      </w:r>
      <w:r>
        <w:rPr>
          <w:b/>
          <w:color w:val="365F91"/>
          <w:sz w:val="36"/>
        </w:rPr>
        <w:t>4.2 Ratio Analysis</w:t>
      </w:r>
    </w:p>
    <w:p w:rsidR="00433C1D" w:rsidRDefault="00433C1D">
      <w:pPr>
        <w:pStyle w:val="BodyText"/>
        <w:rPr>
          <w:b/>
          <w:sz w:val="40"/>
        </w:rPr>
      </w:pPr>
    </w:p>
    <w:p w:rsidR="00433C1D" w:rsidRDefault="00433C1D">
      <w:pPr>
        <w:pStyle w:val="BodyText"/>
        <w:rPr>
          <w:b/>
          <w:sz w:val="37"/>
        </w:rPr>
      </w:pPr>
    </w:p>
    <w:p w:rsidR="00433C1D" w:rsidRDefault="00AD1112">
      <w:pPr>
        <w:pStyle w:val="Heading4"/>
        <w:numPr>
          <w:ilvl w:val="2"/>
          <w:numId w:val="2"/>
        </w:numPr>
        <w:tabs>
          <w:tab w:val="left" w:pos="1261"/>
        </w:tabs>
        <w:jc w:val="both"/>
      </w:pPr>
      <w:r>
        <w:rPr>
          <w:color w:val="001F5F"/>
        </w:rPr>
        <w:t>Advance Deposit</w:t>
      </w:r>
      <w:r>
        <w:rPr>
          <w:color w:val="001F5F"/>
          <w:spacing w:val="-3"/>
        </w:rPr>
        <w:t xml:space="preserve"> </w:t>
      </w:r>
      <w:r>
        <w:rPr>
          <w:color w:val="001F5F"/>
        </w:rPr>
        <w:t>Ratio</w:t>
      </w:r>
    </w:p>
    <w:p w:rsidR="00433C1D" w:rsidRDefault="00433C1D">
      <w:pPr>
        <w:pStyle w:val="BodyText"/>
        <w:rPr>
          <w:b/>
          <w:sz w:val="20"/>
        </w:rPr>
      </w:pPr>
    </w:p>
    <w:p w:rsidR="00433C1D" w:rsidRDefault="00433C1D">
      <w:pPr>
        <w:pStyle w:val="BodyText"/>
        <w:spacing w:before="7"/>
        <w:rPr>
          <w:b/>
          <w:sz w:val="26"/>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101"/>
      </w:tblGrid>
      <w:tr w:rsidR="00433C1D">
        <w:trPr>
          <w:trHeight w:val="253"/>
        </w:trPr>
        <w:tc>
          <w:tcPr>
            <w:tcW w:w="960" w:type="dxa"/>
            <w:shd w:val="clear" w:color="auto" w:fill="DBE4F0"/>
          </w:tcPr>
          <w:p w:rsidR="00433C1D" w:rsidRDefault="00AD1112">
            <w:pPr>
              <w:pStyle w:val="TableParagraph"/>
            </w:pPr>
            <w:r>
              <w:t>Year</w:t>
            </w:r>
          </w:p>
        </w:tc>
        <w:tc>
          <w:tcPr>
            <w:tcW w:w="3101" w:type="dxa"/>
            <w:shd w:val="clear" w:color="auto" w:fill="DBE4F0"/>
          </w:tcPr>
          <w:p w:rsidR="00433C1D" w:rsidRDefault="00AD1112">
            <w:pPr>
              <w:pStyle w:val="TableParagraph"/>
            </w:pPr>
            <w:r>
              <w:t>Advance Deposit Ratio</w:t>
            </w:r>
          </w:p>
        </w:tc>
      </w:tr>
      <w:tr w:rsidR="00433C1D">
        <w:trPr>
          <w:trHeight w:val="251"/>
        </w:trPr>
        <w:tc>
          <w:tcPr>
            <w:tcW w:w="960" w:type="dxa"/>
            <w:shd w:val="clear" w:color="auto" w:fill="DBE4F0"/>
          </w:tcPr>
          <w:p w:rsidR="00433C1D" w:rsidRDefault="00AD1112">
            <w:pPr>
              <w:pStyle w:val="TableParagraph"/>
              <w:spacing w:line="232" w:lineRule="exact"/>
            </w:pPr>
            <w:r>
              <w:t>2014</w:t>
            </w:r>
          </w:p>
        </w:tc>
        <w:tc>
          <w:tcPr>
            <w:tcW w:w="3101" w:type="dxa"/>
            <w:shd w:val="clear" w:color="auto" w:fill="DBE4F0"/>
          </w:tcPr>
          <w:p w:rsidR="00433C1D" w:rsidRDefault="00AD1112">
            <w:pPr>
              <w:pStyle w:val="TableParagraph"/>
              <w:spacing w:line="232" w:lineRule="exact"/>
            </w:pPr>
            <w:r>
              <w:t>85.08%</w:t>
            </w:r>
          </w:p>
        </w:tc>
      </w:tr>
      <w:tr w:rsidR="00433C1D">
        <w:trPr>
          <w:trHeight w:val="254"/>
        </w:trPr>
        <w:tc>
          <w:tcPr>
            <w:tcW w:w="960" w:type="dxa"/>
            <w:shd w:val="clear" w:color="auto" w:fill="DBE4F0"/>
          </w:tcPr>
          <w:p w:rsidR="00433C1D" w:rsidRDefault="00AD1112">
            <w:pPr>
              <w:pStyle w:val="TableParagraph"/>
            </w:pPr>
            <w:r>
              <w:t>2015</w:t>
            </w:r>
          </w:p>
        </w:tc>
        <w:tc>
          <w:tcPr>
            <w:tcW w:w="3101" w:type="dxa"/>
            <w:shd w:val="clear" w:color="auto" w:fill="DBE4F0"/>
          </w:tcPr>
          <w:p w:rsidR="00433C1D" w:rsidRDefault="00AD1112">
            <w:pPr>
              <w:pStyle w:val="TableParagraph"/>
            </w:pPr>
            <w:r>
              <w:t>83.82%</w:t>
            </w:r>
          </w:p>
        </w:tc>
      </w:tr>
      <w:tr w:rsidR="00433C1D">
        <w:trPr>
          <w:trHeight w:val="254"/>
        </w:trPr>
        <w:tc>
          <w:tcPr>
            <w:tcW w:w="960" w:type="dxa"/>
            <w:shd w:val="clear" w:color="auto" w:fill="DBE4F0"/>
          </w:tcPr>
          <w:p w:rsidR="00433C1D" w:rsidRDefault="00AD1112">
            <w:pPr>
              <w:pStyle w:val="TableParagraph"/>
              <w:spacing w:line="235" w:lineRule="exact"/>
            </w:pPr>
            <w:r>
              <w:t>2016</w:t>
            </w:r>
          </w:p>
        </w:tc>
        <w:tc>
          <w:tcPr>
            <w:tcW w:w="3101" w:type="dxa"/>
            <w:shd w:val="clear" w:color="auto" w:fill="DBE4F0"/>
          </w:tcPr>
          <w:p w:rsidR="00433C1D" w:rsidRDefault="00AD1112">
            <w:pPr>
              <w:pStyle w:val="TableParagraph"/>
              <w:spacing w:line="235" w:lineRule="exact"/>
            </w:pPr>
            <w:r>
              <w:t>84.66%</w:t>
            </w:r>
          </w:p>
        </w:tc>
      </w:tr>
      <w:tr w:rsidR="00433C1D">
        <w:trPr>
          <w:trHeight w:val="251"/>
        </w:trPr>
        <w:tc>
          <w:tcPr>
            <w:tcW w:w="960" w:type="dxa"/>
            <w:shd w:val="clear" w:color="auto" w:fill="DBE4F0"/>
          </w:tcPr>
          <w:p w:rsidR="00433C1D" w:rsidRDefault="00AD1112">
            <w:pPr>
              <w:pStyle w:val="TableParagraph"/>
              <w:spacing w:line="232" w:lineRule="exact"/>
            </w:pPr>
            <w:r>
              <w:t>2017</w:t>
            </w:r>
          </w:p>
        </w:tc>
        <w:tc>
          <w:tcPr>
            <w:tcW w:w="3101" w:type="dxa"/>
            <w:shd w:val="clear" w:color="auto" w:fill="DBE4F0"/>
          </w:tcPr>
          <w:p w:rsidR="00433C1D" w:rsidRDefault="00AD1112">
            <w:pPr>
              <w:pStyle w:val="TableParagraph"/>
              <w:spacing w:line="232" w:lineRule="exact"/>
            </w:pPr>
            <w:r>
              <w:t>89.03%</w:t>
            </w:r>
          </w:p>
        </w:tc>
      </w:tr>
      <w:tr w:rsidR="00433C1D">
        <w:trPr>
          <w:trHeight w:val="253"/>
        </w:trPr>
        <w:tc>
          <w:tcPr>
            <w:tcW w:w="960" w:type="dxa"/>
            <w:shd w:val="clear" w:color="auto" w:fill="DBE4F0"/>
          </w:tcPr>
          <w:p w:rsidR="00433C1D" w:rsidRDefault="00AD1112">
            <w:pPr>
              <w:pStyle w:val="TableParagraph"/>
            </w:pPr>
            <w:r>
              <w:t>2018</w:t>
            </w:r>
          </w:p>
        </w:tc>
        <w:tc>
          <w:tcPr>
            <w:tcW w:w="3101" w:type="dxa"/>
            <w:shd w:val="clear" w:color="auto" w:fill="DBE4F0"/>
          </w:tcPr>
          <w:p w:rsidR="00433C1D" w:rsidRDefault="00AD1112">
            <w:pPr>
              <w:pStyle w:val="TableParagraph"/>
            </w:pPr>
            <w:r>
              <w:t>97.49%</w:t>
            </w:r>
          </w:p>
        </w:tc>
      </w:tr>
    </w:tbl>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spacing w:before="8"/>
        <w:rPr>
          <w:b/>
          <w:sz w:val="23"/>
        </w:rPr>
      </w:pPr>
    </w:p>
    <w:p w:rsidR="00433C1D" w:rsidRDefault="00AD1112">
      <w:pPr>
        <w:spacing w:before="92"/>
        <w:ind w:left="540"/>
      </w:pPr>
      <w:r>
        <w:t>Source of Data: Bank Asia Annual Report (2014-2018)</w:t>
      </w:r>
    </w:p>
    <w:p w:rsidR="00433C1D" w:rsidRDefault="00433C1D">
      <w:pPr>
        <w:pStyle w:val="BodyText"/>
        <w:spacing w:before="3"/>
        <w:rPr>
          <w:sz w:val="21"/>
        </w:rPr>
      </w:pPr>
    </w:p>
    <w:p w:rsidR="00433C1D" w:rsidRDefault="00AD1112">
      <w:pPr>
        <w:pStyle w:val="Heading6"/>
      </w:pPr>
      <w:r>
        <w:t>Interpretation</w:t>
      </w:r>
    </w:p>
    <w:p w:rsidR="00433C1D" w:rsidRDefault="00433C1D">
      <w:pPr>
        <w:sectPr w:rsidR="00433C1D">
          <w:pgSz w:w="12240" w:h="15840"/>
          <w:pgMar w:top="1440" w:right="1320" w:bottom="1180" w:left="900" w:header="0" w:footer="988" w:gutter="0"/>
          <w:cols w:space="720"/>
        </w:sectPr>
      </w:pPr>
    </w:p>
    <w:p w:rsidR="00433C1D" w:rsidRDefault="00AD1112">
      <w:pPr>
        <w:pStyle w:val="BodyText"/>
        <w:spacing w:before="74" w:line="360" w:lineRule="auto"/>
        <w:ind w:left="540" w:right="118"/>
        <w:jc w:val="both"/>
      </w:pPr>
      <w:r>
        <w:lastRenderedPageBreak/>
        <w:t>In</w:t>
      </w:r>
      <w:r>
        <w:rPr>
          <w:spacing w:val="-5"/>
        </w:rPr>
        <w:t xml:space="preserve"> </w:t>
      </w:r>
      <w:r>
        <w:t>this</w:t>
      </w:r>
      <w:r>
        <w:rPr>
          <w:spacing w:val="-5"/>
        </w:rPr>
        <w:t xml:space="preserve"> </w:t>
      </w:r>
      <w:r>
        <w:t>graph</w:t>
      </w:r>
      <w:r>
        <w:rPr>
          <w:spacing w:val="-4"/>
        </w:rPr>
        <w:t xml:space="preserve"> </w:t>
      </w:r>
      <w:r>
        <w:t>shows</w:t>
      </w:r>
      <w:r>
        <w:rPr>
          <w:spacing w:val="-5"/>
        </w:rPr>
        <w:t xml:space="preserve"> </w:t>
      </w:r>
      <w:r>
        <w:t>that</w:t>
      </w:r>
      <w:r>
        <w:rPr>
          <w:spacing w:val="-4"/>
        </w:rPr>
        <w:t xml:space="preserve"> </w:t>
      </w:r>
      <w:r>
        <w:t>in</w:t>
      </w:r>
      <w:r>
        <w:rPr>
          <w:spacing w:val="-5"/>
        </w:rPr>
        <w:t xml:space="preserve"> </w:t>
      </w:r>
      <w:r>
        <w:t>2018</w:t>
      </w:r>
      <w:r>
        <w:rPr>
          <w:spacing w:val="-4"/>
        </w:rPr>
        <w:t xml:space="preserve"> </w:t>
      </w:r>
      <w:r>
        <w:t>the</w:t>
      </w:r>
      <w:r>
        <w:rPr>
          <w:spacing w:val="-5"/>
        </w:rPr>
        <w:t xml:space="preserve"> </w:t>
      </w:r>
      <w:r>
        <w:t>height</w:t>
      </w:r>
      <w:r>
        <w:rPr>
          <w:spacing w:val="-4"/>
        </w:rPr>
        <w:t xml:space="preserve"> </w:t>
      </w:r>
      <w:r>
        <w:t>ADR</w:t>
      </w:r>
      <w:r>
        <w:rPr>
          <w:spacing w:val="-3"/>
        </w:rPr>
        <w:t xml:space="preserve"> </w:t>
      </w:r>
      <w:r>
        <w:t>ratio</w:t>
      </w:r>
      <w:r>
        <w:rPr>
          <w:spacing w:val="-5"/>
        </w:rPr>
        <w:t xml:space="preserve"> </w:t>
      </w:r>
      <w:r>
        <w:t>it</w:t>
      </w:r>
      <w:r>
        <w:rPr>
          <w:spacing w:val="-6"/>
        </w:rPr>
        <w:t xml:space="preserve"> </w:t>
      </w:r>
      <w:r>
        <w:t>is</w:t>
      </w:r>
      <w:r>
        <w:rPr>
          <w:spacing w:val="-4"/>
        </w:rPr>
        <w:t xml:space="preserve"> </w:t>
      </w:r>
      <w:r>
        <w:t>97.49%.</w:t>
      </w:r>
      <w:r>
        <w:rPr>
          <w:spacing w:val="-5"/>
        </w:rPr>
        <w:t xml:space="preserve"> </w:t>
      </w:r>
      <w:r>
        <w:t>This</w:t>
      </w:r>
      <w:r>
        <w:rPr>
          <w:spacing w:val="-6"/>
        </w:rPr>
        <w:t xml:space="preserve"> </w:t>
      </w:r>
      <w:r>
        <w:t>high</w:t>
      </w:r>
      <w:r>
        <w:rPr>
          <w:spacing w:val="-5"/>
        </w:rPr>
        <w:t xml:space="preserve"> </w:t>
      </w:r>
      <w:r>
        <w:t>percentage</w:t>
      </w:r>
      <w:r>
        <w:rPr>
          <w:spacing w:val="-5"/>
        </w:rPr>
        <w:t xml:space="preserve"> </w:t>
      </w:r>
      <w:r>
        <w:t>indicates that</w:t>
      </w:r>
      <w:r>
        <w:rPr>
          <w:spacing w:val="-5"/>
        </w:rPr>
        <w:t xml:space="preserve"> </w:t>
      </w:r>
      <w:r>
        <w:t>bank</w:t>
      </w:r>
      <w:r>
        <w:rPr>
          <w:spacing w:val="-6"/>
        </w:rPr>
        <w:t xml:space="preserve"> </w:t>
      </w:r>
      <w:r>
        <w:t>has</w:t>
      </w:r>
      <w:r>
        <w:rPr>
          <w:spacing w:val="-5"/>
        </w:rPr>
        <w:t xml:space="preserve"> </w:t>
      </w:r>
      <w:r>
        <w:t>invested</w:t>
      </w:r>
      <w:r>
        <w:rPr>
          <w:spacing w:val="-6"/>
        </w:rPr>
        <w:t xml:space="preserve"> </w:t>
      </w:r>
      <w:r>
        <w:t>97.49%</w:t>
      </w:r>
      <w:r>
        <w:rPr>
          <w:spacing w:val="-6"/>
        </w:rPr>
        <w:t xml:space="preserve"> </w:t>
      </w:r>
      <w:r>
        <w:t>deposit</w:t>
      </w:r>
      <w:r>
        <w:rPr>
          <w:spacing w:val="-5"/>
        </w:rPr>
        <w:t xml:space="preserve"> </w:t>
      </w:r>
      <w:r>
        <w:t>amount</w:t>
      </w:r>
      <w:r>
        <w:rPr>
          <w:spacing w:val="-5"/>
        </w:rPr>
        <w:t xml:space="preserve"> </w:t>
      </w:r>
      <w:r>
        <w:t>to</w:t>
      </w:r>
      <w:r>
        <w:rPr>
          <w:spacing w:val="-5"/>
        </w:rPr>
        <w:t xml:space="preserve"> </w:t>
      </w:r>
      <w:r>
        <w:t>the</w:t>
      </w:r>
      <w:r>
        <w:rPr>
          <w:spacing w:val="-6"/>
        </w:rPr>
        <w:t xml:space="preserve"> </w:t>
      </w:r>
      <w:r>
        <w:t>loans</w:t>
      </w:r>
      <w:r>
        <w:rPr>
          <w:spacing w:val="-5"/>
        </w:rPr>
        <w:t xml:space="preserve"> </w:t>
      </w:r>
      <w:r>
        <w:t>and</w:t>
      </w:r>
      <w:r>
        <w:rPr>
          <w:spacing w:val="-3"/>
        </w:rPr>
        <w:t xml:space="preserve"> </w:t>
      </w:r>
      <w:r>
        <w:t>advance</w:t>
      </w:r>
      <w:r>
        <w:rPr>
          <w:spacing w:val="-6"/>
        </w:rPr>
        <w:t xml:space="preserve"> </w:t>
      </w:r>
      <w:r>
        <w:t>section.</w:t>
      </w:r>
      <w:r>
        <w:rPr>
          <w:spacing w:val="-5"/>
        </w:rPr>
        <w:t xml:space="preserve"> </w:t>
      </w:r>
      <w:r>
        <w:t>They</w:t>
      </w:r>
      <w:r>
        <w:rPr>
          <w:spacing w:val="-8"/>
        </w:rPr>
        <w:t xml:space="preserve"> </w:t>
      </w:r>
      <w:r>
        <w:t>have</w:t>
      </w:r>
      <w:r>
        <w:rPr>
          <w:spacing w:val="-4"/>
        </w:rPr>
        <w:t xml:space="preserve"> </w:t>
      </w:r>
      <w:r>
        <w:t xml:space="preserve">2.51% liquidity amount from deposit money. Now </w:t>
      </w:r>
      <w:r>
        <w:rPr>
          <w:sz w:val="22"/>
        </w:rPr>
        <w:t xml:space="preserve">Bank Asia </w:t>
      </w:r>
      <w:r>
        <w:t>has liquidity crisis. That’s why they offer lots of lucrative products to depositor. As per Bangladesh Bank rules ADR ratio should maintain 83%.</w:t>
      </w:r>
      <w:r>
        <w:rPr>
          <w:spacing w:val="-4"/>
        </w:rPr>
        <w:t xml:space="preserve"> </w:t>
      </w:r>
      <w:r>
        <w:t>Rest</w:t>
      </w:r>
      <w:r>
        <w:rPr>
          <w:spacing w:val="-2"/>
        </w:rPr>
        <w:t xml:space="preserve"> </w:t>
      </w:r>
      <w:r>
        <w:t>of</w:t>
      </w:r>
      <w:r>
        <w:rPr>
          <w:spacing w:val="-4"/>
        </w:rPr>
        <w:t xml:space="preserve"> </w:t>
      </w:r>
      <w:r>
        <w:t>the</w:t>
      </w:r>
      <w:r>
        <w:rPr>
          <w:spacing w:val="-3"/>
        </w:rPr>
        <w:t xml:space="preserve"> </w:t>
      </w:r>
      <w:r>
        <w:t>money</w:t>
      </w:r>
      <w:r>
        <w:rPr>
          <w:spacing w:val="-5"/>
        </w:rPr>
        <w:t xml:space="preserve"> </w:t>
      </w:r>
      <w:r>
        <w:t>should</w:t>
      </w:r>
      <w:r>
        <w:rPr>
          <w:spacing w:val="-3"/>
        </w:rPr>
        <w:t xml:space="preserve"> </w:t>
      </w:r>
      <w:r>
        <w:t>hold</w:t>
      </w:r>
      <w:r>
        <w:rPr>
          <w:spacing w:val="-2"/>
        </w:rPr>
        <w:t xml:space="preserve"> </w:t>
      </w:r>
      <w:r>
        <w:t>cash</w:t>
      </w:r>
      <w:r>
        <w:rPr>
          <w:spacing w:val="-3"/>
        </w:rPr>
        <w:t xml:space="preserve"> </w:t>
      </w:r>
      <w:r>
        <w:t>in</w:t>
      </w:r>
      <w:r>
        <w:rPr>
          <w:spacing w:val="-2"/>
        </w:rPr>
        <w:t xml:space="preserve"> </w:t>
      </w:r>
      <w:r>
        <w:t>hand for</w:t>
      </w:r>
      <w:r>
        <w:rPr>
          <w:spacing w:val="-4"/>
        </w:rPr>
        <w:t xml:space="preserve"> </w:t>
      </w:r>
      <w:r>
        <w:t>liquidity</w:t>
      </w:r>
      <w:r>
        <w:rPr>
          <w:spacing w:val="-8"/>
        </w:rPr>
        <w:t xml:space="preserve"> </w:t>
      </w:r>
      <w:r>
        <w:t>purpose.</w:t>
      </w:r>
      <w:r>
        <w:rPr>
          <w:spacing w:val="-3"/>
        </w:rPr>
        <w:t xml:space="preserve"> </w:t>
      </w:r>
      <w:r>
        <w:t>The</w:t>
      </w:r>
      <w:r>
        <w:rPr>
          <w:spacing w:val="-4"/>
        </w:rPr>
        <w:t xml:space="preserve"> </w:t>
      </w:r>
      <w:r>
        <w:t>FY</w:t>
      </w:r>
      <w:r>
        <w:rPr>
          <w:spacing w:val="-1"/>
        </w:rPr>
        <w:t xml:space="preserve"> </w:t>
      </w:r>
      <w:r>
        <w:t>2014,</w:t>
      </w:r>
      <w:r>
        <w:rPr>
          <w:spacing w:val="-3"/>
        </w:rPr>
        <w:t xml:space="preserve"> </w:t>
      </w:r>
      <w:r>
        <w:t>2015,</w:t>
      </w:r>
      <w:r>
        <w:rPr>
          <w:spacing w:val="-3"/>
        </w:rPr>
        <w:t xml:space="preserve"> </w:t>
      </w:r>
      <w:r>
        <w:t>2016 had maintained as per Bangladesh Bank rule.</w:t>
      </w:r>
    </w:p>
    <w:p w:rsidR="00433C1D" w:rsidRDefault="00433C1D">
      <w:pPr>
        <w:pStyle w:val="BodyText"/>
        <w:rPr>
          <w:sz w:val="26"/>
        </w:rPr>
      </w:pPr>
    </w:p>
    <w:p w:rsidR="00433C1D" w:rsidRDefault="00433C1D">
      <w:pPr>
        <w:pStyle w:val="BodyText"/>
        <w:rPr>
          <w:sz w:val="26"/>
        </w:rPr>
      </w:pPr>
    </w:p>
    <w:p w:rsidR="00433C1D" w:rsidRDefault="00433C1D">
      <w:pPr>
        <w:pStyle w:val="BodyText"/>
        <w:rPr>
          <w:sz w:val="26"/>
        </w:rPr>
      </w:pPr>
    </w:p>
    <w:p w:rsidR="00433C1D" w:rsidRDefault="00433C1D">
      <w:pPr>
        <w:pStyle w:val="BodyText"/>
        <w:spacing w:before="11"/>
        <w:rPr>
          <w:sz w:val="38"/>
        </w:rPr>
      </w:pPr>
    </w:p>
    <w:p w:rsidR="00433C1D" w:rsidRDefault="00AD1112">
      <w:pPr>
        <w:pStyle w:val="Heading4"/>
        <w:numPr>
          <w:ilvl w:val="2"/>
          <w:numId w:val="2"/>
        </w:numPr>
        <w:tabs>
          <w:tab w:val="left" w:pos="1261"/>
        </w:tabs>
      </w:pPr>
      <w:r>
        <w:rPr>
          <w:color w:val="001F5F"/>
        </w:rPr>
        <w:t>Cost of</w:t>
      </w:r>
      <w:r>
        <w:rPr>
          <w:color w:val="001F5F"/>
          <w:spacing w:val="-3"/>
        </w:rPr>
        <w:t xml:space="preserve"> </w:t>
      </w:r>
      <w:r>
        <w:rPr>
          <w:color w:val="001F5F"/>
        </w:rPr>
        <w:t>Fund</w:t>
      </w:r>
    </w:p>
    <w:p w:rsidR="00433C1D" w:rsidRDefault="00AD1112">
      <w:pPr>
        <w:pStyle w:val="BodyText"/>
        <w:spacing w:before="40" w:line="276" w:lineRule="auto"/>
        <w:ind w:left="540" w:right="123"/>
        <w:jc w:val="both"/>
      </w:pPr>
      <w:r>
        <w:t>Cost of Fund means how much pay among the debt holder. Debt holders are depositor and loans from other banks and financial institutions. It is most crucial factor for the bank. If cost of fund is low then profit will be high otherwise vice versa.</w:t>
      </w:r>
    </w:p>
    <w:p w:rsidR="00433C1D" w:rsidRDefault="00433C1D">
      <w:pPr>
        <w:pStyle w:val="BodyText"/>
        <w:spacing w:before="10"/>
        <w:rPr>
          <w:sz w:val="17"/>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101"/>
      </w:tblGrid>
      <w:tr w:rsidR="00433C1D">
        <w:trPr>
          <w:trHeight w:val="254"/>
        </w:trPr>
        <w:tc>
          <w:tcPr>
            <w:tcW w:w="960" w:type="dxa"/>
            <w:shd w:val="clear" w:color="auto" w:fill="DDD9C3"/>
          </w:tcPr>
          <w:p w:rsidR="00433C1D" w:rsidRDefault="00AD1112">
            <w:pPr>
              <w:pStyle w:val="TableParagraph"/>
              <w:ind w:left="239" w:right="229"/>
              <w:jc w:val="center"/>
            </w:pPr>
            <w:r>
              <w:t>Year</w:t>
            </w:r>
          </w:p>
        </w:tc>
        <w:tc>
          <w:tcPr>
            <w:tcW w:w="3101" w:type="dxa"/>
            <w:shd w:val="clear" w:color="auto" w:fill="DDD9C3"/>
          </w:tcPr>
          <w:p w:rsidR="00433C1D" w:rsidRDefault="00AD1112">
            <w:pPr>
              <w:pStyle w:val="TableParagraph"/>
              <w:ind w:left="930" w:right="922"/>
              <w:jc w:val="center"/>
            </w:pPr>
            <w:r>
              <w:t>Cost Of Fund</w:t>
            </w:r>
          </w:p>
        </w:tc>
      </w:tr>
      <w:tr w:rsidR="00433C1D">
        <w:trPr>
          <w:trHeight w:val="251"/>
        </w:trPr>
        <w:tc>
          <w:tcPr>
            <w:tcW w:w="960" w:type="dxa"/>
            <w:shd w:val="clear" w:color="auto" w:fill="DDD9C3"/>
          </w:tcPr>
          <w:p w:rsidR="00433C1D" w:rsidRDefault="00AD1112">
            <w:pPr>
              <w:pStyle w:val="TableParagraph"/>
              <w:spacing w:line="232" w:lineRule="exact"/>
              <w:ind w:left="239" w:right="230"/>
              <w:jc w:val="center"/>
            </w:pPr>
            <w:r>
              <w:t>2014</w:t>
            </w:r>
          </w:p>
        </w:tc>
        <w:tc>
          <w:tcPr>
            <w:tcW w:w="3101" w:type="dxa"/>
            <w:shd w:val="clear" w:color="auto" w:fill="DDD9C3"/>
          </w:tcPr>
          <w:p w:rsidR="00433C1D" w:rsidRDefault="00AD1112">
            <w:pPr>
              <w:pStyle w:val="TableParagraph"/>
              <w:spacing w:line="232" w:lineRule="exact"/>
              <w:ind w:left="930" w:right="922"/>
              <w:jc w:val="center"/>
            </w:pPr>
            <w:r>
              <w:t>7.84%</w:t>
            </w:r>
          </w:p>
        </w:tc>
      </w:tr>
      <w:tr w:rsidR="00433C1D">
        <w:trPr>
          <w:trHeight w:val="254"/>
        </w:trPr>
        <w:tc>
          <w:tcPr>
            <w:tcW w:w="960" w:type="dxa"/>
            <w:shd w:val="clear" w:color="auto" w:fill="DDD9C3"/>
          </w:tcPr>
          <w:p w:rsidR="00433C1D" w:rsidRDefault="00AD1112">
            <w:pPr>
              <w:pStyle w:val="TableParagraph"/>
              <w:ind w:left="239" w:right="230"/>
              <w:jc w:val="center"/>
            </w:pPr>
            <w:r>
              <w:t>2015</w:t>
            </w:r>
          </w:p>
        </w:tc>
        <w:tc>
          <w:tcPr>
            <w:tcW w:w="3101" w:type="dxa"/>
            <w:shd w:val="clear" w:color="auto" w:fill="DDD9C3"/>
          </w:tcPr>
          <w:p w:rsidR="00433C1D" w:rsidRDefault="00AD1112">
            <w:pPr>
              <w:pStyle w:val="TableParagraph"/>
              <w:ind w:left="930" w:right="922"/>
              <w:jc w:val="center"/>
            </w:pPr>
            <w:r>
              <w:t>6.92%</w:t>
            </w:r>
          </w:p>
        </w:tc>
      </w:tr>
      <w:tr w:rsidR="00433C1D">
        <w:trPr>
          <w:trHeight w:val="253"/>
        </w:trPr>
        <w:tc>
          <w:tcPr>
            <w:tcW w:w="960" w:type="dxa"/>
            <w:shd w:val="clear" w:color="auto" w:fill="DDD9C3"/>
          </w:tcPr>
          <w:p w:rsidR="00433C1D" w:rsidRDefault="00AD1112">
            <w:pPr>
              <w:pStyle w:val="TableParagraph"/>
              <w:ind w:left="239" w:right="230"/>
              <w:jc w:val="center"/>
            </w:pPr>
            <w:r>
              <w:t>2016</w:t>
            </w:r>
          </w:p>
        </w:tc>
        <w:tc>
          <w:tcPr>
            <w:tcW w:w="3101" w:type="dxa"/>
            <w:shd w:val="clear" w:color="auto" w:fill="DDD9C3"/>
          </w:tcPr>
          <w:p w:rsidR="00433C1D" w:rsidRDefault="00AD1112">
            <w:pPr>
              <w:pStyle w:val="TableParagraph"/>
              <w:ind w:left="930" w:right="922"/>
              <w:jc w:val="center"/>
            </w:pPr>
            <w:r>
              <w:t>5.58%</w:t>
            </w:r>
          </w:p>
        </w:tc>
      </w:tr>
      <w:tr w:rsidR="00433C1D">
        <w:trPr>
          <w:trHeight w:val="251"/>
        </w:trPr>
        <w:tc>
          <w:tcPr>
            <w:tcW w:w="960" w:type="dxa"/>
            <w:shd w:val="clear" w:color="auto" w:fill="DDD9C3"/>
          </w:tcPr>
          <w:p w:rsidR="00433C1D" w:rsidRDefault="00AD1112">
            <w:pPr>
              <w:pStyle w:val="TableParagraph"/>
              <w:spacing w:line="232" w:lineRule="exact"/>
              <w:ind w:left="239" w:right="230"/>
              <w:jc w:val="center"/>
            </w:pPr>
            <w:r>
              <w:t>2017</w:t>
            </w:r>
          </w:p>
        </w:tc>
        <w:tc>
          <w:tcPr>
            <w:tcW w:w="3101" w:type="dxa"/>
            <w:shd w:val="clear" w:color="auto" w:fill="DDD9C3"/>
          </w:tcPr>
          <w:p w:rsidR="00433C1D" w:rsidRDefault="00AD1112">
            <w:pPr>
              <w:pStyle w:val="TableParagraph"/>
              <w:spacing w:line="232" w:lineRule="exact"/>
              <w:ind w:left="930" w:right="922"/>
              <w:jc w:val="center"/>
            </w:pPr>
            <w:r>
              <w:t>5.64%</w:t>
            </w:r>
          </w:p>
        </w:tc>
      </w:tr>
      <w:tr w:rsidR="00433C1D">
        <w:trPr>
          <w:trHeight w:val="254"/>
        </w:trPr>
        <w:tc>
          <w:tcPr>
            <w:tcW w:w="960" w:type="dxa"/>
            <w:shd w:val="clear" w:color="auto" w:fill="DDD9C3"/>
          </w:tcPr>
          <w:p w:rsidR="00433C1D" w:rsidRDefault="00AD1112">
            <w:pPr>
              <w:pStyle w:val="TableParagraph"/>
              <w:ind w:left="239" w:right="230"/>
              <w:jc w:val="center"/>
            </w:pPr>
            <w:r>
              <w:t>2018</w:t>
            </w:r>
          </w:p>
        </w:tc>
        <w:tc>
          <w:tcPr>
            <w:tcW w:w="3101" w:type="dxa"/>
            <w:shd w:val="clear" w:color="auto" w:fill="DDD9C3"/>
          </w:tcPr>
          <w:p w:rsidR="00433C1D" w:rsidRDefault="00AD1112">
            <w:pPr>
              <w:pStyle w:val="TableParagraph"/>
              <w:ind w:left="930" w:right="922"/>
              <w:jc w:val="center"/>
            </w:pPr>
            <w:r>
              <w:t>6.53%</w:t>
            </w:r>
          </w:p>
        </w:tc>
      </w:tr>
    </w:tbl>
    <w:p w:rsidR="00433C1D" w:rsidRDefault="00433C1D">
      <w:pPr>
        <w:pStyle w:val="BodyText"/>
        <w:rPr>
          <w:sz w:val="26"/>
        </w:rPr>
      </w:pPr>
    </w:p>
    <w:p w:rsidR="00433C1D" w:rsidRDefault="00433C1D">
      <w:pPr>
        <w:pStyle w:val="BodyText"/>
        <w:rPr>
          <w:sz w:val="26"/>
        </w:rPr>
      </w:pPr>
    </w:p>
    <w:p w:rsidR="00433C1D" w:rsidRDefault="00433C1D">
      <w:pPr>
        <w:pStyle w:val="BodyText"/>
        <w:spacing w:before="9"/>
        <w:rPr>
          <w:sz w:val="32"/>
        </w:rPr>
      </w:pPr>
    </w:p>
    <w:p w:rsidR="00433C1D" w:rsidRDefault="00AD1112">
      <w:pPr>
        <w:ind w:left="540"/>
      </w:pPr>
      <w:r>
        <w:t>Source of Data: Bank Asia Annual Report (2014-2018)</w:t>
      </w:r>
    </w:p>
    <w:p w:rsidR="00433C1D" w:rsidRDefault="00433C1D">
      <w:pPr>
        <w:pStyle w:val="BodyText"/>
      </w:pPr>
    </w:p>
    <w:p w:rsidR="00433C1D" w:rsidRDefault="00433C1D">
      <w:pPr>
        <w:pStyle w:val="BodyText"/>
      </w:pPr>
    </w:p>
    <w:p w:rsidR="00433C1D" w:rsidRDefault="00AD1112">
      <w:pPr>
        <w:pStyle w:val="Heading7"/>
        <w:spacing w:before="209"/>
      </w:pPr>
      <w:r>
        <w:t>Interpretation</w:t>
      </w:r>
    </w:p>
    <w:p w:rsidR="00433C1D" w:rsidRDefault="00433C1D">
      <w:pPr>
        <w:pStyle w:val="BodyText"/>
        <w:spacing w:before="7"/>
        <w:rPr>
          <w:b/>
          <w:sz w:val="20"/>
        </w:rPr>
      </w:pPr>
    </w:p>
    <w:p w:rsidR="00433C1D" w:rsidRDefault="00AD1112">
      <w:pPr>
        <w:pStyle w:val="BodyText"/>
        <w:spacing w:line="360" w:lineRule="auto"/>
        <w:ind w:left="540" w:right="118"/>
        <w:jc w:val="both"/>
      </w:pPr>
      <w:r>
        <w:t xml:space="preserve">FY 2016 and 2017 the cost of fund was 5.58% &amp;5.64%. This is the lowest rate of last five years. But after one year this rate will 6.53%. </w:t>
      </w:r>
      <w:r>
        <w:rPr>
          <w:spacing w:val="-3"/>
        </w:rPr>
        <w:t xml:space="preserve">If </w:t>
      </w:r>
      <w:r>
        <w:t>the cost of fund is maximize then the profit will be minimize.</w:t>
      </w:r>
      <w:r>
        <w:rPr>
          <w:spacing w:val="-6"/>
        </w:rPr>
        <w:t xml:space="preserve"> </w:t>
      </w:r>
      <w:r>
        <w:t>Now</w:t>
      </w:r>
      <w:r>
        <w:rPr>
          <w:spacing w:val="-5"/>
        </w:rPr>
        <w:t xml:space="preserve"> </w:t>
      </w:r>
      <w:r>
        <w:rPr>
          <w:sz w:val="22"/>
        </w:rPr>
        <w:t>Bank</w:t>
      </w:r>
      <w:r>
        <w:rPr>
          <w:spacing w:val="-5"/>
          <w:sz w:val="22"/>
        </w:rPr>
        <w:t xml:space="preserve"> </w:t>
      </w:r>
      <w:r>
        <w:rPr>
          <w:sz w:val="22"/>
        </w:rPr>
        <w:t>Asia</w:t>
      </w:r>
      <w:r>
        <w:rPr>
          <w:spacing w:val="1"/>
          <w:sz w:val="22"/>
        </w:rPr>
        <w:t xml:space="preserve"> </w:t>
      </w:r>
      <w:r>
        <w:t>is</w:t>
      </w:r>
      <w:r>
        <w:rPr>
          <w:spacing w:val="-4"/>
        </w:rPr>
        <w:t xml:space="preserve"> </w:t>
      </w:r>
      <w:r>
        <w:t>liquidity</w:t>
      </w:r>
      <w:r>
        <w:rPr>
          <w:spacing w:val="-10"/>
        </w:rPr>
        <w:t xml:space="preserve"> </w:t>
      </w:r>
      <w:r>
        <w:t>crisis</w:t>
      </w:r>
      <w:r>
        <w:rPr>
          <w:spacing w:val="-5"/>
        </w:rPr>
        <w:t xml:space="preserve"> </w:t>
      </w:r>
      <w:r>
        <w:t>that’s</w:t>
      </w:r>
      <w:r>
        <w:rPr>
          <w:spacing w:val="-3"/>
        </w:rPr>
        <w:t xml:space="preserve"> </w:t>
      </w:r>
      <w:r>
        <w:t>why</w:t>
      </w:r>
      <w:r>
        <w:rPr>
          <w:spacing w:val="-10"/>
        </w:rPr>
        <w:t xml:space="preserve"> </w:t>
      </w:r>
      <w:r>
        <w:t>they</w:t>
      </w:r>
      <w:r>
        <w:rPr>
          <w:spacing w:val="-10"/>
        </w:rPr>
        <w:t xml:space="preserve"> </w:t>
      </w:r>
      <w:r>
        <w:t>collect</w:t>
      </w:r>
      <w:r>
        <w:rPr>
          <w:spacing w:val="-5"/>
        </w:rPr>
        <w:t xml:space="preserve"> </w:t>
      </w:r>
      <w:r>
        <w:t>the</w:t>
      </w:r>
      <w:r>
        <w:rPr>
          <w:spacing w:val="-6"/>
        </w:rPr>
        <w:t xml:space="preserve"> </w:t>
      </w:r>
      <w:r>
        <w:t>deposit</w:t>
      </w:r>
      <w:r>
        <w:rPr>
          <w:spacing w:val="-4"/>
        </w:rPr>
        <w:t xml:space="preserve"> </w:t>
      </w:r>
      <w:r>
        <w:t>amount</w:t>
      </w:r>
      <w:r>
        <w:rPr>
          <w:spacing w:val="-5"/>
        </w:rPr>
        <w:t xml:space="preserve"> </w:t>
      </w:r>
      <w:r>
        <w:t>with</w:t>
      </w:r>
      <w:r>
        <w:rPr>
          <w:spacing w:val="-5"/>
        </w:rPr>
        <w:t xml:space="preserve"> </w:t>
      </w:r>
      <w:r>
        <w:t xml:space="preserve">higher cost. </w:t>
      </w:r>
      <w:r>
        <w:rPr>
          <w:spacing w:val="-3"/>
        </w:rPr>
        <w:t xml:space="preserve">It </w:t>
      </w:r>
      <w:r>
        <w:t>is very vital factor for evaluating the</w:t>
      </w:r>
      <w:r>
        <w:rPr>
          <w:spacing w:val="-4"/>
        </w:rPr>
        <w:t xml:space="preserve"> </w:t>
      </w:r>
      <w:r>
        <w:t>profitability.</w:t>
      </w:r>
    </w:p>
    <w:p w:rsidR="00433C1D" w:rsidRDefault="00433C1D">
      <w:pPr>
        <w:pStyle w:val="BodyText"/>
        <w:rPr>
          <w:sz w:val="26"/>
        </w:rPr>
      </w:pPr>
    </w:p>
    <w:p w:rsidR="00433C1D" w:rsidRDefault="00433C1D">
      <w:pPr>
        <w:pStyle w:val="BodyText"/>
        <w:spacing w:before="4"/>
        <w:rPr>
          <w:sz w:val="34"/>
        </w:rPr>
      </w:pPr>
    </w:p>
    <w:p w:rsidR="00433C1D" w:rsidRDefault="00AD1112">
      <w:pPr>
        <w:pStyle w:val="Heading4"/>
        <w:numPr>
          <w:ilvl w:val="2"/>
          <w:numId w:val="2"/>
        </w:numPr>
        <w:tabs>
          <w:tab w:val="left" w:pos="1261"/>
        </w:tabs>
      </w:pPr>
      <w:r>
        <w:rPr>
          <w:color w:val="001F5F"/>
        </w:rPr>
        <w:t>Return on Assets</w:t>
      </w:r>
    </w:p>
    <w:p w:rsidR="00433C1D" w:rsidRDefault="00433C1D">
      <w:pPr>
        <w:sectPr w:rsidR="00433C1D">
          <w:pgSz w:w="12240" w:h="15840"/>
          <w:pgMar w:top="1360" w:right="1320" w:bottom="1180" w:left="900" w:header="0" w:footer="988" w:gutter="0"/>
          <w:cols w:space="720"/>
        </w:sect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466"/>
      </w:tblGrid>
      <w:tr w:rsidR="00433C1D">
        <w:trPr>
          <w:trHeight w:val="254"/>
        </w:trPr>
        <w:tc>
          <w:tcPr>
            <w:tcW w:w="960" w:type="dxa"/>
            <w:shd w:val="clear" w:color="auto" w:fill="E4DFEB"/>
          </w:tcPr>
          <w:p w:rsidR="00433C1D" w:rsidRDefault="00AD1112">
            <w:pPr>
              <w:pStyle w:val="TableParagraph"/>
            </w:pPr>
            <w:r>
              <w:lastRenderedPageBreak/>
              <w:t>Year</w:t>
            </w:r>
          </w:p>
        </w:tc>
        <w:tc>
          <w:tcPr>
            <w:tcW w:w="3466" w:type="dxa"/>
            <w:shd w:val="clear" w:color="auto" w:fill="E4DFEB"/>
          </w:tcPr>
          <w:p w:rsidR="00433C1D" w:rsidRDefault="00AD1112">
            <w:pPr>
              <w:pStyle w:val="TableParagraph"/>
            </w:pPr>
            <w:r>
              <w:t>Return on Assets</w:t>
            </w:r>
          </w:p>
        </w:tc>
      </w:tr>
      <w:tr w:rsidR="00433C1D">
        <w:trPr>
          <w:trHeight w:val="251"/>
        </w:trPr>
        <w:tc>
          <w:tcPr>
            <w:tcW w:w="960" w:type="dxa"/>
            <w:shd w:val="clear" w:color="auto" w:fill="E4DFEB"/>
          </w:tcPr>
          <w:p w:rsidR="00433C1D" w:rsidRDefault="00AD1112">
            <w:pPr>
              <w:pStyle w:val="TableParagraph"/>
              <w:spacing w:line="232" w:lineRule="exact"/>
            </w:pPr>
            <w:r>
              <w:t>2014</w:t>
            </w:r>
          </w:p>
        </w:tc>
        <w:tc>
          <w:tcPr>
            <w:tcW w:w="3466" w:type="dxa"/>
            <w:shd w:val="clear" w:color="auto" w:fill="E4DFEB"/>
          </w:tcPr>
          <w:p w:rsidR="00433C1D" w:rsidRDefault="00AD1112">
            <w:pPr>
              <w:pStyle w:val="TableParagraph"/>
              <w:spacing w:line="232" w:lineRule="exact"/>
            </w:pPr>
            <w:r>
              <w:t>1.08%</w:t>
            </w:r>
          </w:p>
        </w:tc>
      </w:tr>
      <w:tr w:rsidR="00433C1D">
        <w:trPr>
          <w:trHeight w:val="254"/>
        </w:trPr>
        <w:tc>
          <w:tcPr>
            <w:tcW w:w="960" w:type="dxa"/>
            <w:shd w:val="clear" w:color="auto" w:fill="E4DFEB"/>
          </w:tcPr>
          <w:p w:rsidR="00433C1D" w:rsidRDefault="00AD1112">
            <w:pPr>
              <w:pStyle w:val="TableParagraph"/>
            </w:pPr>
            <w:r>
              <w:t>2015</w:t>
            </w:r>
          </w:p>
        </w:tc>
        <w:tc>
          <w:tcPr>
            <w:tcW w:w="3466" w:type="dxa"/>
            <w:shd w:val="clear" w:color="auto" w:fill="E4DFEB"/>
          </w:tcPr>
          <w:p w:rsidR="00433C1D" w:rsidRDefault="00AD1112">
            <w:pPr>
              <w:pStyle w:val="TableParagraph"/>
            </w:pPr>
            <w:r>
              <w:t>1.43%</w:t>
            </w:r>
          </w:p>
        </w:tc>
      </w:tr>
      <w:tr w:rsidR="00433C1D">
        <w:trPr>
          <w:trHeight w:val="251"/>
        </w:trPr>
        <w:tc>
          <w:tcPr>
            <w:tcW w:w="960" w:type="dxa"/>
            <w:shd w:val="clear" w:color="auto" w:fill="E4DFEB"/>
          </w:tcPr>
          <w:p w:rsidR="00433C1D" w:rsidRDefault="00AD1112">
            <w:pPr>
              <w:pStyle w:val="TableParagraph"/>
              <w:spacing w:line="232" w:lineRule="exact"/>
            </w:pPr>
            <w:r>
              <w:t>2016</w:t>
            </w:r>
          </w:p>
        </w:tc>
        <w:tc>
          <w:tcPr>
            <w:tcW w:w="3466" w:type="dxa"/>
            <w:shd w:val="clear" w:color="auto" w:fill="E4DFEB"/>
          </w:tcPr>
          <w:p w:rsidR="00433C1D" w:rsidRDefault="00AD1112">
            <w:pPr>
              <w:pStyle w:val="TableParagraph"/>
              <w:spacing w:line="232" w:lineRule="exact"/>
            </w:pPr>
            <w:r>
              <w:t>1.90%</w:t>
            </w:r>
          </w:p>
        </w:tc>
      </w:tr>
      <w:tr w:rsidR="00433C1D">
        <w:trPr>
          <w:trHeight w:val="253"/>
        </w:trPr>
        <w:tc>
          <w:tcPr>
            <w:tcW w:w="960" w:type="dxa"/>
            <w:shd w:val="clear" w:color="auto" w:fill="E4DFEB"/>
          </w:tcPr>
          <w:p w:rsidR="00433C1D" w:rsidRDefault="00AD1112">
            <w:pPr>
              <w:pStyle w:val="TableParagraph"/>
            </w:pPr>
            <w:r>
              <w:t>2017</w:t>
            </w:r>
          </w:p>
        </w:tc>
        <w:tc>
          <w:tcPr>
            <w:tcW w:w="3466" w:type="dxa"/>
            <w:shd w:val="clear" w:color="auto" w:fill="E4DFEB"/>
          </w:tcPr>
          <w:p w:rsidR="00433C1D" w:rsidRDefault="00AD1112">
            <w:pPr>
              <w:pStyle w:val="TableParagraph"/>
            </w:pPr>
            <w:r>
              <w:t>1.43%</w:t>
            </w:r>
          </w:p>
        </w:tc>
      </w:tr>
      <w:tr w:rsidR="00433C1D">
        <w:trPr>
          <w:trHeight w:val="254"/>
        </w:trPr>
        <w:tc>
          <w:tcPr>
            <w:tcW w:w="960" w:type="dxa"/>
            <w:shd w:val="clear" w:color="auto" w:fill="E4DFEB"/>
          </w:tcPr>
          <w:p w:rsidR="00433C1D" w:rsidRDefault="00AD1112">
            <w:pPr>
              <w:pStyle w:val="TableParagraph"/>
            </w:pPr>
            <w:r>
              <w:t>2018</w:t>
            </w:r>
          </w:p>
        </w:tc>
        <w:tc>
          <w:tcPr>
            <w:tcW w:w="3466" w:type="dxa"/>
            <w:shd w:val="clear" w:color="auto" w:fill="E4DFEB"/>
          </w:tcPr>
          <w:p w:rsidR="00433C1D" w:rsidRDefault="00AD1112">
            <w:pPr>
              <w:pStyle w:val="TableParagraph"/>
            </w:pPr>
            <w:r>
              <w:t>1.08%</w:t>
            </w:r>
          </w:p>
        </w:tc>
      </w:tr>
    </w:tbl>
    <w:p w:rsidR="00433C1D" w:rsidRDefault="00433C1D">
      <w:pPr>
        <w:pStyle w:val="BodyText"/>
        <w:rPr>
          <w:b/>
          <w:sz w:val="20"/>
        </w:rPr>
      </w:pPr>
    </w:p>
    <w:p w:rsidR="00433C1D" w:rsidRDefault="00433C1D">
      <w:pPr>
        <w:pStyle w:val="BodyText"/>
        <w:rPr>
          <w:b/>
          <w:sz w:val="20"/>
        </w:rPr>
      </w:pPr>
    </w:p>
    <w:p w:rsidR="00433C1D" w:rsidRDefault="00433C1D">
      <w:pPr>
        <w:pStyle w:val="BodyText"/>
        <w:rPr>
          <w:b/>
          <w:sz w:val="20"/>
        </w:rPr>
      </w:pPr>
    </w:p>
    <w:p w:rsidR="00433C1D" w:rsidRDefault="00433C1D">
      <w:pPr>
        <w:pStyle w:val="BodyText"/>
        <w:spacing w:before="10"/>
        <w:rPr>
          <w:b/>
          <w:sz w:val="16"/>
        </w:rPr>
      </w:pPr>
    </w:p>
    <w:p w:rsidR="00433C1D" w:rsidRDefault="00AD1112">
      <w:pPr>
        <w:spacing w:before="91"/>
        <w:ind w:left="540"/>
      </w:pPr>
      <w:r>
        <w:t>Source of Data: Bank Asia Annual Report (2014-2018)</w:t>
      </w:r>
    </w:p>
    <w:p w:rsidR="00433C1D" w:rsidRDefault="00433C1D">
      <w:pPr>
        <w:pStyle w:val="BodyText"/>
        <w:spacing w:before="1"/>
        <w:rPr>
          <w:sz w:val="21"/>
        </w:rPr>
      </w:pPr>
    </w:p>
    <w:p w:rsidR="00433C1D" w:rsidRDefault="00AD1112">
      <w:pPr>
        <w:pStyle w:val="Heading6"/>
      </w:pPr>
      <w:r>
        <w:t>Interpretation</w:t>
      </w:r>
    </w:p>
    <w:p w:rsidR="00433C1D" w:rsidRDefault="00AD1112">
      <w:pPr>
        <w:pStyle w:val="BodyText"/>
        <w:spacing w:before="241" w:line="360" w:lineRule="auto"/>
        <w:ind w:left="535" w:right="117"/>
        <w:jc w:val="both"/>
      </w:pPr>
      <w:r>
        <w:t>Return on Asset (ROA) as an indicator of managerial efficiency, indicates the capability of management in converting the institution’s assets into net earnings. The banks return on asset decreasing</w:t>
      </w:r>
      <w:r>
        <w:rPr>
          <w:spacing w:val="-16"/>
        </w:rPr>
        <w:t xml:space="preserve"> </w:t>
      </w:r>
      <w:r>
        <w:t>from</w:t>
      </w:r>
      <w:r>
        <w:rPr>
          <w:spacing w:val="-13"/>
        </w:rPr>
        <w:t xml:space="preserve"> </w:t>
      </w:r>
      <w:r>
        <w:t>0.35%</w:t>
      </w:r>
      <w:r>
        <w:rPr>
          <w:spacing w:val="-14"/>
        </w:rPr>
        <w:t xml:space="preserve"> </w:t>
      </w:r>
      <w:r>
        <w:t>in</w:t>
      </w:r>
      <w:r>
        <w:rPr>
          <w:spacing w:val="-10"/>
        </w:rPr>
        <w:t xml:space="preserve"> </w:t>
      </w:r>
      <w:r>
        <w:t>the</w:t>
      </w:r>
      <w:r>
        <w:rPr>
          <w:spacing w:val="-14"/>
        </w:rPr>
        <w:t xml:space="preserve"> </w:t>
      </w:r>
      <w:r>
        <w:t>preceding</w:t>
      </w:r>
      <w:r>
        <w:rPr>
          <w:spacing w:val="-12"/>
        </w:rPr>
        <w:t xml:space="preserve"> </w:t>
      </w:r>
      <w:r>
        <w:t>last</w:t>
      </w:r>
      <w:r>
        <w:rPr>
          <w:spacing w:val="-8"/>
        </w:rPr>
        <w:t xml:space="preserve"> </w:t>
      </w:r>
      <w:r>
        <w:t>years.</w:t>
      </w:r>
      <w:r>
        <w:rPr>
          <w:spacing w:val="-11"/>
        </w:rPr>
        <w:t xml:space="preserve"> </w:t>
      </w:r>
      <w:r>
        <w:t>So</w:t>
      </w:r>
      <w:r>
        <w:rPr>
          <w:spacing w:val="-13"/>
        </w:rPr>
        <w:t xml:space="preserve"> </w:t>
      </w:r>
      <w:r>
        <w:t>the</w:t>
      </w:r>
      <w:r>
        <w:rPr>
          <w:spacing w:val="-10"/>
        </w:rPr>
        <w:t xml:space="preserve"> </w:t>
      </w:r>
      <w:r>
        <w:rPr>
          <w:sz w:val="22"/>
        </w:rPr>
        <w:t>Bank</w:t>
      </w:r>
      <w:r>
        <w:rPr>
          <w:spacing w:val="-13"/>
          <w:sz w:val="22"/>
        </w:rPr>
        <w:t xml:space="preserve"> </w:t>
      </w:r>
      <w:r>
        <w:rPr>
          <w:sz w:val="22"/>
        </w:rPr>
        <w:t>Asia</w:t>
      </w:r>
      <w:r>
        <w:rPr>
          <w:spacing w:val="-7"/>
          <w:sz w:val="22"/>
        </w:rPr>
        <w:t xml:space="preserve"> </w:t>
      </w:r>
      <w:r>
        <w:t>earn</w:t>
      </w:r>
      <w:r>
        <w:rPr>
          <w:spacing w:val="-12"/>
        </w:rPr>
        <w:t xml:space="preserve"> </w:t>
      </w:r>
      <w:r>
        <w:t>less</w:t>
      </w:r>
      <w:r>
        <w:rPr>
          <w:spacing w:val="-10"/>
        </w:rPr>
        <w:t xml:space="preserve"> </w:t>
      </w:r>
      <w:r>
        <w:t>profit</w:t>
      </w:r>
      <w:r>
        <w:rPr>
          <w:spacing w:val="-13"/>
        </w:rPr>
        <w:t xml:space="preserve"> </w:t>
      </w:r>
      <w:r>
        <w:t>from</w:t>
      </w:r>
      <w:r>
        <w:rPr>
          <w:spacing w:val="-13"/>
        </w:rPr>
        <w:t xml:space="preserve"> </w:t>
      </w:r>
      <w:r>
        <w:t>the</w:t>
      </w:r>
      <w:r>
        <w:rPr>
          <w:spacing w:val="-12"/>
        </w:rPr>
        <w:t xml:space="preserve"> </w:t>
      </w:r>
      <w:r>
        <w:t>assets. This is not good for the bank. But in 2016 ROA is goes up than in 2014, it’s a good condition for the bank. To improve the ratio, the JBL has to increase the net income and control average total asset.</w:t>
      </w:r>
    </w:p>
    <w:p w:rsidR="00433C1D" w:rsidRDefault="00433C1D">
      <w:pPr>
        <w:pStyle w:val="BodyText"/>
        <w:rPr>
          <w:sz w:val="26"/>
        </w:rPr>
      </w:pPr>
    </w:p>
    <w:p w:rsidR="00433C1D" w:rsidRDefault="00433C1D">
      <w:pPr>
        <w:pStyle w:val="BodyText"/>
        <w:spacing w:before="11"/>
        <w:rPr>
          <w:sz w:val="38"/>
        </w:rPr>
      </w:pPr>
    </w:p>
    <w:p w:rsidR="00433C1D" w:rsidRDefault="00AD1112">
      <w:pPr>
        <w:pStyle w:val="Heading4"/>
        <w:numPr>
          <w:ilvl w:val="2"/>
          <w:numId w:val="2"/>
        </w:numPr>
        <w:tabs>
          <w:tab w:val="left" w:pos="1261"/>
        </w:tabs>
      </w:pPr>
      <w:r>
        <w:rPr>
          <w:color w:val="001F5F"/>
        </w:rPr>
        <w:t>Return on Equity</w:t>
      </w:r>
    </w:p>
    <w:p w:rsidR="00433C1D" w:rsidRDefault="00AD1112">
      <w:pPr>
        <w:pStyle w:val="BodyText"/>
        <w:spacing w:before="40" w:line="360" w:lineRule="auto"/>
        <w:ind w:left="540" w:right="135"/>
        <w:jc w:val="both"/>
      </w:pPr>
      <w:r>
        <w:t>The Return on Equity (ROE) measures the return earned on the owners (both preferred and common</w:t>
      </w:r>
      <w:r>
        <w:rPr>
          <w:spacing w:val="-11"/>
        </w:rPr>
        <w:t xml:space="preserve"> </w:t>
      </w:r>
      <w:r>
        <w:t>stockholders)</w:t>
      </w:r>
      <w:r>
        <w:rPr>
          <w:spacing w:val="-12"/>
        </w:rPr>
        <w:t xml:space="preserve"> </w:t>
      </w:r>
      <w:r>
        <w:t>investment.</w:t>
      </w:r>
      <w:r>
        <w:rPr>
          <w:spacing w:val="-11"/>
        </w:rPr>
        <w:t xml:space="preserve"> </w:t>
      </w:r>
      <w:r>
        <w:t>Generally,</w:t>
      </w:r>
      <w:r>
        <w:rPr>
          <w:spacing w:val="-11"/>
        </w:rPr>
        <w:t xml:space="preserve"> </w:t>
      </w:r>
      <w:r>
        <w:t>the</w:t>
      </w:r>
      <w:r>
        <w:rPr>
          <w:spacing w:val="-7"/>
        </w:rPr>
        <w:t xml:space="preserve"> </w:t>
      </w:r>
      <w:r>
        <w:t>higher</w:t>
      </w:r>
      <w:r>
        <w:rPr>
          <w:spacing w:val="-10"/>
        </w:rPr>
        <w:t xml:space="preserve"> </w:t>
      </w:r>
      <w:r>
        <w:t>this</w:t>
      </w:r>
      <w:r>
        <w:rPr>
          <w:spacing w:val="-10"/>
        </w:rPr>
        <w:t xml:space="preserve"> </w:t>
      </w:r>
      <w:r>
        <w:t>return,</w:t>
      </w:r>
      <w:r>
        <w:rPr>
          <w:spacing w:val="-9"/>
        </w:rPr>
        <w:t xml:space="preserve"> </w:t>
      </w:r>
      <w:r>
        <w:t>the</w:t>
      </w:r>
      <w:r>
        <w:rPr>
          <w:spacing w:val="-12"/>
        </w:rPr>
        <w:t xml:space="preserve"> </w:t>
      </w:r>
      <w:r>
        <w:t>better</w:t>
      </w:r>
      <w:r>
        <w:rPr>
          <w:spacing w:val="-12"/>
        </w:rPr>
        <w:t xml:space="preserve"> </w:t>
      </w:r>
      <w:r>
        <w:t>off</w:t>
      </w:r>
      <w:r>
        <w:rPr>
          <w:spacing w:val="-12"/>
        </w:rPr>
        <w:t xml:space="preserve"> </w:t>
      </w:r>
      <w:r>
        <w:t>the</w:t>
      </w:r>
      <w:r>
        <w:rPr>
          <w:spacing w:val="-8"/>
        </w:rPr>
        <w:t xml:space="preserve"> </w:t>
      </w:r>
      <w:r>
        <w:t>owners.</w:t>
      </w:r>
      <w:r>
        <w:rPr>
          <w:spacing w:val="-9"/>
        </w:rPr>
        <w:t xml:space="preserve"> </w:t>
      </w:r>
      <w:r>
        <w:t>The amount of net income returned as a percentage of shareholders equity. Return on equity</w:t>
      </w:r>
      <w:r>
        <w:rPr>
          <w:spacing w:val="-37"/>
        </w:rPr>
        <w:t xml:space="preserve"> </w:t>
      </w:r>
      <w:r>
        <w:t>measures a corporation's profitability by revealing how much profit a company generates with the money shareholders have</w:t>
      </w:r>
      <w:r>
        <w:rPr>
          <w:spacing w:val="-2"/>
        </w:rPr>
        <w:t xml:space="preserve"> </w:t>
      </w:r>
      <w:r>
        <w:t>invested.</w:t>
      </w:r>
    </w:p>
    <w:p w:rsidR="00433C1D" w:rsidRDefault="00433C1D">
      <w:pPr>
        <w:pStyle w:val="BodyText"/>
        <w:rPr>
          <w:sz w:val="20"/>
        </w:rPr>
      </w:pPr>
    </w:p>
    <w:p w:rsidR="00433C1D" w:rsidRDefault="00433C1D">
      <w:pPr>
        <w:pStyle w:val="BodyText"/>
        <w:rPr>
          <w:sz w:val="20"/>
        </w:rPr>
      </w:pPr>
    </w:p>
    <w:p w:rsidR="00433C1D" w:rsidRDefault="00433C1D">
      <w:pPr>
        <w:pStyle w:val="BodyText"/>
        <w:spacing w:before="10"/>
        <w:rPr>
          <w:sz w:val="27"/>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740"/>
      </w:tblGrid>
      <w:tr w:rsidR="00433C1D">
        <w:trPr>
          <w:trHeight w:val="252"/>
        </w:trPr>
        <w:tc>
          <w:tcPr>
            <w:tcW w:w="960" w:type="dxa"/>
            <w:shd w:val="clear" w:color="auto" w:fill="E4DFEB"/>
          </w:tcPr>
          <w:p w:rsidR="00433C1D" w:rsidRDefault="00AD1112">
            <w:pPr>
              <w:pStyle w:val="TableParagraph"/>
              <w:spacing w:line="232" w:lineRule="exact"/>
            </w:pPr>
            <w:r>
              <w:t>Year</w:t>
            </w:r>
          </w:p>
        </w:tc>
        <w:tc>
          <w:tcPr>
            <w:tcW w:w="3740" w:type="dxa"/>
            <w:shd w:val="clear" w:color="auto" w:fill="E4DFEB"/>
          </w:tcPr>
          <w:p w:rsidR="00433C1D" w:rsidRDefault="00AD1112">
            <w:pPr>
              <w:pStyle w:val="TableParagraph"/>
              <w:spacing w:line="232" w:lineRule="exact"/>
            </w:pPr>
            <w:r>
              <w:t>Return on Equity</w:t>
            </w:r>
          </w:p>
        </w:tc>
      </w:tr>
      <w:tr w:rsidR="00433C1D">
        <w:trPr>
          <w:trHeight w:val="253"/>
        </w:trPr>
        <w:tc>
          <w:tcPr>
            <w:tcW w:w="960" w:type="dxa"/>
            <w:shd w:val="clear" w:color="auto" w:fill="E4DFEB"/>
          </w:tcPr>
          <w:p w:rsidR="00433C1D" w:rsidRDefault="00AD1112">
            <w:pPr>
              <w:pStyle w:val="TableParagraph"/>
            </w:pPr>
            <w:r>
              <w:t>2014</w:t>
            </w:r>
          </w:p>
        </w:tc>
        <w:tc>
          <w:tcPr>
            <w:tcW w:w="3740" w:type="dxa"/>
            <w:shd w:val="clear" w:color="auto" w:fill="E4DFEB"/>
          </w:tcPr>
          <w:p w:rsidR="00433C1D" w:rsidRDefault="00AD1112">
            <w:pPr>
              <w:pStyle w:val="TableParagraph"/>
            </w:pPr>
            <w:r>
              <w:t>10.45%</w:t>
            </w:r>
          </w:p>
        </w:tc>
      </w:tr>
      <w:tr w:rsidR="00433C1D">
        <w:trPr>
          <w:trHeight w:val="251"/>
        </w:trPr>
        <w:tc>
          <w:tcPr>
            <w:tcW w:w="960" w:type="dxa"/>
            <w:shd w:val="clear" w:color="auto" w:fill="E4DFEB"/>
          </w:tcPr>
          <w:p w:rsidR="00433C1D" w:rsidRDefault="00AD1112">
            <w:pPr>
              <w:pStyle w:val="TableParagraph"/>
              <w:spacing w:line="232" w:lineRule="exact"/>
            </w:pPr>
            <w:r>
              <w:t>2015</w:t>
            </w:r>
          </w:p>
        </w:tc>
        <w:tc>
          <w:tcPr>
            <w:tcW w:w="3740" w:type="dxa"/>
            <w:shd w:val="clear" w:color="auto" w:fill="E4DFEB"/>
          </w:tcPr>
          <w:p w:rsidR="00433C1D" w:rsidRDefault="00AD1112">
            <w:pPr>
              <w:pStyle w:val="TableParagraph"/>
              <w:spacing w:line="232" w:lineRule="exact"/>
            </w:pPr>
            <w:r>
              <w:t>12.74%</w:t>
            </w:r>
          </w:p>
        </w:tc>
      </w:tr>
      <w:tr w:rsidR="00433C1D">
        <w:trPr>
          <w:trHeight w:val="253"/>
        </w:trPr>
        <w:tc>
          <w:tcPr>
            <w:tcW w:w="960" w:type="dxa"/>
            <w:shd w:val="clear" w:color="auto" w:fill="E4DFEB"/>
          </w:tcPr>
          <w:p w:rsidR="00433C1D" w:rsidRDefault="00AD1112">
            <w:pPr>
              <w:pStyle w:val="TableParagraph"/>
            </w:pPr>
            <w:r>
              <w:t>2016</w:t>
            </w:r>
          </w:p>
        </w:tc>
        <w:tc>
          <w:tcPr>
            <w:tcW w:w="3740" w:type="dxa"/>
            <w:shd w:val="clear" w:color="auto" w:fill="E4DFEB"/>
          </w:tcPr>
          <w:p w:rsidR="00433C1D" w:rsidRDefault="00AD1112">
            <w:pPr>
              <w:pStyle w:val="TableParagraph"/>
            </w:pPr>
            <w:r>
              <w:t>15.56%</w:t>
            </w:r>
          </w:p>
        </w:tc>
      </w:tr>
      <w:tr w:rsidR="00433C1D">
        <w:trPr>
          <w:trHeight w:val="251"/>
        </w:trPr>
        <w:tc>
          <w:tcPr>
            <w:tcW w:w="960" w:type="dxa"/>
            <w:shd w:val="clear" w:color="auto" w:fill="E4DFEB"/>
          </w:tcPr>
          <w:p w:rsidR="00433C1D" w:rsidRDefault="00AD1112">
            <w:pPr>
              <w:pStyle w:val="TableParagraph"/>
              <w:spacing w:line="232" w:lineRule="exact"/>
            </w:pPr>
            <w:r>
              <w:t>2017</w:t>
            </w:r>
          </w:p>
        </w:tc>
        <w:tc>
          <w:tcPr>
            <w:tcW w:w="3740" w:type="dxa"/>
            <w:shd w:val="clear" w:color="auto" w:fill="E4DFEB"/>
          </w:tcPr>
          <w:p w:rsidR="00433C1D" w:rsidRDefault="00AD1112">
            <w:pPr>
              <w:pStyle w:val="TableParagraph"/>
              <w:spacing w:line="232" w:lineRule="exact"/>
            </w:pPr>
            <w:r>
              <w:t>12.27%</w:t>
            </w:r>
          </w:p>
        </w:tc>
      </w:tr>
      <w:tr w:rsidR="00433C1D">
        <w:trPr>
          <w:trHeight w:val="253"/>
        </w:trPr>
        <w:tc>
          <w:tcPr>
            <w:tcW w:w="960" w:type="dxa"/>
            <w:shd w:val="clear" w:color="auto" w:fill="E4DFEB"/>
          </w:tcPr>
          <w:p w:rsidR="00433C1D" w:rsidRDefault="00AD1112">
            <w:pPr>
              <w:pStyle w:val="TableParagraph"/>
            </w:pPr>
            <w:r>
              <w:t>2018</w:t>
            </w:r>
          </w:p>
        </w:tc>
        <w:tc>
          <w:tcPr>
            <w:tcW w:w="3740" w:type="dxa"/>
            <w:shd w:val="clear" w:color="auto" w:fill="E4DFEB"/>
          </w:tcPr>
          <w:p w:rsidR="00433C1D" w:rsidRDefault="00AD1112">
            <w:pPr>
              <w:pStyle w:val="TableParagraph"/>
            </w:pPr>
            <w:r>
              <w:t>9.63%</w:t>
            </w:r>
          </w:p>
        </w:tc>
      </w:tr>
    </w:tbl>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10"/>
        <w:rPr>
          <w:sz w:val="16"/>
        </w:rPr>
      </w:pPr>
    </w:p>
    <w:p w:rsidR="00433C1D" w:rsidRDefault="00AD1112">
      <w:pPr>
        <w:spacing w:before="91"/>
        <w:ind w:left="540"/>
      </w:pPr>
      <w:r>
        <w:t>Source of Data: Bank Asia Annual Report (2014-2018)</w:t>
      </w:r>
    </w:p>
    <w:p w:rsidR="00433C1D" w:rsidRDefault="00433C1D">
      <w:pPr>
        <w:sectPr w:rsidR="00433C1D">
          <w:pgSz w:w="12240" w:h="15840"/>
          <w:pgMar w:top="1440" w:right="1320" w:bottom="1180" w:left="900" w:header="0" w:footer="988" w:gutter="0"/>
          <w:cols w:space="720"/>
        </w:sectPr>
      </w:pPr>
    </w:p>
    <w:p w:rsidR="00433C1D" w:rsidRDefault="00AD1112">
      <w:pPr>
        <w:spacing w:before="79"/>
        <w:ind w:left="540"/>
        <w:rPr>
          <w:b/>
        </w:rPr>
      </w:pPr>
      <w:r>
        <w:rPr>
          <w:b/>
        </w:rPr>
        <w:lastRenderedPageBreak/>
        <w:t>Interpretation</w:t>
      </w:r>
    </w:p>
    <w:p w:rsidR="00433C1D" w:rsidRDefault="00433C1D">
      <w:pPr>
        <w:pStyle w:val="BodyText"/>
        <w:spacing w:before="4"/>
        <w:rPr>
          <w:b/>
          <w:sz w:val="20"/>
        </w:rPr>
      </w:pPr>
    </w:p>
    <w:p w:rsidR="00433C1D" w:rsidRDefault="00AD1112">
      <w:pPr>
        <w:spacing w:line="360" w:lineRule="auto"/>
        <w:ind w:left="540" w:right="114"/>
        <w:jc w:val="both"/>
      </w:pPr>
      <w:r>
        <w:t>Return on Equity is the evaluating of rate of return flowing to the bank’s shareholders. It measures the net benefit that the stockholders have received from investing their capital in the bank. Higher ROE indicates the favorable position that the company is efficient in generating income on new investment. In the preceding 5 years and the highest value can be observed in 2016 and the lowest value can be observed during the 2018, which is not desirable. The negative side is the ratio is decreased by 2.64% from the previous year. So the management should work hard to increase the return associated with equity.</w:t>
      </w:r>
    </w:p>
    <w:p w:rsidR="00433C1D" w:rsidRDefault="00433C1D">
      <w:pPr>
        <w:pStyle w:val="BodyText"/>
      </w:pPr>
    </w:p>
    <w:p w:rsidR="00433C1D" w:rsidRDefault="00433C1D">
      <w:pPr>
        <w:pStyle w:val="BodyText"/>
        <w:spacing w:before="1"/>
        <w:rPr>
          <w:sz w:val="19"/>
        </w:rPr>
      </w:pPr>
    </w:p>
    <w:p w:rsidR="00433C1D" w:rsidRDefault="00AD1112">
      <w:pPr>
        <w:pStyle w:val="Heading4"/>
        <w:numPr>
          <w:ilvl w:val="2"/>
          <w:numId w:val="2"/>
        </w:numPr>
        <w:tabs>
          <w:tab w:val="left" w:pos="1261"/>
        </w:tabs>
        <w:spacing w:before="1"/>
      </w:pPr>
      <w:r>
        <w:rPr>
          <w:color w:val="001F5F"/>
        </w:rPr>
        <w:t>Debt/ Equity Ratio</w:t>
      </w:r>
      <w:r>
        <w:rPr>
          <w:color w:val="001F5F"/>
          <w:spacing w:val="-2"/>
        </w:rPr>
        <w:t xml:space="preserve"> </w:t>
      </w:r>
      <w:r>
        <w:rPr>
          <w:color w:val="001F5F"/>
        </w:rPr>
        <w:t>(Times)</w:t>
      </w:r>
    </w:p>
    <w:p w:rsidR="00433C1D" w:rsidRDefault="00AD1112">
      <w:pPr>
        <w:pStyle w:val="BodyText"/>
        <w:spacing w:before="37" w:line="278" w:lineRule="auto"/>
        <w:ind w:left="540" w:right="117"/>
        <w:jc w:val="both"/>
      </w:pPr>
      <w:r>
        <w:t>Debt equity ratio means how much debt company use against the Equity. The higher amount of debt is best for the bank. Banks are doing their business to use the other money.</w:t>
      </w: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5"/>
        <w:rPr>
          <w:sz w:val="15"/>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740"/>
      </w:tblGrid>
      <w:tr w:rsidR="00433C1D">
        <w:trPr>
          <w:trHeight w:val="251"/>
        </w:trPr>
        <w:tc>
          <w:tcPr>
            <w:tcW w:w="960" w:type="dxa"/>
            <w:shd w:val="clear" w:color="auto" w:fill="DAEDF3"/>
          </w:tcPr>
          <w:p w:rsidR="00433C1D" w:rsidRDefault="00AD1112">
            <w:pPr>
              <w:pStyle w:val="TableParagraph"/>
              <w:spacing w:line="232" w:lineRule="exact"/>
            </w:pPr>
            <w:r>
              <w:t>Year</w:t>
            </w:r>
          </w:p>
        </w:tc>
        <w:tc>
          <w:tcPr>
            <w:tcW w:w="3740" w:type="dxa"/>
            <w:shd w:val="clear" w:color="auto" w:fill="DAEDF3"/>
          </w:tcPr>
          <w:p w:rsidR="00433C1D" w:rsidRDefault="00AD1112">
            <w:pPr>
              <w:pStyle w:val="TableParagraph"/>
              <w:spacing w:line="232" w:lineRule="exact"/>
            </w:pPr>
            <w:r>
              <w:t>Debt/ Equity Ratio(Times)</w:t>
            </w:r>
          </w:p>
        </w:tc>
      </w:tr>
      <w:tr w:rsidR="00433C1D">
        <w:trPr>
          <w:trHeight w:val="253"/>
        </w:trPr>
        <w:tc>
          <w:tcPr>
            <w:tcW w:w="960" w:type="dxa"/>
            <w:shd w:val="clear" w:color="auto" w:fill="DAEDF3"/>
          </w:tcPr>
          <w:p w:rsidR="00433C1D" w:rsidRDefault="00AD1112">
            <w:pPr>
              <w:pStyle w:val="TableParagraph"/>
            </w:pPr>
            <w:r>
              <w:t>2014</w:t>
            </w:r>
          </w:p>
        </w:tc>
        <w:tc>
          <w:tcPr>
            <w:tcW w:w="3740" w:type="dxa"/>
            <w:shd w:val="clear" w:color="auto" w:fill="DAEDF3"/>
          </w:tcPr>
          <w:p w:rsidR="00433C1D" w:rsidRDefault="00AD1112">
            <w:pPr>
              <w:pStyle w:val="TableParagraph"/>
            </w:pPr>
            <w:r>
              <w:t>8.51</w:t>
            </w:r>
          </w:p>
        </w:tc>
      </w:tr>
      <w:tr w:rsidR="00433C1D">
        <w:trPr>
          <w:trHeight w:val="252"/>
        </w:trPr>
        <w:tc>
          <w:tcPr>
            <w:tcW w:w="960" w:type="dxa"/>
            <w:shd w:val="clear" w:color="auto" w:fill="DAEDF3"/>
          </w:tcPr>
          <w:p w:rsidR="00433C1D" w:rsidRDefault="00AD1112">
            <w:pPr>
              <w:pStyle w:val="TableParagraph"/>
              <w:spacing w:line="232" w:lineRule="exact"/>
            </w:pPr>
            <w:r>
              <w:t>2015</w:t>
            </w:r>
          </w:p>
        </w:tc>
        <w:tc>
          <w:tcPr>
            <w:tcW w:w="3740" w:type="dxa"/>
            <w:shd w:val="clear" w:color="auto" w:fill="DAEDF3"/>
          </w:tcPr>
          <w:p w:rsidR="00433C1D" w:rsidRDefault="00AD1112">
            <w:pPr>
              <w:pStyle w:val="TableParagraph"/>
              <w:spacing w:line="232" w:lineRule="exact"/>
            </w:pPr>
            <w:r>
              <w:t>7.39</w:t>
            </w:r>
          </w:p>
        </w:tc>
      </w:tr>
      <w:tr w:rsidR="00433C1D">
        <w:trPr>
          <w:trHeight w:val="254"/>
        </w:trPr>
        <w:tc>
          <w:tcPr>
            <w:tcW w:w="960" w:type="dxa"/>
            <w:shd w:val="clear" w:color="auto" w:fill="DAEDF3"/>
          </w:tcPr>
          <w:p w:rsidR="00433C1D" w:rsidRDefault="00AD1112">
            <w:pPr>
              <w:pStyle w:val="TableParagraph"/>
            </w:pPr>
            <w:r>
              <w:t>2016</w:t>
            </w:r>
          </w:p>
        </w:tc>
        <w:tc>
          <w:tcPr>
            <w:tcW w:w="3740" w:type="dxa"/>
            <w:shd w:val="clear" w:color="auto" w:fill="DAEDF3"/>
          </w:tcPr>
          <w:p w:rsidR="00433C1D" w:rsidRDefault="00AD1112">
            <w:pPr>
              <w:pStyle w:val="TableParagraph"/>
            </w:pPr>
            <w:r>
              <w:t>7.44</w:t>
            </w:r>
          </w:p>
        </w:tc>
      </w:tr>
      <w:tr w:rsidR="00433C1D">
        <w:trPr>
          <w:trHeight w:val="251"/>
        </w:trPr>
        <w:tc>
          <w:tcPr>
            <w:tcW w:w="960" w:type="dxa"/>
            <w:shd w:val="clear" w:color="auto" w:fill="DAEDF3"/>
          </w:tcPr>
          <w:p w:rsidR="00433C1D" w:rsidRDefault="00AD1112">
            <w:pPr>
              <w:pStyle w:val="TableParagraph"/>
              <w:spacing w:line="232" w:lineRule="exact"/>
            </w:pPr>
            <w:r>
              <w:t>2017</w:t>
            </w:r>
          </w:p>
        </w:tc>
        <w:tc>
          <w:tcPr>
            <w:tcW w:w="3740" w:type="dxa"/>
            <w:shd w:val="clear" w:color="auto" w:fill="DAEDF3"/>
          </w:tcPr>
          <w:p w:rsidR="00433C1D" w:rsidRDefault="00AD1112">
            <w:pPr>
              <w:pStyle w:val="TableParagraph"/>
              <w:spacing w:line="232" w:lineRule="exact"/>
            </w:pPr>
            <w:r>
              <w:t>7.69</w:t>
            </w:r>
          </w:p>
        </w:tc>
      </w:tr>
      <w:tr w:rsidR="00433C1D">
        <w:trPr>
          <w:trHeight w:val="254"/>
        </w:trPr>
        <w:tc>
          <w:tcPr>
            <w:tcW w:w="960" w:type="dxa"/>
            <w:shd w:val="clear" w:color="auto" w:fill="DAEDF3"/>
          </w:tcPr>
          <w:p w:rsidR="00433C1D" w:rsidRDefault="00AD1112">
            <w:pPr>
              <w:pStyle w:val="TableParagraph"/>
            </w:pPr>
            <w:r>
              <w:t>2018</w:t>
            </w:r>
          </w:p>
        </w:tc>
        <w:tc>
          <w:tcPr>
            <w:tcW w:w="3740" w:type="dxa"/>
            <w:shd w:val="clear" w:color="auto" w:fill="DAEDF3"/>
          </w:tcPr>
          <w:p w:rsidR="00433C1D" w:rsidRDefault="00AD1112">
            <w:pPr>
              <w:pStyle w:val="TableParagraph"/>
            </w:pPr>
            <w:r>
              <w:t>8.08</w:t>
            </w:r>
          </w:p>
        </w:tc>
      </w:tr>
    </w:tbl>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10"/>
        <w:rPr>
          <w:sz w:val="16"/>
        </w:rPr>
      </w:pPr>
    </w:p>
    <w:p w:rsidR="00433C1D" w:rsidRDefault="00AD1112">
      <w:pPr>
        <w:spacing w:before="91"/>
        <w:ind w:left="540"/>
      </w:pPr>
      <w:r>
        <w:t>Source of Data: Bank Asia Annual Report (2014-2018)</w:t>
      </w:r>
    </w:p>
    <w:p w:rsidR="00433C1D" w:rsidRDefault="00433C1D">
      <w:pPr>
        <w:pStyle w:val="BodyText"/>
      </w:pPr>
    </w:p>
    <w:p w:rsidR="00433C1D" w:rsidRDefault="00433C1D">
      <w:pPr>
        <w:pStyle w:val="BodyText"/>
      </w:pPr>
    </w:p>
    <w:p w:rsidR="00433C1D" w:rsidRDefault="00AD1112">
      <w:pPr>
        <w:spacing w:before="182"/>
        <w:ind w:left="540"/>
        <w:rPr>
          <w:b/>
        </w:rPr>
      </w:pPr>
      <w:r>
        <w:rPr>
          <w:b/>
        </w:rPr>
        <w:t>Interpretation</w:t>
      </w:r>
    </w:p>
    <w:p w:rsidR="00433C1D" w:rsidRDefault="00433C1D">
      <w:pPr>
        <w:pStyle w:val="BodyText"/>
        <w:spacing w:before="5"/>
        <w:rPr>
          <w:b/>
          <w:sz w:val="20"/>
        </w:rPr>
      </w:pPr>
    </w:p>
    <w:p w:rsidR="00433C1D" w:rsidRDefault="00AD1112">
      <w:pPr>
        <w:pStyle w:val="BodyText"/>
        <w:spacing w:line="360" w:lineRule="auto"/>
        <w:ind w:left="540" w:right="116"/>
        <w:jc w:val="both"/>
      </w:pPr>
      <w:r>
        <w:t>In 2018 the D/E ratio is 8.08 times. Because the Bank Asia provides lucrative product for their depositor.</w:t>
      </w:r>
      <w:r>
        <w:rPr>
          <w:spacing w:val="-4"/>
        </w:rPr>
        <w:t xml:space="preserve"> </w:t>
      </w:r>
      <w:r>
        <w:t>That’s</w:t>
      </w:r>
      <w:r>
        <w:rPr>
          <w:spacing w:val="-3"/>
        </w:rPr>
        <w:t xml:space="preserve"> </w:t>
      </w:r>
      <w:r>
        <w:t>why</w:t>
      </w:r>
      <w:r>
        <w:rPr>
          <w:spacing w:val="-8"/>
        </w:rPr>
        <w:t xml:space="preserve"> </w:t>
      </w:r>
      <w:r>
        <w:t>deposit</w:t>
      </w:r>
      <w:r>
        <w:rPr>
          <w:spacing w:val="-3"/>
        </w:rPr>
        <w:t xml:space="preserve"> </w:t>
      </w:r>
      <w:r>
        <w:t>amount</w:t>
      </w:r>
      <w:r>
        <w:rPr>
          <w:spacing w:val="-2"/>
        </w:rPr>
        <w:t xml:space="preserve"> </w:t>
      </w:r>
      <w:r>
        <w:t>are</w:t>
      </w:r>
      <w:r>
        <w:rPr>
          <w:spacing w:val="-5"/>
        </w:rPr>
        <w:t xml:space="preserve"> </w:t>
      </w:r>
      <w:r>
        <w:t>increasing</w:t>
      </w:r>
      <w:r>
        <w:rPr>
          <w:spacing w:val="-6"/>
        </w:rPr>
        <w:t xml:space="preserve"> </w:t>
      </w:r>
      <w:r>
        <w:t>day</w:t>
      </w:r>
      <w:r>
        <w:rPr>
          <w:spacing w:val="-8"/>
        </w:rPr>
        <w:t xml:space="preserve"> </w:t>
      </w:r>
      <w:r>
        <w:t>by</w:t>
      </w:r>
      <w:r>
        <w:rPr>
          <w:spacing w:val="-8"/>
        </w:rPr>
        <w:t xml:space="preserve"> </w:t>
      </w:r>
      <w:r>
        <w:t>day.</w:t>
      </w:r>
      <w:r>
        <w:rPr>
          <w:spacing w:val="-4"/>
        </w:rPr>
        <w:t xml:space="preserve"> </w:t>
      </w:r>
      <w:r>
        <w:t>This</w:t>
      </w:r>
      <w:r>
        <w:rPr>
          <w:spacing w:val="-2"/>
        </w:rPr>
        <w:t xml:space="preserve"> </w:t>
      </w:r>
      <w:r>
        <w:t>amount</w:t>
      </w:r>
      <w:r>
        <w:rPr>
          <w:spacing w:val="-2"/>
        </w:rPr>
        <w:t xml:space="preserve"> </w:t>
      </w:r>
      <w:r>
        <w:t>is</w:t>
      </w:r>
      <w:r>
        <w:rPr>
          <w:spacing w:val="-3"/>
        </w:rPr>
        <w:t xml:space="preserve"> </w:t>
      </w:r>
      <w:r>
        <w:t>higher</w:t>
      </w:r>
      <w:r>
        <w:rPr>
          <w:spacing w:val="-4"/>
        </w:rPr>
        <w:t xml:space="preserve"> </w:t>
      </w:r>
      <w:r>
        <w:t>is</w:t>
      </w:r>
      <w:r>
        <w:rPr>
          <w:spacing w:val="-2"/>
        </w:rPr>
        <w:t xml:space="preserve"> </w:t>
      </w:r>
      <w:r>
        <w:t xml:space="preserve">positive sign for the bank if there are no </w:t>
      </w:r>
      <w:r>
        <w:rPr>
          <w:sz w:val="22"/>
        </w:rPr>
        <w:t>Bank</w:t>
      </w:r>
      <w:r>
        <w:rPr>
          <w:spacing w:val="-6"/>
          <w:sz w:val="22"/>
        </w:rPr>
        <w:t xml:space="preserve"> </w:t>
      </w:r>
      <w:r>
        <w:rPr>
          <w:sz w:val="22"/>
        </w:rPr>
        <w:t>Asia</w:t>
      </w:r>
      <w:r>
        <w:t>.</w:t>
      </w:r>
    </w:p>
    <w:p w:rsidR="00433C1D" w:rsidRDefault="00433C1D">
      <w:pPr>
        <w:spacing w:line="360" w:lineRule="auto"/>
        <w:jc w:val="both"/>
        <w:sectPr w:rsidR="00433C1D">
          <w:pgSz w:w="12240" w:h="15840"/>
          <w:pgMar w:top="1360" w:right="1320" w:bottom="1180" w:left="900" w:header="0" w:footer="988" w:gutter="0"/>
          <w:cols w:space="720"/>
        </w:sect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AD1112">
      <w:pPr>
        <w:spacing w:before="232"/>
        <w:ind w:left="1779" w:right="1358"/>
        <w:jc w:val="center"/>
        <w:rPr>
          <w:b/>
          <w:sz w:val="48"/>
        </w:rPr>
      </w:pPr>
      <w:r>
        <w:rPr>
          <w:b/>
          <w:color w:val="365F91"/>
          <w:sz w:val="48"/>
          <w:u w:val="thick" w:color="365F91"/>
        </w:rPr>
        <w:t>Chapter: Five</w:t>
      </w:r>
    </w:p>
    <w:p w:rsidR="00433C1D" w:rsidRDefault="00433C1D">
      <w:pPr>
        <w:pStyle w:val="BodyText"/>
        <w:rPr>
          <w:b/>
          <w:sz w:val="20"/>
        </w:rPr>
      </w:pPr>
    </w:p>
    <w:p w:rsidR="00433C1D" w:rsidRDefault="00433C1D">
      <w:pPr>
        <w:pStyle w:val="BodyText"/>
        <w:rPr>
          <w:b/>
          <w:sz w:val="22"/>
        </w:rPr>
      </w:pPr>
    </w:p>
    <w:p w:rsidR="00433C1D" w:rsidRDefault="00AD1112">
      <w:pPr>
        <w:spacing w:before="79"/>
        <w:ind w:left="1779" w:right="1362"/>
        <w:jc w:val="center"/>
        <w:rPr>
          <w:b/>
          <w:sz w:val="48"/>
        </w:rPr>
      </w:pPr>
      <w:r>
        <w:pict>
          <v:shape id="_x0000_s1026" style="position:absolute;left:0;text-align:left;margin-left:141.25pt;margin-top:27.35pt;width:329.65pt;height:2.05pt;z-index:-16861696;mso-position-horizontal-relative:page" coordorigin="2825,547" coordsize="6593,41" o:spt="100" adj="0,,0" path="m2825,563r2,-2l2825,547r7,7l2838,561r5,12l2849,583r7,4l2864,582r4,-12l2873,559r7,-5l2888,559r4,11l2897,582r7,5l2912,582r4,-12l2921,559r7,-5l2936,559r4,11l2945,582r7,5l2960,582r4,-12l2969,559r7,-5l2984,559r4,11l2993,582r7,5l3008,582r4,-12l3017,559r7,-5l3032,559r4,11l3041,582r7,5l3056,582r4,-12l3065,559r7,-5l3080,559r4,11l3089,582r7,5l3104,582r4,-12l3113,559r7,-5l3128,559r4,11l3137,582r7,5l3152,582r4,-12l3161,559r7,-5l3176,559r4,11l3185,582r7,5l3200,582r4,-12l3209,559r7,-5l3224,559r4,11l3233,582r7,5l3248,582r4,-12l3257,559r7,-5l3272,559r4,11l3281,582r7,5l3296,582r4,-12l3305,559r7,-5l3320,559r4,11l3329,582r7,5l3344,582r4,-12l3353,559r7,-5l3368,559r4,11l3377,582r7,5l3392,582r4,-12l3401,559r7,-5l3416,559r4,11l3425,582r7,5l3440,582r4,-12l3449,559r7,-5l3464,559r4,11l3473,582r7,5l3488,582r4,-12l3497,559r7,-5l3512,559r4,11l3521,582r7,5l3536,582r4,-12l3545,559r7,-5l3560,559r4,11l3569,582r7,5l3584,582r4,-12l3593,559r7,-5l3608,559r4,11l3617,582r7,5l3632,582r4,-12l3641,559r7,-5l3656,559r4,11l3665,582r7,5l3680,582r4,-12l3689,559r7,-5l3704,559r4,11l3713,582r7,5l3728,582r4,-12l3737,559r7,-5l3752,559r4,11l3761,582r7,5l3776,582r4,-12l3785,559r7,-5l3800,559r4,11l3810,582r7,5l3824,582r5,-12l3834,559r7,-5l3848,559r5,11l3858,582r7,5l3872,582r5,-12l3882,559r7,-5l3896,559r5,11l3906,582r7,5l3920,582r5,-12l3930,559r7,-5l3944,559r5,11l3954,582r7,5l3968,582r5,-12l3978,559r7,-5l3992,559r5,11l4002,582r7,5l4016,582r5,-12l4026,559r7,-5l4040,559r5,11l4050,582r7,5l4064,582r5,-12l4074,559r7,-5l4088,559r5,11l4098,582r7,5l4112,582r5,-12l4122,559r7,-5l4136,559r5,11l4146,582r7,5l4160,582r5,-12l4170,559r7,-5l4184,559r5,11l4194,582r7,5l4208,582r5,-12l4218,559r7,-5l4232,559r5,11l4242,582r7,5l4256,582r5,-12l4266,559r7,-5l4280,559r5,11l4290,582r7,5l4305,583r6,-10l4316,562r5,-8m4321,554r5,8l4331,573r6,10l4345,587r7,-5l4357,570r5,-11l4369,554r7,5l4381,570r5,12l4393,587r7,-5l4405,570r5,-11l4417,554r7,5l4429,570r5,12l4441,587r7,-5l4453,570r5,-11l4465,554r7,5l4477,570r5,12l4489,587r7,-5l4501,570r5,-11l4513,554r7,5l4525,570r5,12l4537,587r7,-5l4549,570r5,-11l4561,554r7,5l4573,570r5,12l4585,587r7,-5l4597,570r5,-11l4609,554r7,5l4621,570r5,12l4633,587r7,-5l4645,570r5,-11l4657,554r7,5l4669,570r5,12l4681,587r7,-5l4693,570r5,-11l4705,554r7,5l4717,570r5,12l4729,587r7,-5l4741,570r5,-11l4753,554r7,5l4765,570r5,12l4777,587r7,-5l4789,570r5,-11l4801,554r7,5l4813,570r5,12l4825,587r7,-5l4837,570r5,-11l4849,554r7,5l4861,570r5,12l4873,587r7,-5l4885,570r5,-11l4897,554r7,5l4909,570r5,12l4921,587r7,-5l4933,570r5,-11l4945,554r7,5l4957,570r5,12l4969,587r7,-5l4981,570r5,-11l4993,554r7,5l5005,570r5,12l5017,587r7,-5l5029,570r5,-11l5041,554r7,5l5053,570r5,12l5065,587r7,-5l5077,570r5,-11l5089,554r7,5l5101,570r5,12l5113,587r7,-5l5125,570r5,-11l5137,554r7,5l5149,570r5,12l5161,587r7,-5l5173,570r5,-11l5185,554r7,5l5197,570r5,12l5209,587r7,-5l5221,570r5,-11l5233,554r7,5l5245,570r5,12l5257,587r7,-5l5269,570r5,-11l5281,554r7,5l5293,570r5,12l5305,587r7,-5l5317,570r5,-11l5329,554r7,5l5341,570r5,12l5353,587r7,-5l5365,570r5,-11l5377,554r7,5l5389,570r5,12l5401,587r7,-5l5413,570r5,-11l5425,554r7,5l5437,570r5,12l5449,587r7,-5l5461,570r5,-11l5473,554r7,5l5485,570r5,12l5497,587r7,-5l5509,570r5,-11l5521,554r7,5l5533,570r5,12l5545,587r7,-5l5557,570r5,-11l5569,554r7,5l5581,570r5,12l5593,587r7,-5l5605,570r5,-11l5617,554r7,5l5629,570r5,12l5641,587r7,-5l5653,570r5,-11l5665,554r7,5l5677,570r5,12l5689,587r7,-5l5701,570r5,-11l5713,554r7,5l5725,570r5,12l5737,587r7,-5l5749,570r5,-11l5761,554r7,5l5773,570r5,12l5785,587r7,-5l5797,570r5,-11l5809,554r8,4l5823,567r5,11l5833,587t,l5838,578r5,-11l5849,558r8,-4l5864,559r5,11l5874,582r7,5l5888,582r5,-12l5898,559r7,-5l5912,559r5,11l5922,582r7,5l5936,582r5,-12l5946,559r7,-5l5960,559r5,11l5970,582r7,5l5984,582r5,-12l5994,559r7,-5l6008,559r5,11l6018,582r7,5l6032,582r5,-12l6042,559r7,-5l6056,559r5,11l6066,582r7,5l6080,582r5,-12l6090,559r7,-5l6104,559r5,11l6114,582r7,5l6128,582r5,-12l6138,559r7,-5l6152,559r5,11l6162,582r7,5l6176,582r5,-12l6186,559r7,-5l6200,559r5,11l6210,582r7,5l6224,582r5,-12l6234,559r7,-5l6248,559r5,11l6258,582r7,5l6272,582r5,-12l6282,559r7,-5l6296,559r5,11l6306,582r7,5l6320,582r5,-12l6330,559r7,-5l6344,559r5,11l6354,582r7,5l6368,582r5,-12l6378,559r7,-5l6392,559r5,11l6402,582r7,5l6417,582r4,-12l6426,559r7,-5l6441,559r4,11l6450,582r7,5l6465,582r4,-12l6474,559r7,-5l6489,559r4,11l6498,582r7,5l6513,582r4,-12l6522,559r7,-5l6537,559r4,11l6546,582r7,5l6561,582r4,-12l6570,559r7,-5l6585,559r4,11l6594,582r7,5l6609,582r4,-12l6618,559r7,-5l6633,559r4,11l6642,582r7,5l6657,582r4,-12l6666,559r7,-5l6681,559r4,11l6690,582r7,5l6705,582r4,-12l6714,559r7,-5l6729,559r4,11l6738,582r7,5l6753,582r4,-12l6762,559r7,-5l6777,559r4,11l6786,582r7,5l6801,582r4,-12l6810,559r7,-5l6825,559r4,11l6834,582r7,5l6849,582r4,-12l6858,559r7,-5l6873,559r4,11l6882,582r7,5l6897,582r4,-12l6906,559r7,-5l6921,559r4,11l6930,582r7,5l6945,582r4,-12l6954,559r7,-5l6969,559r4,11l6978,582r7,5l6993,582r4,-12l7002,559r7,-5l7017,559r4,11l7026,582r7,5l7041,582r4,-12l7050,559r7,-5l7065,559r4,11l7074,582r7,5l7089,582r4,-12l7098,559r7,-5l7113,559r4,11l7122,582r7,5l7137,582r4,-12l7146,559r7,-5l7161,559r4,11l7170,582r7,5l7185,582r4,-12l7194,559r7,-5l7209,559r4,11l7218,582r7,5l7233,582r4,-12l7242,559r7,-5l7257,559r4,11l7266,582r7,5l7281,582r4,-12l7290,559r7,-5l7305,559r4,11l7314,582r7,5l7329,583r7,-10l7341,562r4,-8m7345,554r5,8l7355,573r6,10l7369,587r8,-5l7381,570r5,-11l7393,554r8,5l7405,570r5,12l7417,587r8,-5l7429,570r5,-11l7441,554r8,5l7453,570r5,12l7465,587r8,-5l7477,570r5,-11l7489,554r8,5l7501,570r5,12l7513,587r8,-5l7525,570r5,-11l7537,554r8,5l7549,570r5,12l7561,587r8,-5l7573,570r5,-11l7585,554r8,5l7597,570r5,12l7609,587r8,-5l7621,570r5,-11l7633,554r8,5l7645,570r5,12l7657,587r8,-5l7669,570r5,-11l7681,554r8,5l7693,570r5,12l7705,587r8,-5l7717,570r5,-11l7729,554r8,5l7741,570r5,12l7753,587r8,-5l7765,570r5,-11l7777,554r8,5l7789,570r5,12l7801,587r8,-5l7813,570r5,-11l7825,554r8,5l7837,570r5,12l7849,587r8,-5l7861,570r5,-11l7873,554r8,5l7885,570r5,12l7897,587r8,-5l7909,570r5,-11l7921,554r8,5l7933,570r5,12l7945,587r8,-5l7957,570r5,-11l7969,554r8,5l7981,570r5,12l7993,587r8,-5l8005,570r5,-11l8017,554r8,5l8029,570r5,12l8041,587r8,-5l8053,570r5,-11l8065,554r8,5l8077,570r5,12l8089,587r8,-5l8101,570r5,-11l8113,554r8,5l8125,570r5,12l8137,587r8,-5l8149,570r5,-11l8161,554r8,5l8173,570r5,12l8185,587r8,-5l8197,570r5,-11l8209,554r8,5l8221,570r5,12l8233,587r8,-5l8245,570r5,-11l8257,554r8,5l8269,570r5,12l8281,587r8,-5l8293,570r5,-11l8305,554r8,5l8317,570r5,12l8329,587r8,-5l8341,570r5,-11l8353,554r8,5l8365,570r5,12l8377,587r8,-5l8389,570r5,-11l8401,554r8,5l8413,570r5,12l8425,587r8,-5l8437,570r5,-11l8449,554r8,5l8461,570r5,12l8473,587r8,-5l8485,570r5,-11l8497,554r8,5l8509,570r5,12l8521,587r8,-5l8533,570r5,-11l8545,554r8,5l8557,570r5,12l8569,587r8,-5l8581,570r5,-11l8593,554r8,5l8605,570r5,12l8617,587r8,-5l8629,570r5,-11l8641,554r8,5l8653,570r5,12l8665,587r8,-5l8677,570r5,-11l8689,554r8,5l8701,570r5,12l8713,587r8,-5l8725,570r5,-11l8737,554r8,5l8749,570r5,12l8761,587r8,-5l8773,570r5,-11l8785,554r8,5l8797,570r5,12l8809,587r8,-5l8821,570r5,-11l8833,554r8,4l8848,567r5,11l8857,587t,l8862,578r5,-11l8873,558r8,-4l8889,559r4,11l8898,582r7,5l8913,582r4,-12l8922,559r7,-5l8937,559r4,11l8946,582r7,5l8961,582r4,-12l8970,559r7,-5l8985,559r5,11l8995,582r7,5l9009,582r5,-12l9019,559r7,-5l9033,559r5,11l9043,582r7,5l9057,582r5,-12l9067,559r7,-5l9081,559r5,11l9091,582r7,5l9105,582r5,-12l9115,559r7,-5l9129,559r5,11l9139,582r7,5l9153,582r5,-12l9163,559r7,-5l9177,559r5,11l9187,582r7,5l9201,582r5,-12l9211,559r7,-5l9225,559r5,11l9235,582r7,5l9249,582r5,-12l9259,559r7,-5l9273,559r5,11l9283,582r7,5l9297,582r5,-12l9307,559r7,-5l9321,559r5,11l9331,582r7,5l9345,582r5,-12l9355,559r7,-5l9369,559r5,11l9379,582r7,5l9394,583r6,-10l9405,561r5,-7l9417,547r-4,12l9415,561e" filled="f" strokecolor="#365f91" strokeweight=".24pt">
            <v:stroke joinstyle="round"/>
            <v:formulas/>
            <v:path arrowok="t" o:connecttype="segments"/>
            <w10:wrap anchorx="page"/>
          </v:shape>
        </w:pict>
      </w:r>
      <w:r>
        <w:rPr>
          <w:b/>
          <w:color w:val="365F91"/>
          <w:sz w:val="48"/>
        </w:rPr>
        <w:t>Findings and Recommendations</w:t>
      </w:r>
    </w:p>
    <w:p w:rsidR="00433C1D" w:rsidRDefault="00433C1D">
      <w:pPr>
        <w:pStyle w:val="BodyText"/>
        <w:rPr>
          <w:b/>
          <w:sz w:val="20"/>
        </w:rPr>
      </w:pPr>
    </w:p>
    <w:p w:rsidR="00433C1D" w:rsidRDefault="00433C1D">
      <w:pPr>
        <w:pStyle w:val="BodyText"/>
        <w:rPr>
          <w:b/>
          <w:sz w:val="20"/>
        </w:rPr>
      </w:pPr>
    </w:p>
    <w:p w:rsidR="00433C1D" w:rsidRDefault="00433C1D">
      <w:pPr>
        <w:pStyle w:val="BodyText"/>
        <w:spacing w:before="10"/>
        <w:rPr>
          <w:b/>
          <w:sz w:val="26"/>
        </w:rPr>
      </w:pPr>
    </w:p>
    <w:p w:rsidR="00433C1D" w:rsidRDefault="00AD1112">
      <w:pPr>
        <w:pStyle w:val="Heading2"/>
        <w:ind w:right="1358"/>
      </w:pPr>
      <w:r>
        <w:rPr>
          <w:color w:val="365F91"/>
          <w:u w:val="thick" w:color="365F91"/>
        </w:rPr>
        <w:t>Findings</w:t>
      </w:r>
    </w:p>
    <w:p w:rsidR="00433C1D" w:rsidRDefault="00433C1D">
      <w:pPr>
        <w:pStyle w:val="BodyText"/>
        <w:rPr>
          <w:b/>
          <w:sz w:val="20"/>
        </w:rPr>
      </w:pPr>
    </w:p>
    <w:p w:rsidR="00433C1D" w:rsidRDefault="00433C1D">
      <w:pPr>
        <w:pStyle w:val="BodyText"/>
        <w:rPr>
          <w:b/>
          <w:sz w:val="20"/>
        </w:rPr>
      </w:pPr>
    </w:p>
    <w:p w:rsidR="00433C1D" w:rsidRDefault="00433C1D">
      <w:pPr>
        <w:pStyle w:val="BodyText"/>
        <w:spacing w:before="2"/>
        <w:rPr>
          <w:b/>
          <w:sz w:val="27"/>
        </w:rPr>
      </w:pPr>
    </w:p>
    <w:p w:rsidR="00433C1D" w:rsidRDefault="00AD1112">
      <w:pPr>
        <w:pStyle w:val="BodyText"/>
        <w:spacing w:before="90" w:line="276" w:lineRule="auto"/>
        <w:ind w:left="540" w:right="115"/>
        <w:jc w:val="both"/>
      </w:pPr>
      <w:r>
        <w:t>A finding is the one of the major part of the report study. I have trying my best to find out the actual problem both financial and non-financial. It is the best opportunity for me to observe some unnoticed things.</w:t>
      </w:r>
    </w:p>
    <w:p w:rsidR="00433C1D" w:rsidRDefault="00AD1112">
      <w:pPr>
        <w:pStyle w:val="ListParagraph"/>
        <w:numPr>
          <w:ilvl w:val="3"/>
          <w:numId w:val="2"/>
        </w:numPr>
        <w:tabs>
          <w:tab w:val="left" w:pos="1261"/>
        </w:tabs>
        <w:spacing w:before="201"/>
        <w:ind w:hanging="361"/>
        <w:rPr>
          <w:sz w:val="24"/>
        </w:rPr>
      </w:pPr>
      <w:r>
        <w:rPr>
          <w:sz w:val="24"/>
        </w:rPr>
        <w:t>Interest income clearly shown that bank Asia gradually increase</w:t>
      </w:r>
      <w:r>
        <w:rPr>
          <w:spacing w:val="-7"/>
          <w:sz w:val="24"/>
        </w:rPr>
        <w:t xml:space="preserve"> </w:t>
      </w:r>
      <w:r>
        <w:rPr>
          <w:sz w:val="24"/>
        </w:rPr>
        <w:t>income.</w:t>
      </w:r>
    </w:p>
    <w:p w:rsidR="00433C1D" w:rsidRDefault="00433C1D">
      <w:pPr>
        <w:pStyle w:val="BodyText"/>
        <w:spacing w:before="1"/>
        <w:rPr>
          <w:sz w:val="31"/>
        </w:rPr>
      </w:pPr>
    </w:p>
    <w:p w:rsidR="00433C1D" w:rsidRDefault="00AD1112">
      <w:pPr>
        <w:pStyle w:val="ListParagraph"/>
        <w:numPr>
          <w:ilvl w:val="3"/>
          <w:numId w:val="2"/>
        </w:numPr>
        <w:tabs>
          <w:tab w:val="left" w:pos="1261"/>
        </w:tabs>
        <w:spacing w:line="259" w:lineRule="auto"/>
        <w:ind w:right="166"/>
        <w:rPr>
          <w:sz w:val="24"/>
        </w:rPr>
      </w:pPr>
      <w:r>
        <w:rPr>
          <w:b/>
          <w:sz w:val="24"/>
        </w:rPr>
        <w:t>A</w:t>
      </w:r>
      <w:r>
        <w:rPr>
          <w:sz w:val="24"/>
        </w:rPr>
        <w:t xml:space="preserve">fter 2013 every year total expense is 13011 increasing but </w:t>
      </w:r>
      <w:proofErr w:type="spellStart"/>
      <w:r>
        <w:rPr>
          <w:sz w:val="24"/>
        </w:rPr>
        <w:t>some how</w:t>
      </w:r>
      <w:proofErr w:type="spellEnd"/>
      <w:r>
        <w:rPr>
          <w:sz w:val="24"/>
        </w:rPr>
        <w:t xml:space="preserve"> any occurrence in 2016 operating profit decreasing</w:t>
      </w:r>
      <w:r>
        <w:rPr>
          <w:spacing w:val="-7"/>
          <w:sz w:val="24"/>
        </w:rPr>
        <w:t xml:space="preserve"> </w:t>
      </w:r>
      <w:r>
        <w:rPr>
          <w:sz w:val="24"/>
        </w:rPr>
        <w:t>at.</w:t>
      </w:r>
    </w:p>
    <w:p w:rsidR="00433C1D" w:rsidRDefault="00433C1D">
      <w:pPr>
        <w:pStyle w:val="BodyText"/>
        <w:spacing w:before="7"/>
        <w:rPr>
          <w:sz w:val="27"/>
        </w:rPr>
      </w:pPr>
    </w:p>
    <w:p w:rsidR="00433C1D" w:rsidRDefault="00AD1112">
      <w:pPr>
        <w:pStyle w:val="ListParagraph"/>
        <w:numPr>
          <w:ilvl w:val="3"/>
          <w:numId w:val="2"/>
        </w:numPr>
        <w:tabs>
          <w:tab w:val="left" w:pos="1261"/>
        </w:tabs>
        <w:spacing w:before="1" w:line="259" w:lineRule="auto"/>
        <w:ind w:right="890"/>
        <w:rPr>
          <w:sz w:val="24"/>
        </w:rPr>
      </w:pPr>
      <w:proofErr w:type="spellStart"/>
      <w:r>
        <w:rPr>
          <w:sz w:val="24"/>
        </w:rPr>
        <w:t>Non interest</w:t>
      </w:r>
      <w:proofErr w:type="spellEnd"/>
      <w:r>
        <w:rPr>
          <w:sz w:val="24"/>
        </w:rPr>
        <w:t xml:space="preserve"> income was high after that it has gradually </w:t>
      </w:r>
      <w:proofErr w:type="gramStart"/>
      <w:r>
        <w:rPr>
          <w:sz w:val="24"/>
        </w:rPr>
        <w:t>reduced .</w:t>
      </w:r>
      <w:proofErr w:type="gramEnd"/>
      <w:r>
        <w:rPr>
          <w:sz w:val="24"/>
        </w:rPr>
        <w:t xml:space="preserve"> </w:t>
      </w:r>
      <w:proofErr w:type="gramStart"/>
      <w:r>
        <w:rPr>
          <w:sz w:val="24"/>
        </w:rPr>
        <w:t>bank</w:t>
      </w:r>
      <w:proofErr w:type="gramEnd"/>
      <w:r>
        <w:rPr>
          <w:sz w:val="24"/>
        </w:rPr>
        <w:t xml:space="preserve"> </w:t>
      </w:r>
      <w:proofErr w:type="spellStart"/>
      <w:r>
        <w:rPr>
          <w:sz w:val="24"/>
        </w:rPr>
        <w:t>asia</w:t>
      </w:r>
      <w:proofErr w:type="spellEnd"/>
      <w:r>
        <w:rPr>
          <w:spacing w:val="-15"/>
          <w:sz w:val="24"/>
        </w:rPr>
        <w:t xml:space="preserve"> </w:t>
      </w:r>
      <w:r>
        <w:rPr>
          <w:sz w:val="24"/>
        </w:rPr>
        <w:t>whole concentration on their</w:t>
      </w:r>
      <w:r>
        <w:rPr>
          <w:spacing w:val="-2"/>
          <w:sz w:val="24"/>
        </w:rPr>
        <w:t xml:space="preserve"> </w:t>
      </w:r>
      <w:r>
        <w:rPr>
          <w:sz w:val="24"/>
        </w:rPr>
        <w:t>Banking.</w:t>
      </w:r>
    </w:p>
    <w:p w:rsidR="00433C1D" w:rsidRDefault="00433C1D">
      <w:pPr>
        <w:spacing w:line="259" w:lineRule="auto"/>
        <w:rPr>
          <w:sz w:val="24"/>
        </w:rPr>
        <w:sectPr w:rsidR="00433C1D">
          <w:pgSz w:w="12240" w:h="15840"/>
          <w:pgMar w:top="1500" w:right="1320" w:bottom="1180" w:left="900" w:header="0" w:footer="988" w:gutter="0"/>
          <w:cols w:space="720"/>
        </w:sectPr>
      </w:pPr>
    </w:p>
    <w:p w:rsidR="00433C1D" w:rsidRDefault="00433C1D">
      <w:pPr>
        <w:pStyle w:val="BodyText"/>
        <w:rPr>
          <w:sz w:val="20"/>
        </w:rPr>
      </w:pPr>
    </w:p>
    <w:p w:rsidR="00433C1D" w:rsidRDefault="00433C1D">
      <w:pPr>
        <w:pStyle w:val="BodyText"/>
        <w:spacing w:before="10"/>
        <w:rPr>
          <w:sz w:val="19"/>
        </w:rPr>
      </w:pPr>
    </w:p>
    <w:p w:rsidR="00433C1D" w:rsidRDefault="00AD1112">
      <w:pPr>
        <w:pStyle w:val="ListParagraph"/>
        <w:numPr>
          <w:ilvl w:val="3"/>
          <w:numId w:val="2"/>
        </w:numPr>
        <w:tabs>
          <w:tab w:val="left" w:pos="1261"/>
        </w:tabs>
        <w:spacing w:before="90"/>
        <w:ind w:hanging="361"/>
        <w:rPr>
          <w:sz w:val="24"/>
        </w:rPr>
      </w:pPr>
      <w:r>
        <w:rPr>
          <w:sz w:val="24"/>
        </w:rPr>
        <w:t xml:space="preserve">Bank </w:t>
      </w:r>
      <w:proofErr w:type="spellStart"/>
      <w:proofErr w:type="gramStart"/>
      <w:r>
        <w:rPr>
          <w:sz w:val="24"/>
        </w:rPr>
        <w:t>asia</w:t>
      </w:r>
      <w:proofErr w:type="spellEnd"/>
      <w:proofErr w:type="gramEnd"/>
      <w:r>
        <w:rPr>
          <w:sz w:val="24"/>
        </w:rPr>
        <w:t xml:space="preserve"> total assets are rising day by day. In 2018 cash was</w:t>
      </w:r>
      <w:r>
        <w:rPr>
          <w:spacing w:val="-11"/>
          <w:sz w:val="24"/>
        </w:rPr>
        <w:t xml:space="preserve"> </w:t>
      </w:r>
      <w:r>
        <w:rPr>
          <w:sz w:val="24"/>
        </w:rPr>
        <w:t>309228.</w:t>
      </w:r>
    </w:p>
    <w:p w:rsidR="00433C1D" w:rsidRDefault="00AD1112">
      <w:pPr>
        <w:pStyle w:val="ListParagraph"/>
        <w:numPr>
          <w:ilvl w:val="3"/>
          <w:numId w:val="2"/>
        </w:numPr>
        <w:tabs>
          <w:tab w:val="left" w:pos="1261"/>
        </w:tabs>
        <w:spacing w:before="22" w:line="254" w:lineRule="auto"/>
        <w:ind w:right="634"/>
      </w:pPr>
      <w:r>
        <w:t>Now Bank Asia faces the liquidity crisis because the Advance Deposit Ratio is 97.49%. It is extremely high as per banking</w:t>
      </w:r>
      <w:r>
        <w:rPr>
          <w:spacing w:val="-9"/>
        </w:rPr>
        <w:t xml:space="preserve"> </w:t>
      </w:r>
      <w:r>
        <w:t>rules.</w:t>
      </w:r>
    </w:p>
    <w:p w:rsidR="00433C1D" w:rsidRDefault="00AD1112">
      <w:pPr>
        <w:pStyle w:val="ListParagraph"/>
        <w:numPr>
          <w:ilvl w:val="3"/>
          <w:numId w:val="2"/>
        </w:numPr>
        <w:tabs>
          <w:tab w:val="left" w:pos="1261"/>
        </w:tabs>
        <w:spacing w:before="6" w:line="252" w:lineRule="auto"/>
        <w:ind w:right="311"/>
      </w:pPr>
      <w:r>
        <w:t>Loan rate is so much higher than the other bank. Now every loan rate is 14%-16%. On the other hand others bank loans rate is</w:t>
      </w:r>
      <w:r>
        <w:rPr>
          <w:spacing w:val="-8"/>
        </w:rPr>
        <w:t xml:space="preserve"> </w:t>
      </w:r>
      <w:r>
        <w:t>11%-13%.</w:t>
      </w:r>
    </w:p>
    <w:p w:rsidR="00433C1D" w:rsidRDefault="00AD1112">
      <w:pPr>
        <w:pStyle w:val="ListParagraph"/>
        <w:numPr>
          <w:ilvl w:val="3"/>
          <w:numId w:val="2"/>
        </w:numPr>
        <w:tabs>
          <w:tab w:val="left" w:pos="1261"/>
        </w:tabs>
        <w:spacing w:before="8" w:line="256" w:lineRule="auto"/>
        <w:ind w:right="387"/>
      </w:pPr>
      <w:r>
        <w:t>Lower remittance collection in 2018 the total remittance collected was 40743.36 million taka it very fewer than the previous year because they don’t provide the enough rural branches and enough facility for their</w:t>
      </w:r>
      <w:r>
        <w:rPr>
          <w:spacing w:val="-4"/>
        </w:rPr>
        <w:t xml:space="preserve"> </w:t>
      </w:r>
      <w:r>
        <w:t>client.</w:t>
      </w:r>
    </w:p>
    <w:p w:rsidR="00433C1D" w:rsidRDefault="00AD1112">
      <w:pPr>
        <w:pStyle w:val="ListParagraph"/>
        <w:numPr>
          <w:ilvl w:val="3"/>
          <w:numId w:val="2"/>
        </w:numPr>
        <w:tabs>
          <w:tab w:val="left" w:pos="1261"/>
        </w:tabs>
        <w:spacing w:before="1"/>
        <w:ind w:hanging="361"/>
      </w:pPr>
      <w:r>
        <w:t>Total risk weighted assets are increasing day by</w:t>
      </w:r>
      <w:r>
        <w:rPr>
          <w:spacing w:val="-14"/>
        </w:rPr>
        <w:t xml:space="preserve"> </w:t>
      </w:r>
      <w:r>
        <w:t>day.</w:t>
      </w:r>
    </w:p>
    <w:p w:rsidR="00433C1D" w:rsidRDefault="00AD1112">
      <w:pPr>
        <w:pStyle w:val="ListParagraph"/>
        <w:numPr>
          <w:ilvl w:val="3"/>
          <w:numId w:val="2"/>
        </w:numPr>
        <w:tabs>
          <w:tab w:val="left" w:pos="1261"/>
        </w:tabs>
        <w:spacing w:before="17"/>
        <w:ind w:hanging="361"/>
      </w:pPr>
      <w:r>
        <w:t>NPLs rate is so much high in 2018 it is</w:t>
      </w:r>
      <w:r>
        <w:rPr>
          <w:spacing w:val="-4"/>
        </w:rPr>
        <w:t xml:space="preserve"> </w:t>
      </w:r>
      <w:r>
        <w:t>9.50%.</w:t>
      </w:r>
    </w:p>
    <w:p w:rsidR="00433C1D" w:rsidRDefault="00AD1112">
      <w:pPr>
        <w:pStyle w:val="ListParagraph"/>
        <w:numPr>
          <w:ilvl w:val="3"/>
          <w:numId w:val="2"/>
        </w:numPr>
        <w:tabs>
          <w:tab w:val="left" w:pos="1261"/>
        </w:tabs>
        <w:spacing w:before="15"/>
        <w:ind w:hanging="361"/>
      </w:pPr>
      <w:r>
        <w:t>EPS is decreasing day by</w:t>
      </w:r>
      <w:r>
        <w:rPr>
          <w:spacing w:val="-9"/>
        </w:rPr>
        <w:t xml:space="preserve"> </w:t>
      </w:r>
      <w:r>
        <w:t>day.</w:t>
      </w:r>
    </w:p>
    <w:p w:rsidR="00433C1D" w:rsidRDefault="00AD1112">
      <w:pPr>
        <w:pStyle w:val="ListParagraph"/>
        <w:numPr>
          <w:ilvl w:val="3"/>
          <w:numId w:val="2"/>
        </w:numPr>
        <w:tabs>
          <w:tab w:val="left" w:pos="1261"/>
        </w:tabs>
        <w:spacing w:before="17" w:line="256" w:lineRule="auto"/>
        <w:ind w:right="341"/>
      </w:pPr>
      <w:r>
        <w:t>Dividend per share is lower than the previous year. Now it is 10% which was 20% in 2016. Market value per share lower than the face value. Now it MV per share is 9.5 Tk. which FV</w:t>
      </w:r>
      <w:r>
        <w:rPr>
          <w:spacing w:val="-24"/>
        </w:rPr>
        <w:t xml:space="preserve"> </w:t>
      </w:r>
      <w:r>
        <w:t>per share is 10</w:t>
      </w:r>
      <w:r>
        <w:rPr>
          <w:spacing w:val="-3"/>
        </w:rPr>
        <w:t xml:space="preserve"> </w:t>
      </w:r>
      <w:r>
        <w:t>Tk.</w:t>
      </w:r>
    </w:p>
    <w:p w:rsidR="00433C1D" w:rsidRDefault="00433C1D">
      <w:pPr>
        <w:pStyle w:val="BodyText"/>
      </w:pPr>
    </w:p>
    <w:p w:rsidR="00433C1D" w:rsidRDefault="00AD1112">
      <w:pPr>
        <w:pStyle w:val="Heading2"/>
        <w:spacing w:before="207"/>
      </w:pPr>
      <w:r>
        <w:rPr>
          <w:color w:val="365F91"/>
          <w:u w:val="thick" w:color="365F91"/>
        </w:rPr>
        <w:t>Recommendation</w:t>
      </w:r>
    </w:p>
    <w:p w:rsidR="00433C1D" w:rsidRDefault="00433C1D">
      <w:pPr>
        <w:pStyle w:val="BodyText"/>
        <w:rPr>
          <w:b/>
          <w:sz w:val="20"/>
        </w:rPr>
      </w:pPr>
    </w:p>
    <w:p w:rsidR="00433C1D" w:rsidRDefault="00433C1D">
      <w:pPr>
        <w:pStyle w:val="BodyText"/>
        <w:rPr>
          <w:b/>
          <w:sz w:val="20"/>
        </w:rPr>
      </w:pPr>
    </w:p>
    <w:p w:rsidR="00433C1D" w:rsidRDefault="00433C1D">
      <w:pPr>
        <w:pStyle w:val="BodyText"/>
        <w:spacing w:before="4"/>
        <w:rPr>
          <w:b/>
          <w:sz w:val="21"/>
        </w:rPr>
      </w:pPr>
    </w:p>
    <w:p w:rsidR="00433C1D" w:rsidRDefault="00AD1112">
      <w:pPr>
        <w:pStyle w:val="BodyText"/>
        <w:spacing w:before="90" w:line="276" w:lineRule="auto"/>
        <w:ind w:left="540" w:right="117"/>
        <w:jc w:val="both"/>
      </w:pPr>
      <w:r>
        <w:t xml:space="preserve">Recommendation is the helpful part for the organization. </w:t>
      </w:r>
      <w:r>
        <w:rPr>
          <w:spacing w:val="-3"/>
        </w:rPr>
        <w:t xml:space="preserve">It </w:t>
      </w:r>
      <w:r>
        <w:t>helps to the organization solve the problem.</w:t>
      </w:r>
      <w:r>
        <w:rPr>
          <w:spacing w:val="-8"/>
        </w:rPr>
        <w:t xml:space="preserve"> </w:t>
      </w:r>
      <w:r>
        <w:t>As</w:t>
      </w:r>
      <w:r>
        <w:rPr>
          <w:spacing w:val="-9"/>
        </w:rPr>
        <w:t xml:space="preserve"> </w:t>
      </w:r>
      <w:r>
        <w:t>a</w:t>
      </w:r>
      <w:r>
        <w:rPr>
          <w:spacing w:val="-9"/>
        </w:rPr>
        <w:t xml:space="preserve"> </w:t>
      </w:r>
      <w:r>
        <w:t>student</w:t>
      </w:r>
      <w:r>
        <w:rPr>
          <w:spacing w:val="-8"/>
        </w:rPr>
        <w:t xml:space="preserve"> </w:t>
      </w:r>
      <w:r>
        <w:t>recommendation</w:t>
      </w:r>
      <w:r>
        <w:rPr>
          <w:spacing w:val="-9"/>
        </w:rPr>
        <w:t xml:space="preserve"> </w:t>
      </w:r>
      <w:r>
        <w:t>is</w:t>
      </w:r>
      <w:r>
        <w:rPr>
          <w:spacing w:val="-7"/>
        </w:rPr>
        <w:t xml:space="preserve"> </w:t>
      </w:r>
      <w:r>
        <w:t>toughest</w:t>
      </w:r>
      <w:r>
        <w:rPr>
          <w:spacing w:val="-8"/>
        </w:rPr>
        <w:t xml:space="preserve"> </w:t>
      </w:r>
      <w:r>
        <w:t>part</w:t>
      </w:r>
      <w:r>
        <w:rPr>
          <w:spacing w:val="-9"/>
        </w:rPr>
        <w:t xml:space="preserve"> </w:t>
      </w:r>
      <w:r>
        <w:t>for</w:t>
      </w:r>
      <w:r>
        <w:rPr>
          <w:spacing w:val="-9"/>
        </w:rPr>
        <w:t xml:space="preserve"> </w:t>
      </w:r>
      <w:r>
        <w:t>me.</w:t>
      </w:r>
      <w:r>
        <w:rPr>
          <w:spacing w:val="44"/>
        </w:rPr>
        <w:t xml:space="preserve"> </w:t>
      </w:r>
      <w:r>
        <w:t>Here</w:t>
      </w:r>
      <w:r>
        <w:rPr>
          <w:spacing w:val="-8"/>
        </w:rPr>
        <w:t xml:space="preserve"> </w:t>
      </w:r>
      <w:r>
        <w:t>are</w:t>
      </w:r>
      <w:r>
        <w:rPr>
          <w:spacing w:val="-10"/>
        </w:rPr>
        <w:t xml:space="preserve"> </w:t>
      </w:r>
      <w:r>
        <w:t>some</w:t>
      </w:r>
      <w:r>
        <w:rPr>
          <w:spacing w:val="-8"/>
        </w:rPr>
        <w:t xml:space="preserve"> </w:t>
      </w:r>
      <w:r>
        <w:t>recommends</w:t>
      </w:r>
      <w:r>
        <w:rPr>
          <w:spacing w:val="-8"/>
        </w:rPr>
        <w:t xml:space="preserve"> </w:t>
      </w:r>
      <w:r>
        <w:t>as</w:t>
      </w:r>
      <w:r>
        <w:rPr>
          <w:spacing w:val="-8"/>
        </w:rPr>
        <w:t xml:space="preserve"> </w:t>
      </w:r>
      <w:r>
        <w:rPr>
          <w:spacing w:val="2"/>
        </w:rPr>
        <w:t xml:space="preserve">my </w:t>
      </w:r>
      <w:r>
        <w:t>level</w:t>
      </w:r>
      <w:r>
        <w:rPr>
          <w:spacing w:val="-1"/>
        </w:rPr>
        <w:t xml:space="preserve"> </w:t>
      </w:r>
      <w:r>
        <w:t>best.</w:t>
      </w:r>
    </w:p>
    <w:p w:rsidR="00433C1D" w:rsidRDefault="00433C1D">
      <w:pPr>
        <w:pStyle w:val="BodyText"/>
        <w:rPr>
          <w:sz w:val="26"/>
        </w:rPr>
      </w:pPr>
    </w:p>
    <w:p w:rsidR="00433C1D" w:rsidRDefault="00433C1D">
      <w:pPr>
        <w:pStyle w:val="BodyText"/>
        <w:spacing w:before="3"/>
        <w:rPr>
          <w:sz w:val="36"/>
        </w:rPr>
      </w:pPr>
    </w:p>
    <w:p w:rsidR="00433C1D" w:rsidRDefault="00AD1112">
      <w:pPr>
        <w:pStyle w:val="ListParagraph"/>
        <w:numPr>
          <w:ilvl w:val="4"/>
          <w:numId w:val="2"/>
        </w:numPr>
        <w:tabs>
          <w:tab w:val="left" w:pos="1980"/>
          <w:tab w:val="left" w:pos="1981"/>
        </w:tabs>
        <w:ind w:hanging="361"/>
        <w:rPr>
          <w:sz w:val="24"/>
        </w:rPr>
      </w:pPr>
      <w:r>
        <w:rPr>
          <w:sz w:val="24"/>
        </w:rPr>
        <w:t>Bank Asia should reduce their ADR ratio. It should under 83%.</w:t>
      </w:r>
    </w:p>
    <w:p w:rsidR="00433C1D" w:rsidRDefault="00433C1D">
      <w:pPr>
        <w:pStyle w:val="BodyText"/>
        <w:spacing w:before="5"/>
        <w:rPr>
          <w:sz w:val="29"/>
        </w:rPr>
      </w:pPr>
    </w:p>
    <w:p w:rsidR="00433C1D" w:rsidRDefault="00AD1112">
      <w:pPr>
        <w:pStyle w:val="ListParagraph"/>
        <w:numPr>
          <w:ilvl w:val="4"/>
          <w:numId w:val="2"/>
        </w:numPr>
        <w:tabs>
          <w:tab w:val="left" w:pos="1980"/>
          <w:tab w:val="left" w:pos="1981"/>
        </w:tabs>
        <w:spacing w:line="360" w:lineRule="auto"/>
        <w:ind w:right="117"/>
        <w:rPr>
          <w:sz w:val="24"/>
        </w:rPr>
      </w:pPr>
      <w:r>
        <w:rPr>
          <w:sz w:val="24"/>
        </w:rPr>
        <w:t xml:space="preserve">Bank Asia should pay concern on </w:t>
      </w:r>
      <w:r>
        <w:t xml:space="preserve">Bank Asia </w:t>
      </w:r>
      <w:r>
        <w:rPr>
          <w:sz w:val="24"/>
        </w:rPr>
        <w:t xml:space="preserve">rate. </w:t>
      </w:r>
      <w:r>
        <w:rPr>
          <w:spacing w:val="-3"/>
          <w:sz w:val="24"/>
        </w:rPr>
        <w:t xml:space="preserve">In </w:t>
      </w:r>
      <w:r>
        <w:rPr>
          <w:sz w:val="24"/>
        </w:rPr>
        <w:t>2018 this rate was 9.5% it should minimize as much as</w:t>
      </w:r>
      <w:r>
        <w:rPr>
          <w:spacing w:val="-2"/>
          <w:sz w:val="24"/>
        </w:rPr>
        <w:t xml:space="preserve"> </w:t>
      </w:r>
      <w:r>
        <w:rPr>
          <w:sz w:val="24"/>
        </w:rPr>
        <w:t>possible.</w:t>
      </w:r>
    </w:p>
    <w:p w:rsidR="00433C1D" w:rsidRDefault="00AD1112">
      <w:pPr>
        <w:pStyle w:val="ListParagraph"/>
        <w:numPr>
          <w:ilvl w:val="4"/>
          <w:numId w:val="2"/>
        </w:numPr>
        <w:tabs>
          <w:tab w:val="left" w:pos="1980"/>
          <w:tab w:val="left" w:pos="1981"/>
        </w:tabs>
        <w:spacing w:before="202" w:line="360" w:lineRule="auto"/>
        <w:ind w:right="121"/>
        <w:rPr>
          <w:sz w:val="24"/>
        </w:rPr>
      </w:pPr>
      <w:r>
        <w:rPr>
          <w:sz w:val="24"/>
        </w:rPr>
        <w:t xml:space="preserve">Tier-1 capital is satisfactory </w:t>
      </w:r>
      <w:r>
        <w:t xml:space="preserve">Bank Asia </w:t>
      </w:r>
      <w:r>
        <w:rPr>
          <w:sz w:val="24"/>
        </w:rPr>
        <w:t>should maintain this rate. In 2018 this rate was 11.52%. The standard rate is</w:t>
      </w:r>
      <w:r>
        <w:rPr>
          <w:spacing w:val="-2"/>
          <w:sz w:val="24"/>
        </w:rPr>
        <w:t xml:space="preserve"> </w:t>
      </w:r>
      <w:r>
        <w:rPr>
          <w:sz w:val="24"/>
        </w:rPr>
        <w:t>12%.</w:t>
      </w:r>
    </w:p>
    <w:p w:rsidR="00433C1D" w:rsidRDefault="00AD1112">
      <w:pPr>
        <w:pStyle w:val="ListParagraph"/>
        <w:numPr>
          <w:ilvl w:val="4"/>
          <w:numId w:val="2"/>
        </w:numPr>
        <w:tabs>
          <w:tab w:val="left" w:pos="1980"/>
          <w:tab w:val="left" w:pos="1981"/>
        </w:tabs>
        <w:spacing w:before="200" w:line="360" w:lineRule="auto"/>
        <w:ind w:right="118"/>
        <w:rPr>
          <w:sz w:val="24"/>
        </w:rPr>
      </w:pPr>
      <w:r>
        <w:rPr>
          <w:sz w:val="24"/>
        </w:rPr>
        <w:t xml:space="preserve">At present CAR ratio is sustainable </w:t>
      </w:r>
      <w:r>
        <w:t xml:space="preserve">Bank Asia </w:t>
      </w:r>
      <w:r>
        <w:rPr>
          <w:sz w:val="24"/>
        </w:rPr>
        <w:t>should maintain this rate in future. Now CAR rate is</w:t>
      </w:r>
      <w:r>
        <w:rPr>
          <w:spacing w:val="-2"/>
          <w:sz w:val="24"/>
        </w:rPr>
        <w:t xml:space="preserve"> </w:t>
      </w:r>
      <w:r>
        <w:rPr>
          <w:sz w:val="24"/>
        </w:rPr>
        <w:t>14.04%.</w:t>
      </w:r>
    </w:p>
    <w:p w:rsidR="00433C1D" w:rsidRDefault="00AD1112">
      <w:pPr>
        <w:pStyle w:val="ListParagraph"/>
        <w:numPr>
          <w:ilvl w:val="4"/>
          <w:numId w:val="2"/>
        </w:numPr>
        <w:tabs>
          <w:tab w:val="left" w:pos="1980"/>
          <w:tab w:val="left" w:pos="1981"/>
        </w:tabs>
        <w:spacing w:before="199" w:line="360" w:lineRule="auto"/>
        <w:ind w:right="119"/>
        <w:rPr>
          <w:sz w:val="24"/>
        </w:rPr>
      </w:pPr>
      <w:r>
        <w:rPr>
          <w:sz w:val="24"/>
        </w:rPr>
        <w:t>Dividend rate should increase in 2018 this rate was 10% which is not satisfactory for the</w:t>
      </w:r>
      <w:r>
        <w:rPr>
          <w:spacing w:val="-2"/>
          <w:sz w:val="24"/>
        </w:rPr>
        <w:t xml:space="preserve"> </w:t>
      </w:r>
      <w:r>
        <w:rPr>
          <w:sz w:val="24"/>
        </w:rPr>
        <w:t>owner.</w:t>
      </w:r>
    </w:p>
    <w:p w:rsidR="00433C1D" w:rsidRDefault="00433C1D">
      <w:pPr>
        <w:spacing w:line="360" w:lineRule="auto"/>
        <w:rPr>
          <w:sz w:val="24"/>
        </w:rPr>
        <w:sectPr w:rsidR="00433C1D">
          <w:pgSz w:w="12240" w:h="15840"/>
          <w:pgMar w:top="1500" w:right="1320" w:bottom="1180" w:left="900" w:header="0" w:footer="988" w:gutter="0"/>
          <w:cols w:space="720"/>
        </w:sect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11"/>
        <w:rPr>
          <w:sz w:val="19"/>
        </w:rPr>
      </w:pPr>
    </w:p>
    <w:p w:rsidR="00433C1D" w:rsidRDefault="00AD1112">
      <w:pPr>
        <w:pStyle w:val="Heading2"/>
        <w:ind w:right="1359"/>
      </w:pPr>
      <w:r>
        <w:rPr>
          <w:color w:val="365F91"/>
          <w:u w:val="thick" w:color="365F91"/>
        </w:rPr>
        <w:t>Conclusion</w:t>
      </w:r>
    </w:p>
    <w:p w:rsidR="00433C1D" w:rsidRDefault="00433C1D">
      <w:pPr>
        <w:pStyle w:val="BodyText"/>
        <w:rPr>
          <w:b/>
          <w:sz w:val="20"/>
        </w:rPr>
      </w:pPr>
    </w:p>
    <w:p w:rsidR="00433C1D" w:rsidRDefault="00433C1D">
      <w:pPr>
        <w:pStyle w:val="BodyText"/>
        <w:rPr>
          <w:b/>
          <w:sz w:val="20"/>
        </w:rPr>
      </w:pPr>
    </w:p>
    <w:p w:rsidR="00433C1D" w:rsidRDefault="00AD1112">
      <w:pPr>
        <w:pStyle w:val="BodyText"/>
        <w:spacing w:before="218" w:line="360" w:lineRule="auto"/>
        <w:ind w:left="540" w:right="122"/>
        <w:jc w:val="both"/>
      </w:pPr>
      <w:r>
        <w:t>Bank Asia Limited has been prospering through many challenges and prospects for last 36 years. It has excellently recognized a strong position in the country’s banking arena.</w:t>
      </w:r>
    </w:p>
    <w:p w:rsidR="00433C1D" w:rsidRDefault="00AD1112">
      <w:pPr>
        <w:pStyle w:val="BodyText"/>
        <w:spacing w:before="200" w:line="360" w:lineRule="auto"/>
        <w:ind w:left="540" w:right="116"/>
        <w:jc w:val="both"/>
      </w:pPr>
      <w:r>
        <w:t>Financial</w:t>
      </w:r>
      <w:r>
        <w:rPr>
          <w:spacing w:val="-5"/>
        </w:rPr>
        <w:t xml:space="preserve"> </w:t>
      </w:r>
      <w:r>
        <w:t>strength</w:t>
      </w:r>
      <w:r>
        <w:rPr>
          <w:spacing w:val="-5"/>
        </w:rPr>
        <w:t xml:space="preserve"> </w:t>
      </w:r>
      <w:r>
        <w:t>and</w:t>
      </w:r>
      <w:r>
        <w:rPr>
          <w:spacing w:val="-5"/>
        </w:rPr>
        <w:t xml:space="preserve"> </w:t>
      </w:r>
      <w:r>
        <w:t>asset</w:t>
      </w:r>
      <w:r>
        <w:rPr>
          <w:spacing w:val="-5"/>
        </w:rPr>
        <w:t xml:space="preserve"> </w:t>
      </w:r>
      <w:r>
        <w:t>quality</w:t>
      </w:r>
      <w:r>
        <w:rPr>
          <w:spacing w:val="-10"/>
        </w:rPr>
        <w:t xml:space="preserve"> </w:t>
      </w:r>
      <w:r>
        <w:t>are</w:t>
      </w:r>
      <w:r>
        <w:rPr>
          <w:spacing w:val="-6"/>
        </w:rPr>
        <w:t xml:space="preserve"> </w:t>
      </w:r>
      <w:r>
        <w:t>the</w:t>
      </w:r>
      <w:r>
        <w:rPr>
          <w:spacing w:val="-6"/>
        </w:rPr>
        <w:t xml:space="preserve"> </w:t>
      </w:r>
      <w:r>
        <w:t>key</w:t>
      </w:r>
      <w:r>
        <w:rPr>
          <w:spacing w:val="-10"/>
        </w:rPr>
        <w:t xml:space="preserve"> </w:t>
      </w:r>
      <w:r>
        <w:t>signs</w:t>
      </w:r>
      <w:r>
        <w:rPr>
          <w:spacing w:val="-5"/>
        </w:rPr>
        <w:t xml:space="preserve"> </w:t>
      </w:r>
      <w:r>
        <w:t>of</w:t>
      </w:r>
      <w:r>
        <w:rPr>
          <w:spacing w:val="-6"/>
        </w:rPr>
        <w:t xml:space="preserve"> </w:t>
      </w:r>
      <w:r>
        <w:t>performance</w:t>
      </w:r>
      <w:r>
        <w:rPr>
          <w:spacing w:val="-6"/>
        </w:rPr>
        <w:t xml:space="preserve"> </w:t>
      </w:r>
      <w:r>
        <w:t>and</w:t>
      </w:r>
      <w:r>
        <w:rPr>
          <w:spacing w:val="-4"/>
        </w:rPr>
        <w:t xml:space="preserve"> </w:t>
      </w:r>
      <w:r>
        <w:t>make</w:t>
      </w:r>
      <w:r>
        <w:rPr>
          <w:spacing w:val="-6"/>
        </w:rPr>
        <w:t xml:space="preserve"> </w:t>
      </w:r>
      <w:r>
        <w:t>sure</w:t>
      </w:r>
      <w:r>
        <w:rPr>
          <w:spacing w:val="-5"/>
        </w:rPr>
        <w:t xml:space="preserve"> </w:t>
      </w:r>
      <w:r>
        <w:t xml:space="preserve">that </w:t>
      </w:r>
      <w:r>
        <w:rPr>
          <w:sz w:val="22"/>
        </w:rPr>
        <w:t>Bank</w:t>
      </w:r>
      <w:r>
        <w:rPr>
          <w:spacing w:val="-7"/>
          <w:sz w:val="22"/>
        </w:rPr>
        <w:t xml:space="preserve"> </w:t>
      </w:r>
      <w:r>
        <w:rPr>
          <w:sz w:val="22"/>
        </w:rPr>
        <w:t xml:space="preserve">Asia </w:t>
      </w:r>
      <w:r>
        <w:t>stay significant to the societies we belong to. Bank Asia Ltd has recorded a profit amounting to BDT. 9,219.18 million Along with asset growth of 16.09% during 2018, sustaining its position</w:t>
      </w:r>
      <w:r>
        <w:rPr>
          <w:spacing w:val="-15"/>
        </w:rPr>
        <w:t xml:space="preserve"> </w:t>
      </w:r>
      <w:r>
        <w:t xml:space="preserve">as the most profitable conventional Bank in Bangladesh No doubt it is a credible performance </w:t>
      </w:r>
      <w:r>
        <w:rPr>
          <w:spacing w:val="4"/>
        </w:rPr>
        <w:t xml:space="preserve">in </w:t>
      </w:r>
      <w:r>
        <w:t xml:space="preserve">stimulating business surroundings with hard of decreasing interest rate and continued stress on margin. Bank Asia Ltd. Keeps trying to place their strong capital position to work by increasing loans and deposits along with a better consumer base. Average loan increased by 26.57% and average deposit by 15.55%. </w:t>
      </w:r>
      <w:r>
        <w:rPr>
          <w:spacing w:val="-3"/>
        </w:rPr>
        <w:t xml:space="preserve">It </w:t>
      </w:r>
      <w:r>
        <w:t>also generates many different schemes for loans and advances to attractive areas that have led to steady developments in its</w:t>
      </w:r>
      <w:r>
        <w:rPr>
          <w:spacing w:val="-9"/>
        </w:rPr>
        <w:t xml:space="preserve"> </w:t>
      </w:r>
      <w:r>
        <w:t>profitability.</w:t>
      </w:r>
    </w:p>
    <w:p w:rsidR="00433C1D" w:rsidRDefault="00AD1112">
      <w:pPr>
        <w:pStyle w:val="BodyText"/>
        <w:spacing w:before="201" w:line="360" w:lineRule="auto"/>
        <w:ind w:left="540" w:right="116"/>
        <w:jc w:val="both"/>
      </w:pPr>
      <w:r>
        <w:t xml:space="preserve">Despite of, the surge of hard business challenges </w:t>
      </w:r>
      <w:r>
        <w:rPr>
          <w:sz w:val="22"/>
        </w:rPr>
        <w:t xml:space="preserve">Bank Asia </w:t>
      </w:r>
      <w:r>
        <w:t>Ltd maintained a steady and growing financial</w:t>
      </w:r>
      <w:r>
        <w:rPr>
          <w:spacing w:val="-5"/>
        </w:rPr>
        <w:t xml:space="preserve"> </w:t>
      </w:r>
      <w:r>
        <w:t>performance</w:t>
      </w:r>
      <w:r>
        <w:rPr>
          <w:spacing w:val="-6"/>
        </w:rPr>
        <w:t xml:space="preserve"> </w:t>
      </w:r>
      <w:r>
        <w:t>with</w:t>
      </w:r>
      <w:r>
        <w:rPr>
          <w:spacing w:val="-4"/>
        </w:rPr>
        <w:t xml:space="preserve"> </w:t>
      </w:r>
      <w:r>
        <w:t>significant</w:t>
      </w:r>
      <w:r>
        <w:rPr>
          <w:spacing w:val="-4"/>
        </w:rPr>
        <w:t xml:space="preserve"> </w:t>
      </w:r>
      <w:r>
        <w:t>success.</w:t>
      </w:r>
      <w:r>
        <w:rPr>
          <w:spacing w:val="-4"/>
        </w:rPr>
        <w:t xml:space="preserve"> </w:t>
      </w:r>
      <w:r>
        <w:t>The</w:t>
      </w:r>
      <w:r>
        <w:rPr>
          <w:spacing w:val="-6"/>
        </w:rPr>
        <w:t xml:space="preserve"> </w:t>
      </w:r>
      <w:r>
        <w:t>Bank’s</w:t>
      </w:r>
      <w:r>
        <w:rPr>
          <w:spacing w:val="-4"/>
        </w:rPr>
        <w:t xml:space="preserve"> </w:t>
      </w:r>
      <w:r>
        <w:t>deposits,</w:t>
      </w:r>
      <w:r>
        <w:rPr>
          <w:spacing w:val="-4"/>
        </w:rPr>
        <w:t xml:space="preserve"> </w:t>
      </w:r>
      <w:r>
        <w:t>loans</w:t>
      </w:r>
      <w:r>
        <w:rPr>
          <w:spacing w:val="-7"/>
        </w:rPr>
        <w:t xml:space="preserve"> </w:t>
      </w:r>
      <w:r>
        <w:t>and</w:t>
      </w:r>
      <w:r>
        <w:rPr>
          <w:spacing w:val="-5"/>
        </w:rPr>
        <w:t xml:space="preserve"> </w:t>
      </w:r>
      <w:r>
        <w:t>advances</w:t>
      </w:r>
      <w:r>
        <w:rPr>
          <w:spacing w:val="-5"/>
        </w:rPr>
        <w:t xml:space="preserve"> </w:t>
      </w:r>
      <w:r>
        <w:t>and</w:t>
      </w:r>
      <w:r>
        <w:rPr>
          <w:spacing w:val="-5"/>
        </w:rPr>
        <w:t xml:space="preserve"> </w:t>
      </w:r>
      <w:r>
        <w:t>total assets</w:t>
      </w:r>
      <w:r>
        <w:rPr>
          <w:spacing w:val="-5"/>
        </w:rPr>
        <w:t xml:space="preserve"> </w:t>
      </w:r>
      <w:r>
        <w:t>registered</w:t>
      </w:r>
      <w:r>
        <w:rPr>
          <w:spacing w:val="-4"/>
        </w:rPr>
        <w:t xml:space="preserve"> </w:t>
      </w:r>
      <w:r>
        <w:t>a</w:t>
      </w:r>
      <w:r>
        <w:rPr>
          <w:spacing w:val="-3"/>
        </w:rPr>
        <w:t xml:space="preserve"> </w:t>
      </w:r>
      <w:r>
        <w:t>growth</w:t>
      </w:r>
      <w:r>
        <w:rPr>
          <w:spacing w:val="-4"/>
        </w:rPr>
        <w:t xml:space="preserve"> </w:t>
      </w:r>
      <w:r>
        <w:t>of</w:t>
      </w:r>
      <w:r>
        <w:rPr>
          <w:spacing w:val="-6"/>
        </w:rPr>
        <w:t xml:space="preserve"> </w:t>
      </w:r>
      <w:r>
        <w:t>15.55%,</w:t>
      </w:r>
      <w:r>
        <w:rPr>
          <w:spacing w:val="-4"/>
        </w:rPr>
        <w:t xml:space="preserve"> </w:t>
      </w:r>
      <w:r>
        <w:t>26.57%</w:t>
      </w:r>
      <w:r>
        <w:rPr>
          <w:spacing w:val="-6"/>
        </w:rPr>
        <w:t xml:space="preserve"> </w:t>
      </w:r>
      <w:r>
        <w:t>and</w:t>
      </w:r>
      <w:r>
        <w:rPr>
          <w:spacing w:val="-2"/>
        </w:rPr>
        <w:t xml:space="preserve"> </w:t>
      </w:r>
      <w:r>
        <w:t>16.09%</w:t>
      </w:r>
      <w:r>
        <w:rPr>
          <w:spacing w:val="-6"/>
        </w:rPr>
        <w:t xml:space="preserve"> </w:t>
      </w:r>
      <w:r>
        <w:t>respectively.</w:t>
      </w:r>
      <w:r>
        <w:rPr>
          <w:spacing w:val="2"/>
        </w:rPr>
        <w:t xml:space="preserve"> </w:t>
      </w:r>
      <w:r>
        <w:rPr>
          <w:sz w:val="22"/>
        </w:rPr>
        <w:t>Bank</w:t>
      </w:r>
      <w:r>
        <w:rPr>
          <w:spacing w:val="-7"/>
          <w:sz w:val="22"/>
        </w:rPr>
        <w:t xml:space="preserve"> </w:t>
      </w:r>
      <w:r>
        <w:rPr>
          <w:sz w:val="22"/>
        </w:rPr>
        <w:t>Asia</w:t>
      </w:r>
      <w:r>
        <w:rPr>
          <w:spacing w:val="5"/>
          <w:sz w:val="22"/>
        </w:rPr>
        <w:t xml:space="preserve"> </w:t>
      </w:r>
      <w:r>
        <w:t>Ltd.</w:t>
      </w:r>
      <w:r>
        <w:rPr>
          <w:spacing w:val="-4"/>
        </w:rPr>
        <w:t xml:space="preserve"> </w:t>
      </w:r>
      <w:r>
        <w:t>has</w:t>
      </w:r>
      <w:r>
        <w:rPr>
          <w:spacing w:val="-4"/>
        </w:rPr>
        <w:t xml:space="preserve"> </w:t>
      </w:r>
      <w:r>
        <w:t>earned a pre-tax profit of Tk. 7,179.18 million and profit after Tax Tk. 4,100.31 million. Bank Asia is maintaining</w:t>
      </w:r>
      <w:r>
        <w:rPr>
          <w:spacing w:val="-18"/>
        </w:rPr>
        <w:t xml:space="preserve"> </w:t>
      </w:r>
      <w:r>
        <w:t>its</w:t>
      </w:r>
      <w:r>
        <w:rPr>
          <w:spacing w:val="-16"/>
        </w:rPr>
        <w:t xml:space="preserve"> </w:t>
      </w:r>
      <w:r>
        <w:t>constancy</w:t>
      </w:r>
      <w:r>
        <w:rPr>
          <w:spacing w:val="-17"/>
        </w:rPr>
        <w:t xml:space="preserve"> </w:t>
      </w:r>
      <w:r>
        <w:t>in</w:t>
      </w:r>
      <w:r>
        <w:rPr>
          <w:spacing w:val="-15"/>
        </w:rPr>
        <w:t xml:space="preserve"> </w:t>
      </w:r>
      <w:r>
        <w:t>respect</w:t>
      </w:r>
      <w:r>
        <w:rPr>
          <w:spacing w:val="-14"/>
        </w:rPr>
        <w:t xml:space="preserve"> </w:t>
      </w:r>
      <w:r>
        <w:t>to</w:t>
      </w:r>
      <w:r>
        <w:rPr>
          <w:spacing w:val="-15"/>
        </w:rPr>
        <w:t xml:space="preserve"> </w:t>
      </w:r>
      <w:r>
        <w:t>business</w:t>
      </w:r>
      <w:r>
        <w:rPr>
          <w:spacing w:val="-15"/>
        </w:rPr>
        <w:t xml:space="preserve"> </w:t>
      </w:r>
      <w:r>
        <w:t>profitability.</w:t>
      </w:r>
      <w:r>
        <w:rPr>
          <w:spacing w:val="36"/>
        </w:rPr>
        <w:t xml:space="preserve"> </w:t>
      </w:r>
      <w:r>
        <w:rPr>
          <w:sz w:val="22"/>
        </w:rPr>
        <w:t>Bank</w:t>
      </w:r>
      <w:r>
        <w:rPr>
          <w:spacing w:val="-14"/>
          <w:sz w:val="22"/>
        </w:rPr>
        <w:t xml:space="preserve"> </w:t>
      </w:r>
      <w:r>
        <w:rPr>
          <w:sz w:val="22"/>
        </w:rPr>
        <w:t>Asia</w:t>
      </w:r>
      <w:r>
        <w:rPr>
          <w:spacing w:val="-10"/>
          <w:sz w:val="22"/>
        </w:rPr>
        <w:t xml:space="preserve"> </w:t>
      </w:r>
      <w:r>
        <w:t>could</w:t>
      </w:r>
      <w:r>
        <w:rPr>
          <w:spacing w:val="-15"/>
        </w:rPr>
        <w:t xml:space="preserve"> </w:t>
      </w:r>
      <w:r>
        <w:t>reach</w:t>
      </w:r>
      <w:r>
        <w:rPr>
          <w:spacing w:val="-15"/>
        </w:rPr>
        <w:t xml:space="preserve"> </w:t>
      </w:r>
      <w:r>
        <w:t>at</w:t>
      </w:r>
      <w:r>
        <w:rPr>
          <w:spacing w:val="-15"/>
        </w:rPr>
        <w:t xml:space="preserve"> </w:t>
      </w:r>
      <w:r>
        <w:t>this</w:t>
      </w:r>
      <w:r>
        <w:rPr>
          <w:spacing w:val="-15"/>
        </w:rPr>
        <w:t xml:space="preserve"> </w:t>
      </w:r>
      <w:r>
        <w:t>situation because of concentrating on consistent business development, cost legitimization, master conveyance administration, and able HR, due steadiness, demonstrable skill and hazard the executive’s</w:t>
      </w:r>
      <w:r>
        <w:rPr>
          <w:spacing w:val="-1"/>
        </w:rPr>
        <w:t xml:space="preserve"> </w:t>
      </w:r>
      <w:r>
        <w:t>capacity.</w:t>
      </w:r>
    </w:p>
    <w:p w:rsidR="00433C1D" w:rsidRDefault="00AD1112">
      <w:pPr>
        <w:pStyle w:val="BodyText"/>
        <w:spacing w:before="200" w:line="360" w:lineRule="auto"/>
        <w:ind w:left="540" w:right="122"/>
        <w:jc w:val="both"/>
      </w:pPr>
      <w:r>
        <w:rPr>
          <w:sz w:val="22"/>
        </w:rPr>
        <w:t xml:space="preserve">Bank Asia </w:t>
      </w:r>
      <w:r>
        <w:t xml:space="preserve">will put emphasis noon investing to further customer friendly modern technology and communications. </w:t>
      </w:r>
      <w:r>
        <w:rPr>
          <w:sz w:val="22"/>
        </w:rPr>
        <w:t xml:space="preserve">Bank Asia </w:t>
      </w:r>
      <w:r>
        <w:t>will justify their product offering in market and make available those to our client intensely. It will expand their branch network throughout the country touching 210 branches by the end of 2019 in order to solidification our market governance to every possible</w:t>
      </w:r>
    </w:p>
    <w:p w:rsidR="00433C1D" w:rsidRDefault="00433C1D">
      <w:pPr>
        <w:spacing w:line="360" w:lineRule="auto"/>
        <w:jc w:val="both"/>
        <w:sectPr w:rsidR="00433C1D">
          <w:pgSz w:w="12240" w:h="15840"/>
          <w:pgMar w:top="1500" w:right="1320" w:bottom="1180" w:left="900" w:header="0" w:footer="988" w:gutter="0"/>
          <w:cols w:space="720"/>
        </w:sectPr>
      </w:pPr>
    </w:p>
    <w:p w:rsidR="00433C1D" w:rsidRDefault="00AD1112">
      <w:pPr>
        <w:pStyle w:val="BodyText"/>
        <w:spacing w:before="74" w:line="360" w:lineRule="auto"/>
        <w:ind w:left="540" w:right="116"/>
        <w:jc w:val="both"/>
      </w:pPr>
      <w:proofErr w:type="gramStart"/>
      <w:r>
        <w:lastRenderedPageBreak/>
        <w:t>place</w:t>
      </w:r>
      <w:proofErr w:type="gramEnd"/>
      <w:r>
        <w:t xml:space="preserve"> of the country. It will also go forward with launching some banking booths in some remote areas in order to incorporate those areas into banking network. </w:t>
      </w:r>
      <w:r>
        <w:rPr>
          <w:sz w:val="22"/>
        </w:rPr>
        <w:t xml:space="preserve">Bank Asia </w:t>
      </w:r>
      <w:r>
        <w:t xml:space="preserve">aims to deliver financial solution, technology, products and services that exceed their clients need and demand. </w:t>
      </w:r>
      <w:r>
        <w:rPr>
          <w:sz w:val="22"/>
        </w:rPr>
        <w:t xml:space="preserve">Bank Asia </w:t>
      </w:r>
      <w:r>
        <w:t>wants to be the most respected financial service provider in Bangladesh in the next year.</w:t>
      </w:r>
    </w:p>
    <w:p w:rsidR="00433C1D" w:rsidRDefault="00433C1D">
      <w:pPr>
        <w:pStyle w:val="BodyText"/>
        <w:rPr>
          <w:sz w:val="26"/>
        </w:rPr>
      </w:pPr>
    </w:p>
    <w:p w:rsidR="00433C1D" w:rsidRDefault="00433C1D">
      <w:pPr>
        <w:pStyle w:val="BodyText"/>
        <w:rPr>
          <w:sz w:val="26"/>
        </w:rPr>
      </w:pPr>
    </w:p>
    <w:p w:rsidR="00433C1D" w:rsidRDefault="00433C1D">
      <w:pPr>
        <w:pStyle w:val="BodyText"/>
        <w:spacing w:before="10"/>
        <w:rPr>
          <w:sz w:val="32"/>
        </w:rPr>
      </w:pPr>
    </w:p>
    <w:p w:rsidR="00433C1D" w:rsidRDefault="00AD1112">
      <w:pPr>
        <w:pStyle w:val="Heading3"/>
      </w:pPr>
      <w:r>
        <w:rPr>
          <w:color w:val="365F91"/>
        </w:rPr>
        <w:t>References:</w:t>
      </w:r>
    </w:p>
    <w:p w:rsidR="00433C1D" w:rsidRDefault="00AD1112">
      <w:pPr>
        <w:pStyle w:val="ListParagraph"/>
        <w:numPr>
          <w:ilvl w:val="4"/>
          <w:numId w:val="2"/>
        </w:numPr>
        <w:tabs>
          <w:tab w:val="left" w:pos="1980"/>
          <w:tab w:val="left" w:pos="1981"/>
        </w:tabs>
        <w:spacing w:before="58"/>
        <w:ind w:hanging="361"/>
        <w:rPr>
          <w:sz w:val="24"/>
        </w:rPr>
      </w:pPr>
      <w:r>
        <w:rPr>
          <w:sz w:val="24"/>
        </w:rPr>
        <w:t>Annual Report of Bank Asia Limited</w:t>
      </w:r>
      <w:r>
        <w:rPr>
          <w:spacing w:val="3"/>
          <w:sz w:val="24"/>
        </w:rPr>
        <w:t xml:space="preserve"> </w:t>
      </w:r>
      <w:r>
        <w:rPr>
          <w:sz w:val="24"/>
        </w:rPr>
        <w:t>(2014-2018)</w:t>
      </w:r>
    </w:p>
    <w:p w:rsidR="00433C1D" w:rsidRDefault="00433C1D">
      <w:pPr>
        <w:pStyle w:val="BodyText"/>
        <w:spacing w:before="5"/>
        <w:rPr>
          <w:sz w:val="29"/>
        </w:rPr>
      </w:pPr>
    </w:p>
    <w:p w:rsidR="00433C1D" w:rsidRDefault="00AD1112">
      <w:pPr>
        <w:pStyle w:val="ListParagraph"/>
        <w:numPr>
          <w:ilvl w:val="4"/>
          <w:numId w:val="2"/>
        </w:numPr>
        <w:tabs>
          <w:tab w:val="left" w:pos="1980"/>
          <w:tab w:val="left" w:pos="1981"/>
        </w:tabs>
        <w:ind w:hanging="361"/>
        <w:rPr>
          <w:sz w:val="24"/>
        </w:rPr>
      </w:pPr>
      <w:r>
        <w:rPr>
          <w:sz w:val="24"/>
        </w:rPr>
        <w:t>Bank Asia financial statement (2014-2018)</w:t>
      </w:r>
    </w:p>
    <w:p w:rsidR="00433C1D" w:rsidRDefault="00433C1D">
      <w:pPr>
        <w:pStyle w:val="BodyText"/>
        <w:spacing w:before="3"/>
        <w:rPr>
          <w:sz w:val="29"/>
        </w:rPr>
      </w:pPr>
    </w:p>
    <w:p w:rsidR="00433C1D" w:rsidRDefault="00AD1112">
      <w:pPr>
        <w:pStyle w:val="ListParagraph"/>
        <w:numPr>
          <w:ilvl w:val="4"/>
          <w:numId w:val="2"/>
        </w:numPr>
        <w:tabs>
          <w:tab w:val="left" w:pos="1980"/>
          <w:tab w:val="left" w:pos="1981"/>
        </w:tabs>
        <w:ind w:hanging="361"/>
        <w:rPr>
          <w:sz w:val="24"/>
        </w:rPr>
      </w:pPr>
      <w:r>
        <w:rPr>
          <w:sz w:val="24"/>
        </w:rPr>
        <w:t>Bank Asia Price sensitive</w:t>
      </w:r>
      <w:r>
        <w:rPr>
          <w:spacing w:val="-2"/>
          <w:sz w:val="24"/>
        </w:rPr>
        <w:t xml:space="preserve"> </w:t>
      </w:r>
      <w:r>
        <w:rPr>
          <w:sz w:val="24"/>
        </w:rPr>
        <w:t>information</w:t>
      </w:r>
    </w:p>
    <w:p w:rsidR="00433C1D" w:rsidRDefault="00433C1D">
      <w:pPr>
        <w:pStyle w:val="BodyText"/>
        <w:spacing w:before="5"/>
        <w:rPr>
          <w:sz w:val="29"/>
        </w:rPr>
      </w:pPr>
    </w:p>
    <w:p w:rsidR="00433C1D" w:rsidRDefault="00AD1112">
      <w:pPr>
        <w:pStyle w:val="ListParagraph"/>
        <w:numPr>
          <w:ilvl w:val="4"/>
          <w:numId w:val="2"/>
        </w:numPr>
        <w:tabs>
          <w:tab w:val="left" w:pos="1981"/>
        </w:tabs>
        <w:spacing w:line="360" w:lineRule="auto"/>
        <w:ind w:right="525"/>
        <w:jc w:val="both"/>
        <w:rPr>
          <w:sz w:val="24"/>
        </w:rPr>
      </w:pPr>
      <w:r>
        <w:rPr>
          <w:sz w:val="24"/>
        </w:rPr>
        <w:t xml:space="preserve">Different types of broacher of Bank Asia A.H.M. Bonnet. (1987). “Performance Evaluation of Public Enterprises in Bangladesh”, </w:t>
      </w:r>
      <w:r>
        <w:rPr>
          <w:i/>
          <w:sz w:val="24"/>
        </w:rPr>
        <w:t>Journal of Business Administration</w:t>
      </w:r>
      <w:r>
        <w:rPr>
          <w:sz w:val="24"/>
        </w:rPr>
        <w:t>, Vol.13, No.1, p.</w:t>
      </w:r>
      <w:r>
        <w:rPr>
          <w:spacing w:val="-4"/>
          <w:sz w:val="24"/>
        </w:rPr>
        <w:t xml:space="preserve"> </w:t>
      </w:r>
      <w:r>
        <w:rPr>
          <w:sz w:val="24"/>
        </w:rPr>
        <w:t>1</w:t>
      </w:r>
    </w:p>
    <w:p w:rsidR="00433C1D" w:rsidRDefault="00AD1112">
      <w:pPr>
        <w:pStyle w:val="ListParagraph"/>
        <w:numPr>
          <w:ilvl w:val="4"/>
          <w:numId w:val="2"/>
        </w:numPr>
        <w:tabs>
          <w:tab w:val="left" w:pos="1981"/>
        </w:tabs>
        <w:spacing w:before="11" w:line="360" w:lineRule="auto"/>
        <w:ind w:right="527"/>
        <w:jc w:val="both"/>
        <w:rPr>
          <w:sz w:val="24"/>
        </w:rPr>
      </w:pPr>
      <w:r>
        <w:rPr>
          <w:sz w:val="24"/>
        </w:rPr>
        <w:t>Srivastava, Pandey .B, Waxhaw D,S (2011):“Evaluating the performance of Axis Bank in terms of Capital Adequacy using financial indicators ”;International Journal of Management &amp; Business</w:t>
      </w:r>
      <w:r>
        <w:rPr>
          <w:spacing w:val="-12"/>
          <w:sz w:val="24"/>
        </w:rPr>
        <w:t xml:space="preserve"> </w:t>
      </w:r>
      <w:r>
        <w:rPr>
          <w:sz w:val="24"/>
        </w:rPr>
        <w:t>Studies,Vol.1,Issue.3.</w:t>
      </w: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rPr>
          <w:sz w:val="20"/>
        </w:rPr>
      </w:pPr>
    </w:p>
    <w:p w:rsidR="00433C1D" w:rsidRDefault="00433C1D">
      <w:pPr>
        <w:pStyle w:val="BodyText"/>
        <w:spacing w:before="7"/>
        <w:rPr>
          <w:sz w:val="15"/>
        </w:rPr>
      </w:pPr>
    </w:p>
    <w:p w:rsidR="00433C1D" w:rsidRDefault="00433C1D">
      <w:pPr>
        <w:rPr>
          <w:sz w:val="15"/>
        </w:rPr>
        <w:sectPr w:rsidR="00433C1D">
          <w:pgSz w:w="12240" w:h="15840"/>
          <w:pgMar w:top="1360" w:right="1320" w:bottom="1180" w:left="900" w:header="0" w:footer="988" w:gutter="0"/>
          <w:cols w:space="720"/>
        </w:sectPr>
      </w:pPr>
    </w:p>
    <w:p w:rsidR="00433C1D" w:rsidRDefault="00AD1112">
      <w:pPr>
        <w:pStyle w:val="Heading3"/>
        <w:spacing w:before="85"/>
      </w:pPr>
      <w:r>
        <w:rPr>
          <w:color w:val="365F91"/>
          <w:spacing w:val="-1"/>
        </w:rPr>
        <w:lastRenderedPageBreak/>
        <w:t>Books:</w:t>
      </w:r>
    </w:p>
    <w:p w:rsidR="00433C1D" w:rsidRDefault="00AD1112">
      <w:pPr>
        <w:pStyle w:val="BodyText"/>
        <w:rPr>
          <w:b/>
          <w:sz w:val="26"/>
        </w:rPr>
      </w:pPr>
      <w:r>
        <w:br w:type="column"/>
      </w:r>
    </w:p>
    <w:p w:rsidR="00433C1D" w:rsidRDefault="00433C1D">
      <w:pPr>
        <w:pStyle w:val="BodyText"/>
        <w:spacing w:before="5"/>
        <w:rPr>
          <w:b/>
          <w:sz w:val="22"/>
        </w:rPr>
      </w:pPr>
    </w:p>
    <w:p w:rsidR="00433C1D" w:rsidRDefault="00AD1112">
      <w:pPr>
        <w:pStyle w:val="ListParagraph"/>
        <w:numPr>
          <w:ilvl w:val="0"/>
          <w:numId w:val="1"/>
        </w:numPr>
        <w:tabs>
          <w:tab w:val="left" w:pos="340"/>
          <w:tab w:val="left" w:pos="341"/>
        </w:tabs>
        <w:ind w:hanging="361"/>
        <w:rPr>
          <w:sz w:val="24"/>
        </w:rPr>
      </w:pPr>
      <w:r>
        <w:rPr>
          <w:sz w:val="24"/>
        </w:rPr>
        <w:t>Bank Asia financial statement (2014-2018)</w:t>
      </w:r>
    </w:p>
    <w:p w:rsidR="00433C1D" w:rsidRDefault="00433C1D">
      <w:pPr>
        <w:pStyle w:val="BodyText"/>
        <w:spacing w:before="5"/>
        <w:rPr>
          <w:sz w:val="29"/>
        </w:rPr>
      </w:pPr>
    </w:p>
    <w:p w:rsidR="00433C1D" w:rsidRDefault="00AD1112">
      <w:pPr>
        <w:pStyle w:val="ListParagraph"/>
        <w:numPr>
          <w:ilvl w:val="0"/>
          <w:numId w:val="1"/>
        </w:numPr>
        <w:tabs>
          <w:tab w:val="left" w:pos="340"/>
          <w:tab w:val="left" w:pos="341"/>
        </w:tabs>
        <w:spacing w:line="357" w:lineRule="auto"/>
        <w:ind w:right="524"/>
      </w:pPr>
      <w:r>
        <w:rPr>
          <w:sz w:val="23"/>
        </w:rPr>
        <w:t xml:space="preserve">Lawrence J. </w:t>
      </w:r>
      <w:proofErr w:type="spellStart"/>
      <w:r>
        <w:rPr>
          <w:sz w:val="23"/>
        </w:rPr>
        <w:t>Gitman</w:t>
      </w:r>
      <w:proofErr w:type="spellEnd"/>
      <w:r>
        <w:rPr>
          <w:sz w:val="23"/>
        </w:rPr>
        <w:t xml:space="preserve"> (2009-2010) Principles of Managerial Finance, 12</w:t>
      </w:r>
      <w:proofErr w:type="spellStart"/>
      <w:r>
        <w:rPr>
          <w:position w:val="7"/>
          <w:sz w:val="14"/>
        </w:rPr>
        <w:t>th</w:t>
      </w:r>
      <w:proofErr w:type="spellEnd"/>
      <w:r>
        <w:rPr>
          <w:position w:val="7"/>
          <w:sz w:val="14"/>
        </w:rPr>
        <w:t xml:space="preserve"> </w:t>
      </w:r>
      <w:r>
        <w:rPr>
          <w:sz w:val="23"/>
        </w:rPr>
        <w:t>edition, pp.58-71.</w:t>
      </w:r>
    </w:p>
    <w:p w:rsidR="00433C1D" w:rsidRDefault="00AD1112">
      <w:pPr>
        <w:pStyle w:val="ListParagraph"/>
        <w:numPr>
          <w:ilvl w:val="0"/>
          <w:numId w:val="1"/>
        </w:numPr>
        <w:tabs>
          <w:tab w:val="left" w:pos="340"/>
          <w:tab w:val="left" w:pos="341"/>
        </w:tabs>
        <w:spacing w:before="52" w:line="360" w:lineRule="auto"/>
        <w:ind w:right="530"/>
      </w:pPr>
      <w:r>
        <w:rPr>
          <w:sz w:val="23"/>
        </w:rPr>
        <w:t xml:space="preserve">Jerry j. </w:t>
      </w:r>
      <w:proofErr w:type="spellStart"/>
      <w:r>
        <w:rPr>
          <w:sz w:val="23"/>
        </w:rPr>
        <w:t>Weygandt</w:t>
      </w:r>
      <w:proofErr w:type="spellEnd"/>
      <w:r>
        <w:rPr>
          <w:sz w:val="23"/>
        </w:rPr>
        <w:t xml:space="preserve">, Donald E </w:t>
      </w:r>
      <w:proofErr w:type="spellStart"/>
      <w:r>
        <w:rPr>
          <w:sz w:val="23"/>
        </w:rPr>
        <w:t>Kieso</w:t>
      </w:r>
      <w:proofErr w:type="spellEnd"/>
      <w:r>
        <w:rPr>
          <w:sz w:val="23"/>
        </w:rPr>
        <w:t>&amp; Warfield Kimmel, (2005), Accounting Principles, 8</w:t>
      </w:r>
      <w:proofErr w:type="spellStart"/>
      <w:r>
        <w:rPr>
          <w:position w:val="7"/>
          <w:sz w:val="14"/>
        </w:rPr>
        <w:t>th</w:t>
      </w:r>
      <w:proofErr w:type="spellEnd"/>
      <w:r>
        <w:rPr>
          <w:position w:val="7"/>
          <w:sz w:val="14"/>
        </w:rPr>
        <w:t xml:space="preserve"> </w:t>
      </w:r>
      <w:r>
        <w:rPr>
          <w:sz w:val="23"/>
        </w:rPr>
        <w:t>edition,</w:t>
      </w:r>
      <w:r>
        <w:rPr>
          <w:spacing w:val="-16"/>
          <w:sz w:val="23"/>
        </w:rPr>
        <w:t xml:space="preserve"> </w:t>
      </w:r>
      <w:r>
        <w:rPr>
          <w:sz w:val="23"/>
        </w:rPr>
        <w:t>pp.781-798.</w:t>
      </w:r>
    </w:p>
    <w:p w:rsidR="00433C1D" w:rsidRDefault="00AD1112">
      <w:pPr>
        <w:pStyle w:val="ListParagraph"/>
        <w:numPr>
          <w:ilvl w:val="0"/>
          <w:numId w:val="1"/>
        </w:numPr>
        <w:tabs>
          <w:tab w:val="left" w:pos="340"/>
          <w:tab w:val="left" w:pos="341"/>
        </w:tabs>
        <w:spacing w:before="8"/>
        <w:ind w:hanging="361"/>
      </w:pPr>
      <w:r>
        <w:rPr>
          <w:sz w:val="23"/>
        </w:rPr>
        <w:t>Khan, A. R. “Bank</w:t>
      </w:r>
      <w:r>
        <w:rPr>
          <w:spacing w:val="-1"/>
          <w:sz w:val="23"/>
        </w:rPr>
        <w:t xml:space="preserve"> </w:t>
      </w:r>
      <w:r>
        <w:rPr>
          <w:sz w:val="23"/>
        </w:rPr>
        <w:t>Management”</w:t>
      </w:r>
    </w:p>
    <w:p w:rsidR="00433C1D" w:rsidRDefault="00433C1D">
      <w:pPr>
        <w:pStyle w:val="BodyText"/>
        <w:spacing w:before="6"/>
        <w:rPr>
          <w:sz w:val="31"/>
        </w:rPr>
      </w:pPr>
    </w:p>
    <w:p w:rsidR="00433C1D" w:rsidRDefault="00AD1112">
      <w:pPr>
        <w:pStyle w:val="ListParagraph"/>
        <w:numPr>
          <w:ilvl w:val="0"/>
          <w:numId w:val="1"/>
        </w:numPr>
        <w:tabs>
          <w:tab w:val="left" w:pos="340"/>
          <w:tab w:val="left" w:pos="341"/>
        </w:tabs>
        <w:ind w:hanging="361"/>
        <w:rPr>
          <w:sz w:val="24"/>
        </w:rPr>
      </w:pPr>
      <w:proofErr w:type="spellStart"/>
      <w:r>
        <w:rPr>
          <w:sz w:val="23"/>
        </w:rPr>
        <w:t>Zikmund</w:t>
      </w:r>
      <w:proofErr w:type="spellEnd"/>
      <w:r>
        <w:rPr>
          <w:sz w:val="23"/>
        </w:rPr>
        <w:t>, William G (1997) “Research Management” 16</w:t>
      </w:r>
      <w:proofErr w:type="spellStart"/>
      <w:r>
        <w:rPr>
          <w:position w:val="7"/>
          <w:sz w:val="14"/>
        </w:rPr>
        <w:t>th</w:t>
      </w:r>
      <w:proofErr w:type="spellEnd"/>
      <w:r>
        <w:rPr>
          <w:spacing w:val="18"/>
          <w:position w:val="7"/>
          <w:sz w:val="14"/>
        </w:rPr>
        <w:t xml:space="preserve"> </w:t>
      </w:r>
      <w:r>
        <w:rPr>
          <w:sz w:val="23"/>
        </w:rPr>
        <w:t>edition</w:t>
      </w:r>
    </w:p>
    <w:p w:rsidR="00433C1D" w:rsidRDefault="00433C1D">
      <w:pPr>
        <w:rPr>
          <w:sz w:val="24"/>
        </w:rPr>
        <w:sectPr w:rsidR="00433C1D">
          <w:type w:val="continuous"/>
          <w:pgSz w:w="12240" w:h="15840"/>
          <w:pgMar w:top="1500" w:right="1320" w:bottom="1720" w:left="900" w:header="720" w:footer="720" w:gutter="0"/>
          <w:cols w:num="2" w:space="720" w:equalWidth="0">
            <w:col w:w="1600" w:space="40"/>
            <w:col w:w="8380"/>
          </w:cols>
        </w:sectPr>
      </w:pPr>
    </w:p>
    <w:p w:rsidR="00433C1D" w:rsidRDefault="00AD1112">
      <w:pPr>
        <w:pStyle w:val="ListParagraph"/>
        <w:numPr>
          <w:ilvl w:val="1"/>
          <w:numId w:val="1"/>
        </w:numPr>
        <w:tabs>
          <w:tab w:val="left" w:pos="1980"/>
          <w:tab w:val="left" w:pos="1981"/>
        </w:tabs>
        <w:spacing w:before="74" w:line="357" w:lineRule="auto"/>
        <w:ind w:right="1189"/>
        <w:rPr>
          <w:i/>
        </w:rPr>
      </w:pPr>
      <w:proofErr w:type="spellStart"/>
      <w:r>
        <w:rPr>
          <w:sz w:val="23"/>
        </w:rPr>
        <w:lastRenderedPageBreak/>
        <w:t>C.R.Kothari</w:t>
      </w:r>
      <w:proofErr w:type="spellEnd"/>
      <w:r>
        <w:rPr>
          <w:sz w:val="23"/>
        </w:rPr>
        <w:t xml:space="preserve"> (2011) </w:t>
      </w:r>
      <w:r>
        <w:rPr>
          <w:i/>
          <w:sz w:val="23"/>
        </w:rPr>
        <w:t>“Research Methodology” 2</w:t>
      </w:r>
      <w:r>
        <w:rPr>
          <w:i/>
          <w:sz w:val="23"/>
          <w:vertAlign w:val="superscript"/>
        </w:rPr>
        <w:t>nd</w:t>
      </w:r>
      <w:r>
        <w:rPr>
          <w:i/>
          <w:sz w:val="23"/>
        </w:rPr>
        <w:t xml:space="preserve"> edition fair </w:t>
      </w:r>
      <w:r>
        <w:rPr>
          <w:i/>
          <w:spacing w:val="-5"/>
          <w:sz w:val="23"/>
        </w:rPr>
        <w:t xml:space="preserve">corporation, </w:t>
      </w:r>
      <w:proofErr w:type="spellStart"/>
      <w:r>
        <w:rPr>
          <w:i/>
          <w:sz w:val="23"/>
        </w:rPr>
        <w:t>Bangsladesh</w:t>
      </w:r>
      <w:proofErr w:type="spellEnd"/>
    </w:p>
    <w:p w:rsidR="00433C1D" w:rsidRDefault="00433C1D">
      <w:pPr>
        <w:pStyle w:val="BodyText"/>
        <w:spacing w:before="7"/>
        <w:rPr>
          <w:i/>
          <w:sz w:val="21"/>
        </w:rPr>
      </w:pPr>
    </w:p>
    <w:p w:rsidR="00433C1D" w:rsidRDefault="00AD1112">
      <w:pPr>
        <w:pStyle w:val="ListParagraph"/>
        <w:numPr>
          <w:ilvl w:val="1"/>
          <w:numId w:val="1"/>
        </w:numPr>
        <w:tabs>
          <w:tab w:val="left" w:pos="1980"/>
          <w:tab w:val="left" w:pos="1981"/>
        </w:tabs>
        <w:spacing w:line="362" w:lineRule="auto"/>
        <w:ind w:right="541"/>
        <w:rPr>
          <w:sz w:val="23"/>
        </w:rPr>
      </w:pPr>
      <w:r>
        <w:rPr>
          <w:i/>
          <w:sz w:val="23"/>
        </w:rPr>
        <w:t>Reading Materials on Theory &amp; Practice of Banking (B- 101)</w:t>
      </w:r>
      <w:r>
        <w:rPr>
          <w:sz w:val="23"/>
        </w:rPr>
        <w:t>’, Bangladesh Institute of Bank Management</w:t>
      </w:r>
      <w:r>
        <w:rPr>
          <w:spacing w:val="-4"/>
          <w:sz w:val="23"/>
        </w:rPr>
        <w:t xml:space="preserve"> </w:t>
      </w:r>
      <w:r>
        <w:rPr>
          <w:sz w:val="23"/>
        </w:rPr>
        <w:t>(BIBM)</w:t>
      </w:r>
    </w:p>
    <w:p w:rsidR="00433C1D" w:rsidRDefault="00433C1D">
      <w:pPr>
        <w:pStyle w:val="BodyText"/>
        <w:rPr>
          <w:sz w:val="26"/>
        </w:rPr>
      </w:pPr>
    </w:p>
    <w:p w:rsidR="00433C1D" w:rsidRDefault="00AD1112">
      <w:pPr>
        <w:pStyle w:val="Heading3"/>
        <w:spacing w:before="180"/>
      </w:pPr>
      <w:r>
        <w:rPr>
          <w:color w:val="365F91"/>
        </w:rPr>
        <w:t>Websites:</w:t>
      </w:r>
    </w:p>
    <w:p w:rsidR="00433C1D" w:rsidRDefault="00AD1112">
      <w:pPr>
        <w:pStyle w:val="ListParagraph"/>
        <w:numPr>
          <w:ilvl w:val="1"/>
          <w:numId w:val="1"/>
        </w:numPr>
        <w:tabs>
          <w:tab w:val="left" w:pos="1980"/>
          <w:tab w:val="left" w:pos="1981"/>
        </w:tabs>
        <w:spacing w:before="59"/>
        <w:ind w:hanging="361"/>
        <w:rPr>
          <w:color w:val="001F5F"/>
          <w:sz w:val="24"/>
        </w:rPr>
      </w:pPr>
      <w:hyperlink r:id="rId99">
        <w:r>
          <w:rPr>
            <w:color w:val="001F5F"/>
            <w:u w:val="single" w:color="001F5F"/>
          </w:rPr>
          <w:t>www.babd.com</w:t>
        </w:r>
      </w:hyperlink>
    </w:p>
    <w:p w:rsidR="00433C1D" w:rsidRDefault="00433C1D">
      <w:pPr>
        <w:pStyle w:val="BodyText"/>
        <w:spacing w:before="2"/>
        <w:rPr>
          <w:sz w:val="20"/>
        </w:rPr>
      </w:pPr>
    </w:p>
    <w:p w:rsidR="00433C1D" w:rsidRDefault="00AD1112">
      <w:pPr>
        <w:pStyle w:val="ListParagraph"/>
        <w:numPr>
          <w:ilvl w:val="1"/>
          <w:numId w:val="1"/>
        </w:numPr>
        <w:tabs>
          <w:tab w:val="left" w:pos="1980"/>
          <w:tab w:val="left" w:pos="1981"/>
        </w:tabs>
        <w:spacing w:before="90"/>
        <w:ind w:hanging="361"/>
        <w:rPr>
          <w:sz w:val="24"/>
        </w:rPr>
      </w:pPr>
      <w:hyperlink r:id="rId100">
        <w:r>
          <w:rPr>
            <w:color w:val="0000FF"/>
            <w:sz w:val="24"/>
            <w:u w:val="single" w:color="0000FF"/>
          </w:rPr>
          <w:t>www.bb.org.bd</w:t>
        </w:r>
      </w:hyperlink>
    </w:p>
    <w:p w:rsidR="00433C1D" w:rsidRDefault="00433C1D">
      <w:pPr>
        <w:pStyle w:val="BodyText"/>
        <w:spacing w:before="7"/>
        <w:rPr>
          <w:sz w:val="21"/>
        </w:rPr>
      </w:pPr>
    </w:p>
    <w:p w:rsidR="00433C1D" w:rsidRDefault="00AD1112">
      <w:pPr>
        <w:pStyle w:val="ListParagraph"/>
        <w:numPr>
          <w:ilvl w:val="1"/>
          <w:numId w:val="1"/>
        </w:numPr>
        <w:tabs>
          <w:tab w:val="left" w:pos="1980"/>
          <w:tab w:val="left" w:pos="1981"/>
        </w:tabs>
        <w:spacing w:before="90"/>
        <w:ind w:hanging="361"/>
        <w:rPr>
          <w:sz w:val="24"/>
        </w:rPr>
      </w:pPr>
      <w:hyperlink r:id="rId101">
        <w:r>
          <w:rPr>
            <w:color w:val="0000FF"/>
            <w:sz w:val="24"/>
            <w:u w:val="single" w:color="0000FF"/>
          </w:rPr>
          <w:t>www.investopedia.com</w:t>
        </w:r>
      </w:hyperlink>
    </w:p>
    <w:p w:rsidR="00433C1D" w:rsidRDefault="00433C1D">
      <w:pPr>
        <w:pStyle w:val="BodyText"/>
        <w:spacing w:before="7"/>
        <w:rPr>
          <w:sz w:val="21"/>
        </w:rPr>
      </w:pPr>
    </w:p>
    <w:p w:rsidR="00433C1D" w:rsidRDefault="00AD1112">
      <w:pPr>
        <w:pStyle w:val="ListParagraph"/>
        <w:numPr>
          <w:ilvl w:val="1"/>
          <w:numId w:val="1"/>
        </w:numPr>
        <w:tabs>
          <w:tab w:val="left" w:pos="1980"/>
          <w:tab w:val="left" w:pos="1981"/>
        </w:tabs>
        <w:spacing w:before="90"/>
        <w:ind w:hanging="361"/>
        <w:rPr>
          <w:sz w:val="24"/>
        </w:rPr>
      </w:pPr>
      <w:hyperlink r:id="rId102">
        <w:r>
          <w:rPr>
            <w:color w:val="0000FF"/>
            <w:sz w:val="24"/>
            <w:u w:val="single" w:color="0000FF"/>
          </w:rPr>
          <w:t>www.wikipidia.org</w:t>
        </w:r>
      </w:hyperlink>
    </w:p>
    <w:sectPr w:rsidR="00433C1D">
      <w:pgSz w:w="12240" w:h="15840"/>
      <w:pgMar w:top="1360" w:right="1320" w:bottom="1180" w:left="900" w:header="0" w:footer="9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478" w:rsidRDefault="00334478">
      <w:r>
        <w:separator/>
      </w:r>
    </w:p>
  </w:endnote>
  <w:endnote w:type="continuationSeparator" w:id="0">
    <w:p w:rsidR="00334478" w:rsidRDefault="00334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112" w:rsidRDefault="00AD1112">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position:absolute;margin-left:527.15pt;margin-top:704.8pt;width:16.15pt;height:26.5pt;z-index:-16882176;mso-position-horizontal-relative:page;mso-position-vertical-relative:page" filled="f" stroked="f">
          <v:textbox style="mso-next-textbox:#_x0000_s2054" inset="0,0,0,0">
            <w:txbxContent>
              <w:p w:rsidR="00AD1112" w:rsidRDefault="00AD1112">
                <w:pPr>
                  <w:spacing w:line="232" w:lineRule="exact"/>
                  <w:ind w:left="60"/>
                  <w:rPr>
                    <w:rFonts w:ascii="Arial"/>
                  </w:rPr>
                </w:pPr>
                <w:r>
                  <w:fldChar w:fldCharType="begin"/>
                </w:r>
                <w:r>
                  <w:rPr>
                    <w:rFonts w:ascii="Arial"/>
                  </w:rPr>
                  <w:instrText xml:space="preserve"> PAGE  \* roman </w:instrText>
                </w:r>
                <w:r>
                  <w:fldChar w:fldCharType="separate"/>
                </w:r>
                <w:r w:rsidR="00E64B95">
                  <w:rPr>
                    <w:rFonts w:ascii="Arial"/>
                    <w:noProof/>
                  </w:rPr>
                  <w:t>vii</w:t>
                </w:r>
                <w:r>
                  <w:fldChar w:fldCharType="end"/>
                </w:r>
              </w:p>
            </w:txbxContent>
          </v:textbox>
          <w10:wrap anchorx="page" anchory="page"/>
        </v:shape>
      </w:pict>
    </w:r>
    <w:r>
      <w:pict>
        <v:shape id="_x0000_s2053" type="#_x0000_t202" style="position:absolute;margin-left:228.5pt;margin-top:729.6pt;width:155.15pt;height:13.8pt;z-index:-16881664;mso-position-horizontal-relative:page;mso-position-vertical-relative:page" filled="f" stroked="f">
          <v:textbox style="mso-next-textbox:#_x0000_s2053" inset="0,0,0,0">
            <w:txbxContent>
              <w:p w:rsidR="00AD1112" w:rsidRDefault="00AD1112">
                <w:pPr>
                  <w:spacing w:before="14"/>
                  <w:ind w:left="20"/>
                  <w:rPr>
                    <w:rFonts w:ascii="Arial" w:hAnsi="Arial"/>
                    <w:sz w:val="21"/>
                  </w:rPr>
                </w:pPr>
                <w:r>
                  <w:rPr>
                    <w:rFonts w:ascii="Arial" w:hAnsi="Arial"/>
                    <w:color w:val="212121"/>
                    <w:sz w:val="21"/>
                  </w:rPr>
                  <w:t>©Daffodil International University</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112" w:rsidRDefault="00AD1112">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524.5pt;margin-top:704.05pt;width:18.65pt;height:26.5pt;z-index:-16881152;mso-position-horizontal-relative:page;mso-position-vertical-relative:page" filled="f" stroked="f">
          <v:textbox inset="0,0,0,0">
            <w:txbxContent>
              <w:p w:rsidR="00AD1112" w:rsidRDefault="00AD1112">
                <w:pPr>
                  <w:spacing w:line="232" w:lineRule="exact"/>
                  <w:ind w:left="60"/>
                  <w:rPr>
                    <w:rFonts w:ascii="Arial"/>
                  </w:rPr>
                </w:pPr>
                <w:r>
                  <w:fldChar w:fldCharType="begin"/>
                </w:r>
                <w:r>
                  <w:rPr>
                    <w:rFonts w:ascii="Arial"/>
                  </w:rPr>
                  <w:instrText xml:space="preserve"> PAGE  \* roman </w:instrText>
                </w:r>
                <w:r>
                  <w:fldChar w:fldCharType="separate"/>
                </w:r>
                <w:r w:rsidR="00E64B95">
                  <w:rPr>
                    <w:rFonts w:ascii="Arial"/>
                    <w:noProof/>
                  </w:rPr>
                  <w:t>ix</w:t>
                </w:r>
                <w:r>
                  <w:fldChar w:fldCharType="end"/>
                </w:r>
              </w:p>
            </w:txbxContent>
          </v:textbox>
          <w10:wrap anchorx="page" anchory="page"/>
        </v:shape>
      </w:pict>
    </w:r>
    <w:r>
      <w:pict>
        <v:shape id="_x0000_s2051" type="#_x0000_t202" style="position:absolute;margin-left:228.5pt;margin-top:729.6pt;width:155.15pt;height:13.8pt;z-index:-16880640;mso-position-horizontal-relative:page;mso-position-vertical-relative:page" filled="f" stroked="f">
          <v:textbox inset="0,0,0,0">
            <w:txbxContent>
              <w:p w:rsidR="00AD1112" w:rsidRDefault="00AD1112">
                <w:pPr>
                  <w:spacing w:before="14"/>
                  <w:ind w:left="20"/>
                  <w:rPr>
                    <w:rFonts w:ascii="Arial" w:hAnsi="Arial"/>
                    <w:sz w:val="21"/>
                  </w:rPr>
                </w:pPr>
                <w:r>
                  <w:rPr>
                    <w:rFonts w:ascii="Arial" w:hAnsi="Arial"/>
                    <w:color w:val="212121"/>
                    <w:sz w:val="21"/>
                  </w:rPr>
                  <w:t>©Daffodil International University</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112" w:rsidRDefault="00AD1112">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525.95pt;margin-top:731.6pt;width:17.3pt;height:13.05pt;z-index:-16880128;mso-position-horizontal-relative:page;mso-position-vertical-relative:page" filled="f" stroked="f">
          <v:textbox inset="0,0,0,0">
            <w:txbxContent>
              <w:p w:rsidR="00AD1112" w:rsidRDefault="00AD1112">
                <w:pPr>
                  <w:spacing w:line="232" w:lineRule="exact"/>
                  <w:ind w:left="60"/>
                  <w:rPr>
                    <w:rFonts w:ascii="Arial"/>
                  </w:rPr>
                </w:pPr>
                <w:r>
                  <w:fldChar w:fldCharType="begin"/>
                </w:r>
                <w:r>
                  <w:rPr>
                    <w:rFonts w:ascii="Arial"/>
                  </w:rPr>
                  <w:instrText xml:space="preserve"> PAGE </w:instrText>
                </w:r>
                <w:r>
                  <w:fldChar w:fldCharType="separate"/>
                </w:r>
                <w:r w:rsidR="00E64B95">
                  <w:rPr>
                    <w:rFonts w:ascii="Arial"/>
                    <w:noProof/>
                  </w:rPr>
                  <w:t>36</w:t>
                </w:r>
                <w:r>
                  <w:fldChar w:fldCharType="end"/>
                </w:r>
              </w:p>
            </w:txbxContent>
          </v:textbox>
          <w10:wrap anchorx="page" anchory="page"/>
        </v:shape>
      </w:pict>
    </w:r>
    <w:r>
      <w:pict>
        <v:shape id="_x0000_s2049" type="#_x0000_t202" style="position:absolute;margin-left:228.5pt;margin-top:743.05pt;width:155.15pt;height:13.8pt;z-index:-16879616;mso-position-horizontal-relative:page;mso-position-vertical-relative:page" filled="f" stroked="f">
          <v:textbox inset="0,0,0,0">
            <w:txbxContent>
              <w:p w:rsidR="00AD1112" w:rsidRDefault="00AD1112">
                <w:pPr>
                  <w:spacing w:before="14"/>
                  <w:ind w:left="20"/>
                  <w:rPr>
                    <w:rFonts w:ascii="Arial" w:hAnsi="Arial"/>
                    <w:sz w:val="21"/>
                  </w:rPr>
                </w:pPr>
                <w:r>
                  <w:rPr>
                    <w:rFonts w:ascii="Arial" w:hAnsi="Arial"/>
                    <w:color w:val="212121"/>
                    <w:sz w:val="21"/>
                  </w:rPr>
                  <w:t>©Daffodil International University</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478" w:rsidRDefault="00334478">
      <w:r>
        <w:separator/>
      </w:r>
    </w:p>
  </w:footnote>
  <w:footnote w:type="continuationSeparator" w:id="0">
    <w:p w:rsidR="00334478" w:rsidRDefault="003344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A7F1A"/>
    <w:multiLevelType w:val="multilevel"/>
    <w:tmpl w:val="DA42B904"/>
    <w:lvl w:ilvl="0">
      <w:start w:val="4"/>
      <w:numFmt w:val="decimal"/>
      <w:lvlText w:val="%1"/>
      <w:lvlJc w:val="left"/>
      <w:pPr>
        <w:ind w:left="650" w:hanging="331"/>
        <w:jc w:val="left"/>
      </w:pPr>
      <w:rPr>
        <w:rFonts w:hint="default"/>
        <w:lang w:val="en-US" w:eastAsia="en-US" w:bidi="ar-SA"/>
      </w:rPr>
    </w:lvl>
    <w:lvl w:ilvl="1">
      <w:start w:val="1"/>
      <w:numFmt w:val="decimal"/>
      <w:lvlText w:val="%1.%2"/>
      <w:lvlJc w:val="left"/>
      <w:pPr>
        <w:ind w:left="650" w:hanging="331"/>
        <w:jc w:val="left"/>
      </w:pPr>
      <w:rPr>
        <w:rFonts w:ascii="Arial" w:eastAsia="Arial" w:hAnsi="Arial" w:cs="Arial" w:hint="default"/>
        <w:spacing w:val="-1"/>
        <w:w w:val="91"/>
        <w:sz w:val="22"/>
        <w:szCs w:val="22"/>
        <w:lang w:val="en-US" w:eastAsia="en-US" w:bidi="ar-SA"/>
      </w:rPr>
    </w:lvl>
    <w:lvl w:ilvl="2">
      <w:start w:val="1"/>
      <w:numFmt w:val="decimal"/>
      <w:lvlText w:val="%1.%2.%3"/>
      <w:lvlJc w:val="left"/>
      <w:pPr>
        <w:ind w:left="596" w:hanging="496"/>
        <w:jc w:val="left"/>
      </w:pPr>
      <w:rPr>
        <w:rFonts w:ascii="Arial" w:eastAsia="Arial" w:hAnsi="Arial" w:cs="Arial" w:hint="default"/>
        <w:spacing w:val="-1"/>
        <w:w w:val="91"/>
        <w:sz w:val="22"/>
        <w:szCs w:val="22"/>
        <w:lang w:val="en-US" w:eastAsia="en-US" w:bidi="ar-SA"/>
      </w:rPr>
    </w:lvl>
    <w:lvl w:ilvl="3">
      <w:numFmt w:val="bullet"/>
      <w:lvlText w:val="•"/>
      <w:lvlJc w:val="left"/>
      <w:pPr>
        <w:ind w:left="2740" w:hanging="496"/>
      </w:pPr>
      <w:rPr>
        <w:rFonts w:hint="default"/>
        <w:lang w:val="en-US" w:eastAsia="en-US" w:bidi="ar-SA"/>
      </w:rPr>
    </w:lvl>
    <w:lvl w:ilvl="4">
      <w:numFmt w:val="bullet"/>
      <w:lvlText w:val="•"/>
      <w:lvlJc w:val="left"/>
      <w:pPr>
        <w:ind w:left="3780" w:hanging="496"/>
      </w:pPr>
      <w:rPr>
        <w:rFonts w:hint="default"/>
        <w:lang w:val="en-US" w:eastAsia="en-US" w:bidi="ar-SA"/>
      </w:rPr>
    </w:lvl>
    <w:lvl w:ilvl="5">
      <w:numFmt w:val="bullet"/>
      <w:lvlText w:val="•"/>
      <w:lvlJc w:val="left"/>
      <w:pPr>
        <w:ind w:left="4820" w:hanging="496"/>
      </w:pPr>
      <w:rPr>
        <w:rFonts w:hint="default"/>
        <w:lang w:val="en-US" w:eastAsia="en-US" w:bidi="ar-SA"/>
      </w:rPr>
    </w:lvl>
    <w:lvl w:ilvl="6">
      <w:numFmt w:val="bullet"/>
      <w:lvlText w:val="•"/>
      <w:lvlJc w:val="left"/>
      <w:pPr>
        <w:ind w:left="5860" w:hanging="496"/>
      </w:pPr>
      <w:rPr>
        <w:rFonts w:hint="default"/>
        <w:lang w:val="en-US" w:eastAsia="en-US" w:bidi="ar-SA"/>
      </w:rPr>
    </w:lvl>
    <w:lvl w:ilvl="7">
      <w:numFmt w:val="bullet"/>
      <w:lvlText w:val="•"/>
      <w:lvlJc w:val="left"/>
      <w:pPr>
        <w:ind w:left="6900" w:hanging="496"/>
      </w:pPr>
      <w:rPr>
        <w:rFonts w:hint="default"/>
        <w:lang w:val="en-US" w:eastAsia="en-US" w:bidi="ar-SA"/>
      </w:rPr>
    </w:lvl>
    <w:lvl w:ilvl="8">
      <w:numFmt w:val="bullet"/>
      <w:lvlText w:val="•"/>
      <w:lvlJc w:val="left"/>
      <w:pPr>
        <w:ind w:left="7940" w:hanging="496"/>
      </w:pPr>
      <w:rPr>
        <w:rFonts w:hint="default"/>
        <w:lang w:val="en-US" w:eastAsia="en-US" w:bidi="ar-SA"/>
      </w:rPr>
    </w:lvl>
  </w:abstractNum>
  <w:abstractNum w:abstractNumId="1">
    <w:nsid w:val="04211B9D"/>
    <w:multiLevelType w:val="multilevel"/>
    <w:tmpl w:val="75444B74"/>
    <w:lvl w:ilvl="0">
      <w:start w:val="3"/>
      <w:numFmt w:val="decimal"/>
      <w:lvlText w:val="%1"/>
      <w:lvlJc w:val="left"/>
      <w:pPr>
        <w:ind w:left="1020" w:hanging="480"/>
        <w:jc w:val="left"/>
      </w:pPr>
      <w:rPr>
        <w:rFonts w:hint="default"/>
        <w:lang w:val="en-US" w:eastAsia="en-US" w:bidi="ar-SA"/>
      </w:rPr>
    </w:lvl>
    <w:lvl w:ilvl="1">
      <w:start w:val="1"/>
      <w:numFmt w:val="decimal"/>
      <w:lvlText w:val="%1.%2"/>
      <w:lvlJc w:val="left"/>
      <w:pPr>
        <w:ind w:left="1020" w:hanging="480"/>
        <w:jc w:val="left"/>
      </w:pPr>
      <w:rPr>
        <w:rFonts w:ascii="Times New Roman" w:eastAsia="Times New Roman" w:hAnsi="Times New Roman" w:cs="Times New Roman" w:hint="default"/>
        <w:b/>
        <w:bCs/>
        <w:color w:val="4F81BC"/>
        <w:w w:val="99"/>
        <w:sz w:val="32"/>
        <w:szCs w:val="32"/>
        <w:lang w:val="en-US" w:eastAsia="en-US" w:bidi="ar-SA"/>
      </w:rPr>
    </w:lvl>
    <w:lvl w:ilvl="2">
      <w:numFmt w:val="bullet"/>
      <w:lvlText w:val="•"/>
      <w:lvlJc w:val="left"/>
      <w:pPr>
        <w:ind w:left="1260" w:hanging="360"/>
      </w:pPr>
      <w:rPr>
        <w:rFonts w:ascii="Times New Roman" w:eastAsia="Times New Roman" w:hAnsi="Times New Roman" w:cs="Times New Roman" w:hint="default"/>
        <w:spacing w:val="-5"/>
        <w:w w:val="99"/>
        <w:sz w:val="24"/>
        <w:szCs w:val="24"/>
        <w:lang w:val="en-US" w:eastAsia="en-US" w:bidi="ar-SA"/>
      </w:rPr>
    </w:lvl>
    <w:lvl w:ilvl="3">
      <w:numFmt w:val="bullet"/>
      <w:lvlText w:val="•"/>
      <w:lvlJc w:val="left"/>
      <w:pPr>
        <w:ind w:left="3230" w:hanging="360"/>
      </w:pPr>
      <w:rPr>
        <w:rFonts w:hint="default"/>
        <w:lang w:val="en-US" w:eastAsia="en-US" w:bidi="ar-SA"/>
      </w:rPr>
    </w:lvl>
    <w:lvl w:ilvl="4">
      <w:numFmt w:val="bullet"/>
      <w:lvlText w:val="•"/>
      <w:lvlJc w:val="left"/>
      <w:pPr>
        <w:ind w:left="4200" w:hanging="360"/>
      </w:pPr>
      <w:rPr>
        <w:rFonts w:hint="default"/>
        <w:lang w:val="en-US" w:eastAsia="en-US" w:bidi="ar-SA"/>
      </w:rPr>
    </w:lvl>
    <w:lvl w:ilvl="5">
      <w:numFmt w:val="bullet"/>
      <w:lvlText w:val="•"/>
      <w:lvlJc w:val="left"/>
      <w:pPr>
        <w:ind w:left="5170" w:hanging="360"/>
      </w:pPr>
      <w:rPr>
        <w:rFonts w:hint="default"/>
        <w:lang w:val="en-US" w:eastAsia="en-US" w:bidi="ar-SA"/>
      </w:rPr>
    </w:lvl>
    <w:lvl w:ilvl="6">
      <w:numFmt w:val="bullet"/>
      <w:lvlText w:val="•"/>
      <w:lvlJc w:val="left"/>
      <w:pPr>
        <w:ind w:left="6140" w:hanging="360"/>
      </w:pPr>
      <w:rPr>
        <w:rFonts w:hint="default"/>
        <w:lang w:val="en-US" w:eastAsia="en-US" w:bidi="ar-SA"/>
      </w:rPr>
    </w:lvl>
    <w:lvl w:ilvl="7">
      <w:numFmt w:val="bullet"/>
      <w:lvlText w:val="•"/>
      <w:lvlJc w:val="left"/>
      <w:pPr>
        <w:ind w:left="7110" w:hanging="360"/>
      </w:pPr>
      <w:rPr>
        <w:rFonts w:hint="default"/>
        <w:lang w:val="en-US" w:eastAsia="en-US" w:bidi="ar-SA"/>
      </w:rPr>
    </w:lvl>
    <w:lvl w:ilvl="8">
      <w:numFmt w:val="bullet"/>
      <w:lvlText w:val="•"/>
      <w:lvlJc w:val="left"/>
      <w:pPr>
        <w:ind w:left="8080" w:hanging="360"/>
      </w:pPr>
      <w:rPr>
        <w:rFonts w:hint="default"/>
        <w:lang w:val="en-US" w:eastAsia="en-US" w:bidi="ar-SA"/>
      </w:rPr>
    </w:lvl>
  </w:abstractNum>
  <w:abstractNum w:abstractNumId="2">
    <w:nsid w:val="0A690762"/>
    <w:multiLevelType w:val="hybridMultilevel"/>
    <w:tmpl w:val="DBB8A17E"/>
    <w:lvl w:ilvl="0" w:tplc="D556F864">
      <w:numFmt w:val="bullet"/>
      <w:lvlText w:val="•"/>
      <w:lvlJc w:val="left"/>
      <w:pPr>
        <w:ind w:left="2071" w:hanging="360"/>
      </w:pPr>
      <w:rPr>
        <w:rFonts w:ascii="Times New Roman" w:eastAsia="Times New Roman" w:hAnsi="Times New Roman" w:cs="Times New Roman" w:hint="default"/>
        <w:spacing w:val="-2"/>
        <w:w w:val="99"/>
        <w:sz w:val="24"/>
        <w:szCs w:val="24"/>
        <w:lang w:val="en-US" w:eastAsia="en-US" w:bidi="ar-SA"/>
      </w:rPr>
    </w:lvl>
    <w:lvl w:ilvl="1" w:tplc="9E0C9A32">
      <w:numFmt w:val="bullet"/>
      <w:lvlText w:val="•"/>
      <w:lvlJc w:val="left"/>
      <w:pPr>
        <w:ind w:left="2874" w:hanging="360"/>
      </w:pPr>
      <w:rPr>
        <w:rFonts w:hint="default"/>
        <w:lang w:val="en-US" w:eastAsia="en-US" w:bidi="ar-SA"/>
      </w:rPr>
    </w:lvl>
    <w:lvl w:ilvl="2" w:tplc="12EE7C60">
      <w:numFmt w:val="bullet"/>
      <w:lvlText w:val="•"/>
      <w:lvlJc w:val="left"/>
      <w:pPr>
        <w:ind w:left="3668" w:hanging="360"/>
      </w:pPr>
      <w:rPr>
        <w:rFonts w:hint="default"/>
        <w:lang w:val="en-US" w:eastAsia="en-US" w:bidi="ar-SA"/>
      </w:rPr>
    </w:lvl>
    <w:lvl w:ilvl="3" w:tplc="DC124FB2">
      <w:numFmt w:val="bullet"/>
      <w:lvlText w:val="•"/>
      <w:lvlJc w:val="left"/>
      <w:pPr>
        <w:ind w:left="4462" w:hanging="360"/>
      </w:pPr>
      <w:rPr>
        <w:rFonts w:hint="default"/>
        <w:lang w:val="en-US" w:eastAsia="en-US" w:bidi="ar-SA"/>
      </w:rPr>
    </w:lvl>
    <w:lvl w:ilvl="4" w:tplc="F5B4A79A">
      <w:numFmt w:val="bullet"/>
      <w:lvlText w:val="•"/>
      <w:lvlJc w:val="left"/>
      <w:pPr>
        <w:ind w:left="5256" w:hanging="360"/>
      </w:pPr>
      <w:rPr>
        <w:rFonts w:hint="default"/>
        <w:lang w:val="en-US" w:eastAsia="en-US" w:bidi="ar-SA"/>
      </w:rPr>
    </w:lvl>
    <w:lvl w:ilvl="5" w:tplc="651EAE46">
      <w:numFmt w:val="bullet"/>
      <w:lvlText w:val="•"/>
      <w:lvlJc w:val="left"/>
      <w:pPr>
        <w:ind w:left="6050" w:hanging="360"/>
      </w:pPr>
      <w:rPr>
        <w:rFonts w:hint="default"/>
        <w:lang w:val="en-US" w:eastAsia="en-US" w:bidi="ar-SA"/>
      </w:rPr>
    </w:lvl>
    <w:lvl w:ilvl="6" w:tplc="3CB42FFA">
      <w:numFmt w:val="bullet"/>
      <w:lvlText w:val="•"/>
      <w:lvlJc w:val="left"/>
      <w:pPr>
        <w:ind w:left="6844" w:hanging="360"/>
      </w:pPr>
      <w:rPr>
        <w:rFonts w:hint="default"/>
        <w:lang w:val="en-US" w:eastAsia="en-US" w:bidi="ar-SA"/>
      </w:rPr>
    </w:lvl>
    <w:lvl w:ilvl="7" w:tplc="F86248F8">
      <w:numFmt w:val="bullet"/>
      <w:lvlText w:val="•"/>
      <w:lvlJc w:val="left"/>
      <w:pPr>
        <w:ind w:left="7638" w:hanging="360"/>
      </w:pPr>
      <w:rPr>
        <w:rFonts w:hint="default"/>
        <w:lang w:val="en-US" w:eastAsia="en-US" w:bidi="ar-SA"/>
      </w:rPr>
    </w:lvl>
    <w:lvl w:ilvl="8" w:tplc="E088452C">
      <w:numFmt w:val="bullet"/>
      <w:lvlText w:val="•"/>
      <w:lvlJc w:val="left"/>
      <w:pPr>
        <w:ind w:left="8432" w:hanging="360"/>
      </w:pPr>
      <w:rPr>
        <w:rFonts w:hint="default"/>
        <w:lang w:val="en-US" w:eastAsia="en-US" w:bidi="ar-SA"/>
      </w:rPr>
    </w:lvl>
  </w:abstractNum>
  <w:abstractNum w:abstractNumId="3">
    <w:nsid w:val="0BE86954"/>
    <w:multiLevelType w:val="multilevel"/>
    <w:tmpl w:val="F8BE3398"/>
    <w:lvl w:ilvl="0">
      <w:start w:val="4"/>
      <w:numFmt w:val="decimal"/>
      <w:lvlText w:val="%1"/>
      <w:lvlJc w:val="left"/>
      <w:pPr>
        <w:ind w:left="540" w:hanging="481"/>
        <w:jc w:val="left"/>
      </w:pPr>
      <w:rPr>
        <w:rFonts w:hint="default"/>
        <w:lang w:val="en-US" w:eastAsia="en-US" w:bidi="ar-SA"/>
      </w:rPr>
    </w:lvl>
    <w:lvl w:ilvl="1">
      <w:start w:val="4"/>
      <w:numFmt w:val="decimal"/>
      <w:lvlText w:val="%1.%2"/>
      <w:lvlJc w:val="left"/>
      <w:pPr>
        <w:ind w:left="540" w:hanging="481"/>
        <w:jc w:val="left"/>
      </w:pPr>
      <w:rPr>
        <w:rFonts w:hint="default"/>
        <w:lang w:val="en-US" w:eastAsia="en-US" w:bidi="ar-SA"/>
      </w:rPr>
    </w:lvl>
    <w:lvl w:ilvl="2">
      <w:start w:val="2"/>
      <w:numFmt w:val="decimal"/>
      <w:lvlText w:val="%1.%2.%3"/>
      <w:lvlJc w:val="left"/>
      <w:pPr>
        <w:ind w:left="540" w:hanging="481"/>
        <w:jc w:val="left"/>
      </w:pPr>
      <w:rPr>
        <w:rFonts w:ascii="Times New Roman" w:eastAsia="Times New Roman" w:hAnsi="Times New Roman" w:cs="Times New Roman" w:hint="default"/>
        <w:b/>
        <w:bCs/>
        <w:color w:val="202020"/>
        <w:spacing w:val="-12"/>
        <w:w w:val="99"/>
        <w:sz w:val="22"/>
        <w:szCs w:val="22"/>
        <w:lang w:val="en-US" w:eastAsia="en-US" w:bidi="ar-SA"/>
      </w:rPr>
    </w:lvl>
    <w:lvl w:ilvl="3">
      <w:numFmt w:val="bullet"/>
      <w:lvlText w:val="•"/>
      <w:lvlJc w:val="left"/>
      <w:pPr>
        <w:ind w:left="3384" w:hanging="481"/>
      </w:pPr>
      <w:rPr>
        <w:rFonts w:hint="default"/>
        <w:lang w:val="en-US" w:eastAsia="en-US" w:bidi="ar-SA"/>
      </w:rPr>
    </w:lvl>
    <w:lvl w:ilvl="4">
      <w:numFmt w:val="bullet"/>
      <w:lvlText w:val="•"/>
      <w:lvlJc w:val="left"/>
      <w:pPr>
        <w:ind w:left="4332" w:hanging="481"/>
      </w:pPr>
      <w:rPr>
        <w:rFonts w:hint="default"/>
        <w:lang w:val="en-US" w:eastAsia="en-US" w:bidi="ar-SA"/>
      </w:rPr>
    </w:lvl>
    <w:lvl w:ilvl="5">
      <w:numFmt w:val="bullet"/>
      <w:lvlText w:val="•"/>
      <w:lvlJc w:val="left"/>
      <w:pPr>
        <w:ind w:left="5280" w:hanging="481"/>
      </w:pPr>
      <w:rPr>
        <w:rFonts w:hint="default"/>
        <w:lang w:val="en-US" w:eastAsia="en-US" w:bidi="ar-SA"/>
      </w:rPr>
    </w:lvl>
    <w:lvl w:ilvl="6">
      <w:numFmt w:val="bullet"/>
      <w:lvlText w:val="•"/>
      <w:lvlJc w:val="left"/>
      <w:pPr>
        <w:ind w:left="6228" w:hanging="481"/>
      </w:pPr>
      <w:rPr>
        <w:rFonts w:hint="default"/>
        <w:lang w:val="en-US" w:eastAsia="en-US" w:bidi="ar-SA"/>
      </w:rPr>
    </w:lvl>
    <w:lvl w:ilvl="7">
      <w:numFmt w:val="bullet"/>
      <w:lvlText w:val="•"/>
      <w:lvlJc w:val="left"/>
      <w:pPr>
        <w:ind w:left="7176" w:hanging="481"/>
      </w:pPr>
      <w:rPr>
        <w:rFonts w:hint="default"/>
        <w:lang w:val="en-US" w:eastAsia="en-US" w:bidi="ar-SA"/>
      </w:rPr>
    </w:lvl>
    <w:lvl w:ilvl="8">
      <w:numFmt w:val="bullet"/>
      <w:lvlText w:val="•"/>
      <w:lvlJc w:val="left"/>
      <w:pPr>
        <w:ind w:left="8124" w:hanging="481"/>
      </w:pPr>
      <w:rPr>
        <w:rFonts w:hint="default"/>
        <w:lang w:val="en-US" w:eastAsia="en-US" w:bidi="ar-SA"/>
      </w:rPr>
    </w:lvl>
  </w:abstractNum>
  <w:abstractNum w:abstractNumId="4">
    <w:nsid w:val="0F3879DA"/>
    <w:multiLevelType w:val="multilevel"/>
    <w:tmpl w:val="C5E67B8A"/>
    <w:lvl w:ilvl="0">
      <w:start w:val="4"/>
      <w:numFmt w:val="decimal"/>
      <w:lvlText w:val="%1"/>
      <w:lvlJc w:val="left"/>
      <w:pPr>
        <w:ind w:left="540" w:hanging="660"/>
        <w:jc w:val="left"/>
      </w:pPr>
      <w:rPr>
        <w:rFonts w:hint="default"/>
        <w:lang w:val="en-US" w:eastAsia="en-US" w:bidi="ar-SA"/>
      </w:rPr>
    </w:lvl>
    <w:lvl w:ilvl="1">
      <w:start w:val="3"/>
      <w:numFmt w:val="decimal"/>
      <w:lvlText w:val="%1.%2"/>
      <w:lvlJc w:val="left"/>
      <w:pPr>
        <w:ind w:left="540" w:hanging="660"/>
        <w:jc w:val="left"/>
      </w:pPr>
      <w:rPr>
        <w:rFonts w:hint="default"/>
        <w:lang w:val="en-US" w:eastAsia="en-US" w:bidi="ar-SA"/>
      </w:rPr>
    </w:lvl>
    <w:lvl w:ilvl="2">
      <w:start w:val="5"/>
      <w:numFmt w:val="decimal"/>
      <w:lvlText w:val="%1.%2.%3."/>
      <w:lvlJc w:val="left"/>
      <w:pPr>
        <w:ind w:left="540" w:hanging="660"/>
        <w:jc w:val="left"/>
      </w:pPr>
      <w:rPr>
        <w:rFonts w:ascii="Times New Roman" w:eastAsia="Times New Roman" w:hAnsi="Times New Roman" w:cs="Times New Roman" w:hint="default"/>
        <w:b/>
        <w:bCs/>
        <w:color w:val="202020"/>
        <w:spacing w:val="-5"/>
        <w:w w:val="99"/>
        <w:sz w:val="24"/>
        <w:szCs w:val="24"/>
        <w:u w:val="thick" w:color="202020"/>
        <w:lang w:val="en-US" w:eastAsia="en-US" w:bidi="ar-SA"/>
      </w:rPr>
    </w:lvl>
    <w:lvl w:ilvl="3">
      <w:start w:val="1"/>
      <w:numFmt w:val="lowerLetter"/>
      <w:lvlText w:val="%4."/>
      <w:lvlJc w:val="left"/>
      <w:pPr>
        <w:ind w:left="1260" w:hanging="360"/>
        <w:jc w:val="left"/>
      </w:pPr>
      <w:rPr>
        <w:rFonts w:ascii="Times New Roman" w:eastAsia="Times New Roman" w:hAnsi="Times New Roman" w:cs="Times New Roman" w:hint="default"/>
        <w:b/>
        <w:bCs/>
        <w:color w:val="202020"/>
        <w:spacing w:val="-5"/>
        <w:w w:val="99"/>
        <w:sz w:val="24"/>
        <w:szCs w:val="24"/>
        <w:lang w:val="en-US" w:eastAsia="en-US" w:bidi="ar-SA"/>
      </w:rPr>
    </w:lvl>
    <w:lvl w:ilvl="4">
      <w:numFmt w:val="bullet"/>
      <w:lvlText w:val="•"/>
      <w:lvlJc w:val="left"/>
      <w:pPr>
        <w:ind w:left="4180"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126"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073" w:hanging="360"/>
      </w:pPr>
      <w:rPr>
        <w:rFonts w:hint="default"/>
        <w:lang w:val="en-US" w:eastAsia="en-US" w:bidi="ar-SA"/>
      </w:rPr>
    </w:lvl>
  </w:abstractNum>
  <w:abstractNum w:abstractNumId="5">
    <w:nsid w:val="18ED6A5F"/>
    <w:multiLevelType w:val="multilevel"/>
    <w:tmpl w:val="CBE25BE8"/>
    <w:lvl w:ilvl="0">
      <w:start w:val="1"/>
      <w:numFmt w:val="decimal"/>
      <w:lvlText w:val="%1"/>
      <w:lvlJc w:val="left"/>
      <w:pPr>
        <w:ind w:left="1020" w:hanging="480"/>
        <w:jc w:val="left"/>
      </w:pPr>
      <w:rPr>
        <w:rFonts w:hint="default"/>
        <w:lang w:val="en-US" w:eastAsia="en-US" w:bidi="ar-SA"/>
      </w:rPr>
    </w:lvl>
    <w:lvl w:ilvl="1">
      <w:start w:val="9"/>
      <w:numFmt w:val="decimal"/>
      <w:lvlText w:val="%1.%2"/>
      <w:lvlJc w:val="left"/>
      <w:pPr>
        <w:ind w:left="1020" w:hanging="480"/>
        <w:jc w:val="left"/>
      </w:pPr>
      <w:rPr>
        <w:rFonts w:ascii="Times New Roman" w:eastAsia="Times New Roman" w:hAnsi="Times New Roman" w:cs="Times New Roman" w:hint="default"/>
        <w:b/>
        <w:bCs/>
        <w:color w:val="4F81BC"/>
        <w:w w:val="99"/>
        <w:sz w:val="32"/>
        <w:szCs w:val="32"/>
        <w:lang w:val="en-US" w:eastAsia="en-US" w:bidi="ar-SA"/>
      </w:rPr>
    </w:lvl>
    <w:lvl w:ilvl="2">
      <w:numFmt w:val="bullet"/>
      <w:lvlText w:val="•"/>
      <w:lvlJc w:val="left"/>
      <w:pPr>
        <w:ind w:left="1260" w:hanging="360"/>
      </w:pPr>
      <w:rPr>
        <w:rFonts w:ascii="Times New Roman" w:eastAsia="Times New Roman" w:hAnsi="Times New Roman" w:cs="Times New Roman" w:hint="default"/>
        <w:spacing w:val="-25"/>
        <w:w w:val="99"/>
        <w:sz w:val="24"/>
        <w:szCs w:val="24"/>
        <w:lang w:val="en-US" w:eastAsia="en-US" w:bidi="ar-SA"/>
      </w:rPr>
    </w:lvl>
    <w:lvl w:ilvl="3">
      <w:numFmt w:val="bullet"/>
      <w:lvlText w:val="•"/>
      <w:lvlJc w:val="left"/>
      <w:pPr>
        <w:ind w:left="3206" w:hanging="360"/>
      </w:pPr>
      <w:rPr>
        <w:rFonts w:hint="default"/>
        <w:lang w:val="en-US" w:eastAsia="en-US" w:bidi="ar-SA"/>
      </w:rPr>
    </w:lvl>
    <w:lvl w:ilvl="4">
      <w:numFmt w:val="bullet"/>
      <w:lvlText w:val="•"/>
      <w:lvlJc w:val="left"/>
      <w:pPr>
        <w:ind w:left="4180"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126"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073" w:hanging="360"/>
      </w:pPr>
      <w:rPr>
        <w:rFonts w:hint="default"/>
        <w:lang w:val="en-US" w:eastAsia="en-US" w:bidi="ar-SA"/>
      </w:rPr>
    </w:lvl>
  </w:abstractNum>
  <w:abstractNum w:abstractNumId="6">
    <w:nsid w:val="1EE455B5"/>
    <w:multiLevelType w:val="multilevel"/>
    <w:tmpl w:val="37122FE6"/>
    <w:lvl w:ilvl="0">
      <w:start w:val="4"/>
      <w:numFmt w:val="decimal"/>
      <w:lvlText w:val="%1"/>
      <w:lvlJc w:val="left"/>
      <w:pPr>
        <w:ind w:left="1020" w:hanging="480"/>
        <w:jc w:val="left"/>
      </w:pPr>
      <w:rPr>
        <w:rFonts w:hint="default"/>
        <w:lang w:val="en-US" w:eastAsia="en-US" w:bidi="ar-SA"/>
      </w:rPr>
    </w:lvl>
    <w:lvl w:ilvl="1">
      <w:start w:val="1"/>
      <w:numFmt w:val="decimal"/>
      <w:lvlText w:val="%1.%2"/>
      <w:lvlJc w:val="left"/>
      <w:pPr>
        <w:ind w:left="1020" w:hanging="480"/>
        <w:jc w:val="left"/>
      </w:pPr>
      <w:rPr>
        <w:rFonts w:ascii="Times New Roman" w:eastAsia="Times New Roman" w:hAnsi="Times New Roman" w:cs="Times New Roman" w:hint="default"/>
        <w:b/>
        <w:bCs/>
        <w:color w:val="001F5F"/>
        <w:w w:val="99"/>
        <w:sz w:val="32"/>
        <w:szCs w:val="32"/>
        <w:lang w:val="en-US" w:eastAsia="en-US" w:bidi="ar-SA"/>
      </w:rPr>
    </w:lvl>
    <w:lvl w:ilvl="2">
      <w:start w:val="1"/>
      <w:numFmt w:val="decimal"/>
      <w:lvlText w:val="%1.%2.%3"/>
      <w:lvlJc w:val="left"/>
      <w:pPr>
        <w:ind w:left="1260" w:hanging="720"/>
        <w:jc w:val="left"/>
      </w:pPr>
      <w:rPr>
        <w:rFonts w:ascii="Times New Roman" w:eastAsia="Times New Roman" w:hAnsi="Times New Roman" w:cs="Times New Roman" w:hint="default"/>
        <w:b/>
        <w:bCs/>
        <w:color w:val="001F5F"/>
        <w:spacing w:val="-1"/>
        <w:w w:val="99"/>
        <w:sz w:val="32"/>
        <w:szCs w:val="32"/>
        <w:lang w:val="en-US" w:eastAsia="en-US" w:bidi="ar-SA"/>
      </w:rPr>
    </w:lvl>
    <w:lvl w:ilvl="3">
      <w:numFmt w:val="bullet"/>
      <w:lvlText w:val="•"/>
      <w:lvlJc w:val="left"/>
      <w:pPr>
        <w:ind w:left="1260" w:hanging="360"/>
      </w:pPr>
      <w:rPr>
        <w:rFonts w:ascii="Times New Roman" w:eastAsia="Times New Roman" w:hAnsi="Times New Roman" w:cs="Times New Roman" w:hint="default"/>
        <w:spacing w:val="-1"/>
        <w:w w:val="99"/>
        <w:sz w:val="24"/>
        <w:szCs w:val="24"/>
        <w:lang w:val="en-US" w:eastAsia="en-US" w:bidi="ar-SA"/>
      </w:rPr>
    </w:lvl>
    <w:lvl w:ilvl="4">
      <w:numFmt w:val="bullet"/>
      <w:lvlText w:val="•"/>
      <w:lvlJc w:val="left"/>
      <w:pPr>
        <w:ind w:left="4180"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126"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073" w:hanging="360"/>
      </w:pPr>
      <w:rPr>
        <w:rFonts w:hint="default"/>
        <w:lang w:val="en-US" w:eastAsia="en-US" w:bidi="ar-SA"/>
      </w:rPr>
    </w:lvl>
  </w:abstractNum>
  <w:abstractNum w:abstractNumId="7">
    <w:nsid w:val="26EE3F57"/>
    <w:multiLevelType w:val="multilevel"/>
    <w:tmpl w:val="D5E2DA76"/>
    <w:lvl w:ilvl="0">
      <w:start w:val="1"/>
      <w:numFmt w:val="decimal"/>
      <w:lvlText w:val="%1"/>
      <w:lvlJc w:val="left"/>
      <w:pPr>
        <w:ind w:left="841" w:hanging="301"/>
        <w:jc w:val="left"/>
      </w:pPr>
      <w:rPr>
        <w:rFonts w:hint="default"/>
        <w:lang w:val="en-US" w:eastAsia="en-US" w:bidi="ar-SA"/>
      </w:rPr>
    </w:lvl>
    <w:lvl w:ilvl="1">
      <w:start w:val="1"/>
      <w:numFmt w:val="decimal"/>
      <w:lvlText w:val="%1.%2"/>
      <w:lvlJc w:val="left"/>
      <w:pPr>
        <w:ind w:left="841" w:hanging="301"/>
        <w:jc w:val="right"/>
      </w:pPr>
      <w:rPr>
        <w:rFonts w:hint="default"/>
        <w:spacing w:val="-1"/>
        <w:w w:val="100"/>
        <w:lang w:val="en-US" w:eastAsia="en-US" w:bidi="ar-SA"/>
      </w:rPr>
    </w:lvl>
    <w:lvl w:ilvl="2">
      <w:numFmt w:val="bullet"/>
      <w:lvlText w:val="•"/>
      <w:lvlJc w:val="left"/>
      <w:pPr>
        <w:ind w:left="2676" w:hanging="301"/>
      </w:pPr>
      <w:rPr>
        <w:rFonts w:hint="default"/>
        <w:lang w:val="en-US" w:eastAsia="en-US" w:bidi="ar-SA"/>
      </w:rPr>
    </w:lvl>
    <w:lvl w:ilvl="3">
      <w:numFmt w:val="bullet"/>
      <w:lvlText w:val="•"/>
      <w:lvlJc w:val="left"/>
      <w:pPr>
        <w:ind w:left="3594" w:hanging="301"/>
      </w:pPr>
      <w:rPr>
        <w:rFonts w:hint="default"/>
        <w:lang w:val="en-US" w:eastAsia="en-US" w:bidi="ar-SA"/>
      </w:rPr>
    </w:lvl>
    <w:lvl w:ilvl="4">
      <w:numFmt w:val="bullet"/>
      <w:lvlText w:val="•"/>
      <w:lvlJc w:val="left"/>
      <w:pPr>
        <w:ind w:left="4512" w:hanging="301"/>
      </w:pPr>
      <w:rPr>
        <w:rFonts w:hint="default"/>
        <w:lang w:val="en-US" w:eastAsia="en-US" w:bidi="ar-SA"/>
      </w:rPr>
    </w:lvl>
    <w:lvl w:ilvl="5">
      <w:numFmt w:val="bullet"/>
      <w:lvlText w:val="•"/>
      <w:lvlJc w:val="left"/>
      <w:pPr>
        <w:ind w:left="5430" w:hanging="301"/>
      </w:pPr>
      <w:rPr>
        <w:rFonts w:hint="default"/>
        <w:lang w:val="en-US" w:eastAsia="en-US" w:bidi="ar-SA"/>
      </w:rPr>
    </w:lvl>
    <w:lvl w:ilvl="6">
      <w:numFmt w:val="bullet"/>
      <w:lvlText w:val="•"/>
      <w:lvlJc w:val="left"/>
      <w:pPr>
        <w:ind w:left="6348" w:hanging="301"/>
      </w:pPr>
      <w:rPr>
        <w:rFonts w:hint="default"/>
        <w:lang w:val="en-US" w:eastAsia="en-US" w:bidi="ar-SA"/>
      </w:rPr>
    </w:lvl>
    <w:lvl w:ilvl="7">
      <w:numFmt w:val="bullet"/>
      <w:lvlText w:val="•"/>
      <w:lvlJc w:val="left"/>
      <w:pPr>
        <w:ind w:left="7266" w:hanging="301"/>
      </w:pPr>
      <w:rPr>
        <w:rFonts w:hint="default"/>
        <w:lang w:val="en-US" w:eastAsia="en-US" w:bidi="ar-SA"/>
      </w:rPr>
    </w:lvl>
    <w:lvl w:ilvl="8">
      <w:numFmt w:val="bullet"/>
      <w:lvlText w:val="•"/>
      <w:lvlJc w:val="left"/>
      <w:pPr>
        <w:ind w:left="8184" w:hanging="301"/>
      </w:pPr>
      <w:rPr>
        <w:rFonts w:hint="default"/>
        <w:lang w:val="en-US" w:eastAsia="en-US" w:bidi="ar-SA"/>
      </w:rPr>
    </w:lvl>
  </w:abstractNum>
  <w:abstractNum w:abstractNumId="8">
    <w:nsid w:val="291076A6"/>
    <w:multiLevelType w:val="multilevel"/>
    <w:tmpl w:val="8E50FD28"/>
    <w:lvl w:ilvl="0">
      <w:start w:val="5"/>
      <w:numFmt w:val="decimal"/>
      <w:lvlText w:val="%1"/>
      <w:lvlJc w:val="left"/>
      <w:pPr>
        <w:ind w:left="598" w:hanging="498"/>
        <w:jc w:val="left"/>
      </w:pPr>
      <w:rPr>
        <w:rFonts w:hint="default"/>
        <w:lang w:val="en-US" w:eastAsia="en-US" w:bidi="ar-SA"/>
      </w:rPr>
    </w:lvl>
    <w:lvl w:ilvl="1">
      <w:start w:val="7"/>
      <w:numFmt w:val="decimal"/>
      <w:lvlText w:val="%1.%2"/>
      <w:lvlJc w:val="left"/>
      <w:pPr>
        <w:ind w:left="598" w:hanging="498"/>
        <w:jc w:val="left"/>
      </w:pPr>
      <w:rPr>
        <w:rFonts w:hint="default"/>
        <w:lang w:val="en-US" w:eastAsia="en-US" w:bidi="ar-SA"/>
      </w:rPr>
    </w:lvl>
    <w:lvl w:ilvl="2">
      <w:start w:val="4"/>
      <w:numFmt w:val="decimal"/>
      <w:lvlText w:val="%1.%2.%3"/>
      <w:lvlJc w:val="left"/>
      <w:pPr>
        <w:ind w:left="598" w:hanging="498"/>
        <w:jc w:val="left"/>
      </w:pPr>
      <w:rPr>
        <w:rFonts w:ascii="Arial" w:eastAsia="Arial" w:hAnsi="Arial" w:cs="Arial" w:hint="default"/>
        <w:spacing w:val="-1"/>
        <w:w w:val="91"/>
        <w:sz w:val="22"/>
        <w:szCs w:val="22"/>
        <w:lang w:val="en-US" w:eastAsia="en-US" w:bidi="ar-SA"/>
      </w:rPr>
    </w:lvl>
    <w:lvl w:ilvl="3">
      <w:numFmt w:val="bullet"/>
      <w:lvlText w:val="•"/>
      <w:lvlJc w:val="left"/>
      <w:pPr>
        <w:ind w:left="3426" w:hanging="498"/>
      </w:pPr>
      <w:rPr>
        <w:rFonts w:hint="default"/>
        <w:lang w:val="en-US" w:eastAsia="en-US" w:bidi="ar-SA"/>
      </w:rPr>
    </w:lvl>
    <w:lvl w:ilvl="4">
      <w:numFmt w:val="bullet"/>
      <w:lvlText w:val="•"/>
      <w:lvlJc w:val="left"/>
      <w:pPr>
        <w:ind w:left="4368" w:hanging="498"/>
      </w:pPr>
      <w:rPr>
        <w:rFonts w:hint="default"/>
        <w:lang w:val="en-US" w:eastAsia="en-US" w:bidi="ar-SA"/>
      </w:rPr>
    </w:lvl>
    <w:lvl w:ilvl="5">
      <w:numFmt w:val="bullet"/>
      <w:lvlText w:val="•"/>
      <w:lvlJc w:val="left"/>
      <w:pPr>
        <w:ind w:left="5310" w:hanging="498"/>
      </w:pPr>
      <w:rPr>
        <w:rFonts w:hint="default"/>
        <w:lang w:val="en-US" w:eastAsia="en-US" w:bidi="ar-SA"/>
      </w:rPr>
    </w:lvl>
    <w:lvl w:ilvl="6">
      <w:numFmt w:val="bullet"/>
      <w:lvlText w:val="•"/>
      <w:lvlJc w:val="left"/>
      <w:pPr>
        <w:ind w:left="6252" w:hanging="498"/>
      </w:pPr>
      <w:rPr>
        <w:rFonts w:hint="default"/>
        <w:lang w:val="en-US" w:eastAsia="en-US" w:bidi="ar-SA"/>
      </w:rPr>
    </w:lvl>
    <w:lvl w:ilvl="7">
      <w:numFmt w:val="bullet"/>
      <w:lvlText w:val="•"/>
      <w:lvlJc w:val="left"/>
      <w:pPr>
        <w:ind w:left="7194" w:hanging="498"/>
      </w:pPr>
      <w:rPr>
        <w:rFonts w:hint="default"/>
        <w:lang w:val="en-US" w:eastAsia="en-US" w:bidi="ar-SA"/>
      </w:rPr>
    </w:lvl>
    <w:lvl w:ilvl="8">
      <w:numFmt w:val="bullet"/>
      <w:lvlText w:val="•"/>
      <w:lvlJc w:val="left"/>
      <w:pPr>
        <w:ind w:left="8136" w:hanging="498"/>
      </w:pPr>
      <w:rPr>
        <w:rFonts w:hint="default"/>
        <w:lang w:val="en-US" w:eastAsia="en-US" w:bidi="ar-SA"/>
      </w:rPr>
    </w:lvl>
  </w:abstractNum>
  <w:abstractNum w:abstractNumId="9">
    <w:nsid w:val="2C266CBE"/>
    <w:multiLevelType w:val="multilevel"/>
    <w:tmpl w:val="9B5EFDDC"/>
    <w:lvl w:ilvl="0">
      <w:start w:val="2"/>
      <w:numFmt w:val="decimal"/>
      <w:lvlText w:val="%1"/>
      <w:lvlJc w:val="left"/>
      <w:pPr>
        <w:ind w:left="549" w:hanging="449"/>
        <w:jc w:val="left"/>
      </w:pPr>
      <w:rPr>
        <w:rFonts w:hint="default"/>
        <w:lang w:val="en-US" w:eastAsia="en-US" w:bidi="ar-SA"/>
      </w:rPr>
    </w:lvl>
    <w:lvl w:ilvl="1">
      <w:start w:val="6"/>
      <w:numFmt w:val="decimal"/>
      <w:lvlText w:val="%1.%2"/>
      <w:lvlJc w:val="left"/>
      <w:pPr>
        <w:ind w:left="549" w:hanging="449"/>
        <w:jc w:val="left"/>
      </w:pPr>
      <w:rPr>
        <w:rFonts w:hint="default"/>
        <w:lang w:val="en-US" w:eastAsia="en-US" w:bidi="ar-SA"/>
      </w:rPr>
    </w:lvl>
    <w:lvl w:ilvl="2">
      <w:start w:val="1"/>
      <w:numFmt w:val="decimal"/>
      <w:lvlText w:val="%1.%2.%3"/>
      <w:lvlJc w:val="left"/>
      <w:pPr>
        <w:ind w:left="549" w:hanging="449"/>
        <w:jc w:val="left"/>
      </w:pPr>
      <w:rPr>
        <w:rFonts w:ascii="Arial" w:eastAsia="Arial" w:hAnsi="Arial" w:cs="Arial" w:hint="default"/>
        <w:spacing w:val="-1"/>
        <w:w w:val="91"/>
        <w:sz w:val="20"/>
        <w:szCs w:val="20"/>
        <w:lang w:val="en-US" w:eastAsia="en-US" w:bidi="ar-SA"/>
      </w:rPr>
    </w:lvl>
    <w:lvl w:ilvl="3">
      <w:numFmt w:val="bullet"/>
      <w:lvlText w:val="•"/>
      <w:lvlJc w:val="left"/>
      <w:pPr>
        <w:ind w:left="3384" w:hanging="449"/>
      </w:pPr>
      <w:rPr>
        <w:rFonts w:hint="default"/>
        <w:lang w:val="en-US" w:eastAsia="en-US" w:bidi="ar-SA"/>
      </w:rPr>
    </w:lvl>
    <w:lvl w:ilvl="4">
      <w:numFmt w:val="bullet"/>
      <w:lvlText w:val="•"/>
      <w:lvlJc w:val="left"/>
      <w:pPr>
        <w:ind w:left="4332" w:hanging="449"/>
      </w:pPr>
      <w:rPr>
        <w:rFonts w:hint="default"/>
        <w:lang w:val="en-US" w:eastAsia="en-US" w:bidi="ar-SA"/>
      </w:rPr>
    </w:lvl>
    <w:lvl w:ilvl="5">
      <w:numFmt w:val="bullet"/>
      <w:lvlText w:val="•"/>
      <w:lvlJc w:val="left"/>
      <w:pPr>
        <w:ind w:left="5280" w:hanging="449"/>
      </w:pPr>
      <w:rPr>
        <w:rFonts w:hint="default"/>
        <w:lang w:val="en-US" w:eastAsia="en-US" w:bidi="ar-SA"/>
      </w:rPr>
    </w:lvl>
    <w:lvl w:ilvl="6">
      <w:numFmt w:val="bullet"/>
      <w:lvlText w:val="•"/>
      <w:lvlJc w:val="left"/>
      <w:pPr>
        <w:ind w:left="6228" w:hanging="449"/>
      </w:pPr>
      <w:rPr>
        <w:rFonts w:hint="default"/>
        <w:lang w:val="en-US" w:eastAsia="en-US" w:bidi="ar-SA"/>
      </w:rPr>
    </w:lvl>
    <w:lvl w:ilvl="7">
      <w:numFmt w:val="bullet"/>
      <w:lvlText w:val="•"/>
      <w:lvlJc w:val="left"/>
      <w:pPr>
        <w:ind w:left="7176" w:hanging="449"/>
      </w:pPr>
      <w:rPr>
        <w:rFonts w:hint="default"/>
        <w:lang w:val="en-US" w:eastAsia="en-US" w:bidi="ar-SA"/>
      </w:rPr>
    </w:lvl>
    <w:lvl w:ilvl="8">
      <w:numFmt w:val="bullet"/>
      <w:lvlText w:val="•"/>
      <w:lvlJc w:val="left"/>
      <w:pPr>
        <w:ind w:left="8124" w:hanging="449"/>
      </w:pPr>
      <w:rPr>
        <w:rFonts w:hint="default"/>
        <w:lang w:val="en-US" w:eastAsia="en-US" w:bidi="ar-SA"/>
      </w:rPr>
    </w:lvl>
  </w:abstractNum>
  <w:abstractNum w:abstractNumId="10">
    <w:nsid w:val="2D1004B1"/>
    <w:multiLevelType w:val="multilevel"/>
    <w:tmpl w:val="A50EABF6"/>
    <w:lvl w:ilvl="0">
      <w:start w:val="2"/>
      <w:numFmt w:val="decimal"/>
      <w:lvlText w:val="%1"/>
      <w:lvlJc w:val="left"/>
      <w:pPr>
        <w:ind w:left="1101" w:hanging="561"/>
        <w:jc w:val="left"/>
      </w:pPr>
      <w:rPr>
        <w:rFonts w:hint="default"/>
        <w:lang w:val="en-US" w:eastAsia="en-US" w:bidi="ar-SA"/>
      </w:rPr>
    </w:lvl>
    <w:lvl w:ilvl="1">
      <w:start w:val="6"/>
      <w:numFmt w:val="decimal"/>
      <w:lvlText w:val="%1.%2"/>
      <w:lvlJc w:val="left"/>
      <w:pPr>
        <w:ind w:left="1101" w:hanging="561"/>
        <w:jc w:val="left"/>
      </w:pPr>
      <w:rPr>
        <w:rFonts w:hint="default"/>
        <w:lang w:val="en-US" w:eastAsia="en-US" w:bidi="ar-SA"/>
      </w:rPr>
    </w:lvl>
    <w:lvl w:ilvl="2">
      <w:start w:val="1"/>
      <w:numFmt w:val="decimal"/>
      <w:lvlText w:val="%1.%2.%3"/>
      <w:lvlJc w:val="left"/>
      <w:pPr>
        <w:ind w:left="1101" w:hanging="561"/>
        <w:jc w:val="left"/>
      </w:pPr>
      <w:rPr>
        <w:rFonts w:ascii="Times New Roman" w:eastAsia="Times New Roman" w:hAnsi="Times New Roman" w:cs="Times New Roman" w:hint="default"/>
        <w:b/>
        <w:bCs/>
        <w:color w:val="001F5F"/>
        <w:spacing w:val="-3"/>
        <w:w w:val="100"/>
        <w:sz w:val="26"/>
        <w:szCs w:val="26"/>
        <w:lang w:val="en-US" w:eastAsia="en-US" w:bidi="ar-SA"/>
      </w:rPr>
    </w:lvl>
    <w:lvl w:ilvl="3">
      <w:numFmt w:val="bullet"/>
      <w:lvlText w:val="•"/>
      <w:lvlJc w:val="left"/>
      <w:pPr>
        <w:ind w:left="1260" w:hanging="360"/>
      </w:pPr>
      <w:rPr>
        <w:rFonts w:ascii="Times New Roman" w:eastAsia="Times New Roman" w:hAnsi="Times New Roman" w:cs="Times New Roman" w:hint="default"/>
        <w:spacing w:val="-3"/>
        <w:w w:val="99"/>
        <w:sz w:val="24"/>
        <w:szCs w:val="24"/>
        <w:lang w:val="en-US" w:eastAsia="en-US" w:bidi="ar-SA"/>
      </w:rPr>
    </w:lvl>
    <w:lvl w:ilvl="4">
      <w:numFmt w:val="bullet"/>
      <w:lvlText w:val="•"/>
      <w:lvlJc w:val="left"/>
      <w:pPr>
        <w:ind w:left="3495" w:hanging="360"/>
      </w:pPr>
      <w:rPr>
        <w:rFonts w:hint="default"/>
        <w:lang w:val="en-US" w:eastAsia="en-US" w:bidi="ar-SA"/>
      </w:rPr>
    </w:lvl>
    <w:lvl w:ilvl="5">
      <w:numFmt w:val="bullet"/>
      <w:lvlText w:val="•"/>
      <w:lvlJc w:val="left"/>
      <w:pPr>
        <w:ind w:left="4582" w:hanging="360"/>
      </w:pPr>
      <w:rPr>
        <w:rFonts w:hint="default"/>
        <w:lang w:val="en-US" w:eastAsia="en-US" w:bidi="ar-SA"/>
      </w:rPr>
    </w:lvl>
    <w:lvl w:ilvl="6">
      <w:numFmt w:val="bullet"/>
      <w:lvlText w:val="•"/>
      <w:lvlJc w:val="left"/>
      <w:pPr>
        <w:ind w:left="5670" w:hanging="360"/>
      </w:pPr>
      <w:rPr>
        <w:rFonts w:hint="default"/>
        <w:lang w:val="en-US" w:eastAsia="en-US" w:bidi="ar-SA"/>
      </w:rPr>
    </w:lvl>
    <w:lvl w:ilvl="7">
      <w:numFmt w:val="bullet"/>
      <w:lvlText w:val="•"/>
      <w:lvlJc w:val="left"/>
      <w:pPr>
        <w:ind w:left="6757" w:hanging="360"/>
      </w:pPr>
      <w:rPr>
        <w:rFonts w:hint="default"/>
        <w:lang w:val="en-US" w:eastAsia="en-US" w:bidi="ar-SA"/>
      </w:rPr>
    </w:lvl>
    <w:lvl w:ilvl="8">
      <w:numFmt w:val="bullet"/>
      <w:lvlText w:val="•"/>
      <w:lvlJc w:val="left"/>
      <w:pPr>
        <w:ind w:left="7845" w:hanging="360"/>
      </w:pPr>
      <w:rPr>
        <w:rFonts w:hint="default"/>
        <w:lang w:val="en-US" w:eastAsia="en-US" w:bidi="ar-SA"/>
      </w:rPr>
    </w:lvl>
  </w:abstractNum>
  <w:abstractNum w:abstractNumId="11">
    <w:nsid w:val="2EB91D50"/>
    <w:multiLevelType w:val="multilevel"/>
    <w:tmpl w:val="69A2031C"/>
    <w:lvl w:ilvl="0">
      <w:start w:val="1"/>
      <w:numFmt w:val="decimal"/>
      <w:lvlText w:val="%1"/>
      <w:lvlJc w:val="left"/>
      <w:pPr>
        <w:ind w:left="650" w:hanging="331"/>
        <w:jc w:val="left"/>
      </w:pPr>
      <w:rPr>
        <w:rFonts w:hint="default"/>
        <w:lang w:val="en-US" w:eastAsia="en-US" w:bidi="ar-SA"/>
      </w:rPr>
    </w:lvl>
    <w:lvl w:ilvl="1">
      <w:start w:val="9"/>
      <w:numFmt w:val="decimal"/>
      <w:lvlText w:val="%1.%2"/>
      <w:lvlJc w:val="left"/>
      <w:pPr>
        <w:ind w:left="650" w:hanging="331"/>
        <w:jc w:val="left"/>
      </w:pPr>
      <w:rPr>
        <w:rFonts w:ascii="Arial" w:eastAsia="Arial" w:hAnsi="Arial" w:cs="Arial" w:hint="default"/>
        <w:spacing w:val="-1"/>
        <w:w w:val="91"/>
        <w:sz w:val="22"/>
        <w:szCs w:val="22"/>
        <w:lang w:val="en-US" w:eastAsia="en-US" w:bidi="ar-SA"/>
      </w:rPr>
    </w:lvl>
    <w:lvl w:ilvl="2">
      <w:numFmt w:val="bullet"/>
      <w:lvlText w:val="•"/>
      <w:lvlJc w:val="left"/>
      <w:pPr>
        <w:ind w:left="2532" w:hanging="331"/>
      </w:pPr>
      <w:rPr>
        <w:rFonts w:hint="default"/>
        <w:lang w:val="en-US" w:eastAsia="en-US" w:bidi="ar-SA"/>
      </w:rPr>
    </w:lvl>
    <w:lvl w:ilvl="3">
      <w:numFmt w:val="bullet"/>
      <w:lvlText w:val="•"/>
      <w:lvlJc w:val="left"/>
      <w:pPr>
        <w:ind w:left="3468" w:hanging="331"/>
      </w:pPr>
      <w:rPr>
        <w:rFonts w:hint="default"/>
        <w:lang w:val="en-US" w:eastAsia="en-US" w:bidi="ar-SA"/>
      </w:rPr>
    </w:lvl>
    <w:lvl w:ilvl="4">
      <w:numFmt w:val="bullet"/>
      <w:lvlText w:val="•"/>
      <w:lvlJc w:val="left"/>
      <w:pPr>
        <w:ind w:left="4404" w:hanging="331"/>
      </w:pPr>
      <w:rPr>
        <w:rFonts w:hint="default"/>
        <w:lang w:val="en-US" w:eastAsia="en-US" w:bidi="ar-SA"/>
      </w:rPr>
    </w:lvl>
    <w:lvl w:ilvl="5">
      <w:numFmt w:val="bullet"/>
      <w:lvlText w:val="•"/>
      <w:lvlJc w:val="left"/>
      <w:pPr>
        <w:ind w:left="5340" w:hanging="331"/>
      </w:pPr>
      <w:rPr>
        <w:rFonts w:hint="default"/>
        <w:lang w:val="en-US" w:eastAsia="en-US" w:bidi="ar-SA"/>
      </w:rPr>
    </w:lvl>
    <w:lvl w:ilvl="6">
      <w:numFmt w:val="bullet"/>
      <w:lvlText w:val="•"/>
      <w:lvlJc w:val="left"/>
      <w:pPr>
        <w:ind w:left="6276" w:hanging="331"/>
      </w:pPr>
      <w:rPr>
        <w:rFonts w:hint="default"/>
        <w:lang w:val="en-US" w:eastAsia="en-US" w:bidi="ar-SA"/>
      </w:rPr>
    </w:lvl>
    <w:lvl w:ilvl="7">
      <w:numFmt w:val="bullet"/>
      <w:lvlText w:val="•"/>
      <w:lvlJc w:val="left"/>
      <w:pPr>
        <w:ind w:left="7212" w:hanging="331"/>
      </w:pPr>
      <w:rPr>
        <w:rFonts w:hint="default"/>
        <w:lang w:val="en-US" w:eastAsia="en-US" w:bidi="ar-SA"/>
      </w:rPr>
    </w:lvl>
    <w:lvl w:ilvl="8">
      <w:numFmt w:val="bullet"/>
      <w:lvlText w:val="•"/>
      <w:lvlJc w:val="left"/>
      <w:pPr>
        <w:ind w:left="8148" w:hanging="331"/>
      </w:pPr>
      <w:rPr>
        <w:rFonts w:hint="default"/>
        <w:lang w:val="en-US" w:eastAsia="en-US" w:bidi="ar-SA"/>
      </w:rPr>
    </w:lvl>
  </w:abstractNum>
  <w:abstractNum w:abstractNumId="12">
    <w:nsid w:val="36662A1B"/>
    <w:multiLevelType w:val="multilevel"/>
    <w:tmpl w:val="BC96701C"/>
    <w:lvl w:ilvl="0">
      <w:start w:val="1"/>
      <w:numFmt w:val="decimal"/>
      <w:lvlText w:val="%1"/>
      <w:lvlJc w:val="left"/>
      <w:pPr>
        <w:ind w:left="1312" w:hanging="773"/>
        <w:jc w:val="left"/>
      </w:pPr>
      <w:rPr>
        <w:rFonts w:hint="default"/>
        <w:lang w:val="en-US" w:eastAsia="en-US" w:bidi="ar-SA"/>
      </w:rPr>
    </w:lvl>
    <w:lvl w:ilvl="1">
      <w:start w:val="4"/>
      <w:numFmt w:val="decimal"/>
      <w:lvlText w:val="%1.%2"/>
      <w:lvlJc w:val="left"/>
      <w:pPr>
        <w:ind w:left="1312" w:hanging="773"/>
        <w:jc w:val="left"/>
      </w:pPr>
      <w:rPr>
        <w:rFonts w:hint="default"/>
        <w:lang w:val="en-US" w:eastAsia="en-US" w:bidi="ar-SA"/>
      </w:rPr>
    </w:lvl>
    <w:lvl w:ilvl="2">
      <w:start w:val="3"/>
      <w:numFmt w:val="decimal"/>
      <w:lvlText w:val="%1.%2.%3"/>
      <w:lvlJc w:val="left"/>
      <w:pPr>
        <w:ind w:left="1312" w:hanging="773"/>
        <w:jc w:val="left"/>
      </w:pPr>
      <w:rPr>
        <w:rFonts w:hint="default"/>
        <w:lang w:val="en-US" w:eastAsia="en-US" w:bidi="ar-SA"/>
      </w:rPr>
    </w:lvl>
    <w:lvl w:ilvl="3">
      <w:start w:val="1"/>
      <w:numFmt w:val="decimal"/>
      <w:lvlText w:val="%1.%2.%3.%4"/>
      <w:lvlJc w:val="left"/>
      <w:pPr>
        <w:ind w:left="1312" w:hanging="773"/>
        <w:jc w:val="left"/>
      </w:pPr>
      <w:rPr>
        <w:rFonts w:ascii="Times New Roman" w:eastAsia="Times New Roman" w:hAnsi="Times New Roman" w:cs="Times New Roman" w:hint="default"/>
        <w:b/>
        <w:bCs/>
        <w:color w:val="4F81BC"/>
        <w:spacing w:val="-3"/>
        <w:w w:val="100"/>
        <w:sz w:val="26"/>
        <w:szCs w:val="26"/>
        <w:lang w:val="en-US" w:eastAsia="en-US" w:bidi="ar-SA"/>
      </w:rPr>
    </w:lvl>
    <w:lvl w:ilvl="4">
      <w:numFmt w:val="bullet"/>
      <w:lvlText w:val="•"/>
      <w:lvlJc w:val="left"/>
      <w:pPr>
        <w:ind w:left="1260" w:hanging="360"/>
      </w:pPr>
      <w:rPr>
        <w:rFonts w:ascii="Times New Roman" w:eastAsia="Times New Roman" w:hAnsi="Times New Roman" w:cs="Times New Roman" w:hint="default"/>
        <w:spacing w:val="-2"/>
        <w:w w:val="99"/>
        <w:sz w:val="24"/>
        <w:szCs w:val="24"/>
        <w:lang w:val="en-US" w:eastAsia="en-US" w:bidi="ar-SA"/>
      </w:rPr>
    </w:lvl>
    <w:lvl w:ilvl="5">
      <w:numFmt w:val="bullet"/>
      <w:lvlText w:val="•"/>
      <w:lvlJc w:val="left"/>
      <w:pPr>
        <w:ind w:left="5186" w:hanging="360"/>
      </w:pPr>
      <w:rPr>
        <w:rFonts w:hint="default"/>
        <w:lang w:val="en-US" w:eastAsia="en-US" w:bidi="ar-SA"/>
      </w:rPr>
    </w:lvl>
    <w:lvl w:ilvl="6">
      <w:numFmt w:val="bullet"/>
      <w:lvlText w:val="•"/>
      <w:lvlJc w:val="left"/>
      <w:pPr>
        <w:ind w:left="6153" w:hanging="360"/>
      </w:pPr>
      <w:rPr>
        <w:rFonts w:hint="default"/>
        <w:lang w:val="en-US" w:eastAsia="en-US" w:bidi="ar-SA"/>
      </w:rPr>
    </w:lvl>
    <w:lvl w:ilvl="7">
      <w:numFmt w:val="bullet"/>
      <w:lvlText w:val="•"/>
      <w:lvlJc w:val="left"/>
      <w:pPr>
        <w:ind w:left="7120" w:hanging="360"/>
      </w:pPr>
      <w:rPr>
        <w:rFonts w:hint="default"/>
        <w:lang w:val="en-US" w:eastAsia="en-US" w:bidi="ar-SA"/>
      </w:rPr>
    </w:lvl>
    <w:lvl w:ilvl="8">
      <w:numFmt w:val="bullet"/>
      <w:lvlText w:val="•"/>
      <w:lvlJc w:val="left"/>
      <w:pPr>
        <w:ind w:left="8086" w:hanging="360"/>
      </w:pPr>
      <w:rPr>
        <w:rFonts w:hint="default"/>
        <w:lang w:val="en-US" w:eastAsia="en-US" w:bidi="ar-SA"/>
      </w:rPr>
    </w:lvl>
  </w:abstractNum>
  <w:abstractNum w:abstractNumId="13">
    <w:nsid w:val="367D2B0C"/>
    <w:multiLevelType w:val="hybridMultilevel"/>
    <w:tmpl w:val="35960F4E"/>
    <w:lvl w:ilvl="0" w:tplc="5F42EB74">
      <w:numFmt w:val="bullet"/>
      <w:lvlText w:val="•"/>
      <w:lvlJc w:val="left"/>
      <w:pPr>
        <w:ind w:left="340" w:hanging="360"/>
      </w:pPr>
      <w:rPr>
        <w:rFonts w:hint="default"/>
        <w:spacing w:val="-2"/>
        <w:w w:val="99"/>
        <w:lang w:val="en-US" w:eastAsia="en-US" w:bidi="ar-SA"/>
      </w:rPr>
    </w:lvl>
    <w:lvl w:ilvl="1" w:tplc="4C42F0C8">
      <w:numFmt w:val="bullet"/>
      <w:lvlText w:val="•"/>
      <w:lvlJc w:val="left"/>
      <w:pPr>
        <w:ind w:left="1980" w:hanging="360"/>
      </w:pPr>
      <w:rPr>
        <w:rFonts w:hint="default"/>
        <w:w w:val="100"/>
        <w:lang w:val="en-US" w:eastAsia="en-US" w:bidi="ar-SA"/>
      </w:rPr>
    </w:lvl>
    <w:lvl w:ilvl="2" w:tplc="EF74C986">
      <w:numFmt w:val="bullet"/>
      <w:lvlText w:val="•"/>
      <w:lvlJc w:val="left"/>
      <w:pPr>
        <w:ind w:left="2691" w:hanging="360"/>
      </w:pPr>
      <w:rPr>
        <w:rFonts w:hint="default"/>
        <w:lang w:val="en-US" w:eastAsia="en-US" w:bidi="ar-SA"/>
      </w:rPr>
    </w:lvl>
    <w:lvl w:ilvl="3" w:tplc="994A3A0E">
      <w:numFmt w:val="bullet"/>
      <w:lvlText w:val="•"/>
      <w:lvlJc w:val="left"/>
      <w:pPr>
        <w:ind w:left="3402" w:hanging="360"/>
      </w:pPr>
      <w:rPr>
        <w:rFonts w:hint="default"/>
        <w:lang w:val="en-US" w:eastAsia="en-US" w:bidi="ar-SA"/>
      </w:rPr>
    </w:lvl>
    <w:lvl w:ilvl="4" w:tplc="9A16B26E">
      <w:numFmt w:val="bullet"/>
      <w:lvlText w:val="•"/>
      <w:lvlJc w:val="left"/>
      <w:pPr>
        <w:ind w:left="4113" w:hanging="360"/>
      </w:pPr>
      <w:rPr>
        <w:rFonts w:hint="default"/>
        <w:lang w:val="en-US" w:eastAsia="en-US" w:bidi="ar-SA"/>
      </w:rPr>
    </w:lvl>
    <w:lvl w:ilvl="5" w:tplc="D1F09686">
      <w:numFmt w:val="bullet"/>
      <w:lvlText w:val="•"/>
      <w:lvlJc w:val="left"/>
      <w:pPr>
        <w:ind w:left="4824" w:hanging="360"/>
      </w:pPr>
      <w:rPr>
        <w:rFonts w:hint="default"/>
        <w:lang w:val="en-US" w:eastAsia="en-US" w:bidi="ar-SA"/>
      </w:rPr>
    </w:lvl>
    <w:lvl w:ilvl="6" w:tplc="3BEAD284">
      <w:numFmt w:val="bullet"/>
      <w:lvlText w:val="•"/>
      <w:lvlJc w:val="left"/>
      <w:pPr>
        <w:ind w:left="5535" w:hanging="360"/>
      </w:pPr>
      <w:rPr>
        <w:rFonts w:hint="default"/>
        <w:lang w:val="en-US" w:eastAsia="en-US" w:bidi="ar-SA"/>
      </w:rPr>
    </w:lvl>
    <w:lvl w:ilvl="7" w:tplc="A678FDE2">
      <w:numFmt w:val="bullet"/>
      <w:lvlText w:val="•"/>
      <w:lvlJc w:val="left"/>
      <w:pPr>
        <w:ind w:left="6246" w:hanging="360"/>
      </w:pPr>
      <w:rPr>
        <w:rFonts w:hint="default"/>
        <w:lang w:val="en-US" w:eastAsia="en-US" w:bidi="ar-SA"/>
      </w:rPr>
    </w:lvl>
    <w:lvl w:ilvl="8" w:tplc="532E90A0">
      <w:numFmt w:val="bullet"/>
      <w:lvlText w:val="•"/>
      <w:lvlJc w:val="left"/>
      <w:pPr>
        <w:ind w:left="6958" w:hanging="360"/>
      </w:pPr>
      <w:rPr>
        <w:rFonts w:hint="default"/>
        <w:lang w:val="en-US" w:eastAsia="en-US" w:bidi="ar-SA"/>
      </w:rPr>
    </w:lvl>
  </w:abstractNum>
  <w:abstractNum w:abstractNumId="14">
    <w:nsid w:val="385433B5"/>
    <w:multiLevelType w:val="multilevel"/>
    <w:tmpl w:val="53F44D82"/>
    <w:lvl w:ilvl="0">
      <w:start w:val="5"/>
      <w:numFmt w:val="decimal"/>
      <w:lvlText w:val="%1"/>
      <w:lvlJc w:val="left"/>
      <w:pPr>
        <w:ind w:left="596" w:hanging="496"/>
        <w:jc w:val="left"/>
      </w:pPr>
      <w:rPr>
        <w:rFonts w:hint="default"/>
        <w:lang w:val="en-US" w:eastAsia="en-US" w:bidi="ar-SA"/>
      </w:rPr>
    </w:lvl>
    <w:lvl w:ilvl="1">
      <w:start w:val="7"/>
      <w:numFmt w:val="decimal"/>
      <w:lvlText w:val="%1.%2"/>
      <w:lvlJc w:val="left"/>
      <w:pPr>
        <w:ind w:left="596" w:hanging="496"/>
        <w:jc w:val="left"/>
      </w:pPr>
      <w:rPr>
        <w:rFonts w:hint="default"/>
        <w:lang w:val="en-US" w:eastAsia="en-US" w:bidi="ar-SA"/>
      </w:rPr>
    </w:lvl>
    <w:lvl w:ilvl="2">
      <w:start w:val="1"/>
      <w:numFmt w:val="decimal"/>
      <w:lvlText w:val="%1.%2.%3"/>
      <w:lvlJc w:val="left"/>
      <w:pPr>
        <w:ind w:left="596" w:hanging="496"/>
        <w:jc w:val="left"/>
      </w:pPr>
      <w:rPr>
        <w:rFonts w:ascii="Arial" w:eastAsia="Arial" w:hAnsi="Arial" w:cs="Arial" w:hint="default"/>
        <w:spacing w:val="-1"/>
        <w:w w:val="91"/>
        <w:sz w:val="22"/>
        <w:szCs w:val="22"/>
        <w:lang w:val="en-US" w:eastAsia="en-US" w:bidi="ar-SA"/>
      </w:rPr>
    </w:lvl>
    <w:lvl w:ilvl="3">
      <w:numFmt w:val="bullet"/>
      <w:lvlText w:val="•"/>
      <w:lvlJc w:val="left"/>
      <w:pPr>
        <w:ind w:left="3426" w:hanging="496"/>
      </w:pPr>
      <w:rPr>
        <w:rFonts w:hint="default"/>
        <w:lang w:val="en-US" w:eastAsia="en-US" w:bidi="ar-SA"/>
      </w:rPr>
    </w:lvl>
    <w:lvl w:ilvl="4">
      <w:numFmt w:val="bullet"/>
      <w:lvlText w:val="•"/>
      <w:lvlJc w:val="left"/>
      <w:pPr>
        <w:ind w:left="4368" w:hanging="496"/>
      </w:pPr>
      <w:rPr>
        <w:rFonts w:hint="default"/>
        <w:lang w:val="en-US" w:eastAsia="en-US" w:bidi="ar-SA"/>
      </w:rPr>
    </w:lvl>
    <w:lvl w:ilvl="5">
      <w:numFmt w:val="bullet"/>
      <w:lvlText w:val="•"/>
      <w:lvlJc w:val="left"/>
      <w:pPr>
        <w:ind w:left="5310" w:hanging="496"/>
      </w:pPr>
      <w:rPr>
        <w:rFonts w:hint="default"/>
        <w:lang w:val="en-US" w:eastAsia="en-US" w:bidi="ar-SA"/>
      </w:rPr>
    </w:lvl>
    <w:lvl w:ilvl="6">
      <w:numFmt w:val="bullet"/>
      <w:lvlText w:val="•"/>
      <w:lvlJc w:val="left"/>
      <w:pPr>
        <w:ind w:left="6252" w:hanging="496"/>
      </w:pPr>
      <w:rPr>
        <w:rFonts w:hint="default"/>
        <w:lang w:val="en-US" w:eastAsia="en-US" w:bidi="ar-SA"/>
      </w:rPr>
    </w:lvl>
    <w:lvl w:ilvl="7">
      <w:numFmt w:val="bullet"/>
      <w:lvlText w:val="•"/>
      <w:lvlJc w:val="left"/>
      <w:pPr>
        <w:ind w:left="7194" w:hanging="496"/>
      </w:pPr>
      <w:rPr>
        <w:rFonts w:hint="default"/>
        <w:lang w:val="en-US" w:eastAsia="en-US" w:bidi="ar-SA"/>
      </w:rPr>
    </w:lvl>
    <w:lvl w:ilvl="8">
      <w:numFmt w:val="bullet"/>
      <w:lvlText w:val="•"/>
      <w:lvlJc w:val="left"/>
      <w:pPr>
        <w:ind w:left="8136" w:hanging="496"/>
      </w:pPr>
      <w:rPr>
        <w:rFonts w:hint="default"/>
        <w:lang w:val="en-US" w:eastAsia="en-US" w:bidi="ar-SA"/>
      </w:rPr>
    </w:lvl>
  </w:abstractNum>
  <w:abstractNum w:abstractNumId="15">
    <w:nsid w:val="454D67D4"/>
    <w:multiLevelType w:val="multilevel"/>
    <w:tmpl w:val="D6D89E32"/>
    <w:lvl w:ilvl="0">
      <w:start w:val="2"/>
      <w:numFmt w:val="decimal"/>
      <w:lvlText w:val="%1"/>
      <w:lvlJc w:val="left"/>
      <w:pPr>
        <w:ind w:left="1171" w:hanging="631"/>
        <w:jc w:val="left"/>
      </w:pPr>
      <w:rPr>
        <w:rFonts w:hint="default"/>
        <w:lang w:val="en-US" w:eastAsia="en-US" w:bidi="ar-SA"/>
      </w:rPr>
    </w:lvl>
    <w:lvl w:ilvl="1">
      <w:start w:val="8"/>
      <w:numFmt w:val="decimal"/>
      <w:lvlText w:val="%1.%2"/>
      <w:lvlJc w:val="left"/>
      <w:pPr>
        <w:ind w:left="1171" w:hanging="631"/>
        <w:jc w:val="left"/>
      </w:pPr>
      <w:rPr>
        <w:rFonts w:hint="default"/>
        <w:lang w:val="en-US" w:eastAsia="en-US" w:bidi="ar-SA"/>
      </w:rPr>
    </w:lvl>
    <w:lvl w:ilvl="2">
      <w:start w:val="1"/>
      <w:numFmt w:val="decimal"/>
      <w:lvlText w:val="%1.%2.%3"/>
      <w:lvlJc w:val="left"/>
      <w:pPr>
        <w:ind w:left="1171" w:hanging="631"/>
        <w:jc w:val="left"/>
      </w:pPr>
      <w:rPr>
        <w:rFonts w:ascii="Times New Roman" w:eastAsia="Times New Roman" w:hAnsi="Times New Roman" w:cs="Times New Roman" w:hint="default"/>
        <w:b/>
        <w:bCs/>
        <w:color w:val="001F5F"/>
        <w:spacing w:val="-3"/>
        <w:w w:val="100"/>
        <w:sz w:val="28"/>
        <w:szCs w:val="28"/>
        <w:lang w:val="en-US" w:eastAsia="en-US" w:bidi="ar-SA"/>
      </w:rPr>
    </w:lvl>
    <w:lvl w:ilvl="3">
      <w:numFmt w:val="bullet"/>
      <w:lvlText w:val="•"/>
      <w:lvlJc w:val="left"/>
      <w:pPr>
        <w:ind w:left="1260" w:hanging="360"/>
      </w:pPr>
      <w:rPr>
        <w:rFonts w:hint="default"/>
        <w:spacing w:val="-3"/>
        <w:w w:val="99"/>
        <w:lang w:val="en-US" w:eastAsia="en-US" w:bidi="ar-SA"/>
      </w:rPr>
    </w:lvl>
    <w:lvl w:ilvl="4">
      <w:numFmt w:val="bullet"/>
      <w:lvlText w:val="•"/>
      <w:lvlJc w:val="left"/>
      <w:pPr>
        <w:ind w:left="4180"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126"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073" w:hanging="360"/>
      </w:pPr>
      <w:rPr>
        <w:rFonts w:hint="default"/>
        <w:lang w:val="en-US" w:eastAsia="en-US" w:bidi="ar-SA"/>
      </w:rPr>
    </w:lvl>
  </w:abstractNum>
  <w:abstractNum w:abstractNumId="16">
    <w:nsid w:val="4A0E4E02"/>
    <w:multiLevelType w:val="multilevel"/>
    <w:tmpl w:val="62665132"/>
    <w:lvl w:ilvl="0">
      <w:start w:val="6"/>
      <w:numFmt w:val="decimal"/>
      <w:lvlText w:val="%1"/>
      <w:lvlJc w:val="left"/>
      <w:pPr>
        <w:ind w:left="596" w:hanging="496"/>
        <w:jc w:val="left"/>
      </w:pPr>
      <w:rPr>
        <w:rFonts w:hint="default"/>
        <w:lang w:val="en-US" w:eastAsia="en-US" w:bidi="ar-SA"/>
      </w:rPr>
    </w:lvl>
    <w:lvl w:ilvl="1">
      <w:start w:val="1"/>
      <w:numFmt w:val="decimal"/>
      <w:lvlText w:val="%1.%2"/>
      <w:lvlJc w:val="left"/>
      <w:pPr>
        <w:ind w:left="596" w:hanging="496"/>
        <w:jc w:val="left"/>
      </w:pPr>
      <w:rPr>
        <w:rFonts w:hint="default"/>
        <w:lang w:val="en-US" w:eastAsia="en-US" w:bidi="ar-SA"/>
      </w:rPr>
    </w:lvl>
    <w:lvl w:ilvl="2">
      <w:start w:val="1"/>
      <w:numFmt w:val="decimal"/>
      <w:lvlText w:val="%1.%2.%3"/>
      <w:lvlJc w:val="left"/>
      <w:pPr>
        <w:ind w:left="596" w:hanging="496"/>
        <w:jc w:val="left"/>
      </w:pPr>
      <w:rPr>
        <w:rFonts w:ascii="Arial" w:eastAsia="Arial" w:hAnsi="Arial" w:cs="Arial" w:hint="default"/>
        <w:spacing w:val="-1"/>
        <w:w w:val="91"/>
        <w:sz w:val="22"/>
        <w:szCs w:val="22"/>
        <w:lang w:val="en-US" w:eastAsia="en-US" w:bidi="ar-SA"/>
      </w:rPr>
    </w:lvl>
    <w:lvl w:ilvl="3">
      <w:numFmt w:val="bullet"/>
      <w:lvlText w:val="•"/>
      <w:lvlJc w:val="left"/>
      <w:pPr>
        <w:ind w:left="3426" w:hanging="496"/>
      </w:pPr>
      <w:rPr>
        <w:rFonts w:hint="default"/>
        <w:lang w:val="en-US" w:eastAsia="en-US" w:bidi="ar-SA"/>
      </w:rPr>
    </w:lvl>
    <w:lvl w:ilvl="4">
      <w:numFmt w:val="bullet"/>
      <w:lvlText w:val="•"/>
      <w:lvlJc w:val="left"/>
      <w:pPr>
        <w:ind w:left="4368" w:hanging="496"/>
      </w:pPr>
      <w:rPr>
        <w:rFonts w:hint="default"/>
        <w:lang w:val="en-US" w:eastAsia="en-US" w:bidi="ar-SA"/>
      </w:rPr>
    </w:lvl>
    <w:lvl w:ilvl="5">
      <w:numFmt w:val="bullet"/>
      <w:lvlText w:val="•"/>
      <w:lvlJc w:val="left"/>
      <w:pPr>
        <w:ind w:left="5310" w:hanging="496"/>
      </w:pPr>
      <w:rPr>
        <w:rFonts w:hint="default"/>
        <w:lang w:val="en-US" w:eastAsia="en-US" w:bidi="ar-SA"/>
      </w:rPr>
    </w:lvl>
    <w:lvl w:ilvl="6">
      <w:numFmt w:val="bullet"/>
      <w:lvlText w:val="•"/>
      <w:lvlJc w:val="left"/>
      <w:pPr>
        <w:ind w:left="6252" w:hanging="496"/>
      </w:pPr>
      <w:rPr>
        <w:rFonts w:hint="default"/>
        <w:lang w:val="en-US" w:eastAsia="en-US" w:bidi="ar-SA"/>
      </w:rPr>
    </w:lvl>
    <w:lvl w:ilvl="7">
      <w:numFmt w:val="bullet"/>
      <w:lvlText w:val="•"/>
      <w:lvlJc w:val="left"/>
      <w:pPr>
        <w:ind w:left="7194" w:hanging="496"/>
      </w:pPr>
      <w:rPr>
        <w:rFonts w:hint="default"/>
        <w:lang w:val="en-US" w:eastAsia="en-US" w:bidi="ar-SA"/>
      </w:rPr>
    </w:lvl>
    <w:lvl w:ilvl="8">
      <w:numFmt w:val="bullet"/>
      <w:lvlText w:val="•"/>
      <w:lvlJc w:val="left"/>
      <w:pPr>
        <w:ind w:left="8136" w:hanging="496"/>
      </w:pPr>
      <w:rPr>
        <w:rFonts w:hint="default"/>
        <w:lang w:val="en-US" w:eastAsia="en-US" w:bidi="ar-SA"/>
      </w:rPr>
    </w:lvl>
  </w:abstractNum>
  <w:abstractNum w:abstractNumId="17">
    <w:nsid w:val="53E12A7D"/>
    <w:multiLevelType w:val="multilevel"/>
    <w:tmpl w:val="59D6E1F2"/>
    <w:lvl w:ilvl="0">
      <w:start w:val="5"/>
      <w:numFmt w:val="decimal"/>
      <w:lvlText w:val="%1"/>
      <w:lvlJc w:val="left"/>
      <w:pPr>
        <w:ind w:left="598" w:hanging="498"/>
        <w:jc w:val="left"/>
      </w:pPr>
      <w:rPr>
        <w:rFonts w:hint="default"/>
        <w:lang w:val="en-US" w:eastAsia="en-US" w:bidi="ar-SA"/>
      </w:rPr>
    </w:lvl>
    <w:lvl w:ilvl="1">
      <w:start w:val="2"/>
      <w:numFmt w:val="decimal"/>
      <w:lvlText w:val="%1.%2"/>
      <w:lvlJc w:val="left"/>
      <w:pPr>
        <w:ind w:left="598" w:hanging="498"/>
        <w:jc w:val="left"/>
      </w:pPr>
      <w:rPr>
        <w:rFonts w:hint="default"/>
        <w:lang w:val="en-US" w:eastAsia="en-US" w:bidi="ar-SA"/>
      </w:rPr>
    </w:lvl>
    <w:lvl w:ilvl="2">
      <w:start w:val="1"/>
      <w:numFmt w:val="decimal"/>
      <w:lvlText w:val="%1.%2.%3"/>
      <w:lvlJc w:val="left"/>
      <w:pPr>
        <w:ind w:left="598" w:hanging="498"/>
        <w:jc w:val="left"/>
      </w:pPr>
      <w:rPr>
        <w:rFonts w:hint="default"/>
        <w:spacing w:val="-1"/>
        <w:w w:val="91"/>
        <w:lang w:val="en-US" w:eastAsia="en-US" w:bidi="ar-SA"/>
      </w:rPr>
    </w:lvl>
    <w:lvl w:ilvl="3">
      <w:numFmt w:val="bullet"/>
      <w:lvlText w:val="•"/>
      <w:lvlJc w:val="left"/>
      <w:pPr>
        <w:ind w:left="3426" w:hanging="498"/>
      </w:pPr>
      <w:rPr>
        <w:rFonts w:hint="default"/>
        <w:lang w:val="en-US" w:eastAsia="en-US" w:bidi="ar-SA"/>
      </w:rPr>
    </w:lvl>
    <w:lvl w:ilvl="4">
      <w:numFmt w:val="bullet"/>
      <w:lvlText w:val="•"/>
      <w:lvlJc w:val="left"/>
      <w:pPr>
        <w:ind w:left="4368" w:hanging="498"/>
      </w:pPr>
      <w:rPr>
        <w:rFonts w:hint="default"/>
        <w:lang w:val="en-US" w:eastAsia="en-US" w:bidi="ar-SA"/>
      </w:rPr>
    </w:lvl>
    <w:lvl w:ilvl="5">
      <w:numFmt w:val="bullet"/>
      <w:lvlText w:val="•"/>
      <w:lvlJc w:val="left"/>
      <w:pPr>
        <w:ind w:left="5310" w:hanging="498"/>
      </w:pPr>
      <w:rPr>
        <w:rFonts w:hint="default"/>
        <w:lang w:val="en-US" w:eastAsia="en-US" w:bidi="ar-SA"/>
      </w:rPr>
    </w:lvl>
    <w:lvl w:ilvl="6">
      <w:numFmt w:val="bullet"/>
      <w:lvlText w:val="•"/>
      <w:lvlJc w:val="left"/>
      <w:pPr>
        <w:ind w:left="6252" w:hanging="498"/>
      </w:pPr>
      <w:rPr>
        <w:rFonts w:hint="default"/>
        <w:lang w:val="en-US" w:eastAsia="en-US" w:bidi="ar-SA"/>
      </w:rPr>
    </w:lvl>
    <w:lvl w:ilvl="7">
      <w:numFmt w:val="bullet"/>
      <w:lvlText w:val="•"/>
      <w:lvlJc w:val="left"/>
      <w:pPr>
        <w:ind w:left="7194" w:hanging="498"/>
      </w:pPr>
      <w:rPr>
        <w:rFonts w:hint="default"/>
        <w:lang w:val="en-US" w:eastAsia="en-US" w:bidi="ar-SA"/>
      </w:rPr>
    </w:lvl>
    <w:lvl w:ilvl="8">
      <w:numFmt w:val="bullet"/>
      <w:lvlText w:val="•"/>
      <w:lvlJc w:val="left"/>
      <w:pPr>
        <w:ind w:left="8136" w:hanging="498"/>
      </w:pPr>
      <w:rPr>
        <w:rFonts w:hint="default"/>
        <w:lang w:val="en-US" w:eastAsia="en-US" w:bidi="ar-SA"/>
      </w:rPr>
    </w:lvl>
  </w:abstractNum>
  <w:abstractNum w:abstractNumId="18">
    <w:nsid w:val="57ED7378"/>
    <w:multiLevelType w:val="multilevel"/>
    <w:tmpl w:val="A09851D0"/>
    <w:lvl w:ilvl="0">
      <w:start w:val="2"/>
      <w:numFmt w:val="decimal"/>
      <w:lvlText w:val="%1"/>
      <w:lvlJc w:val="left"/>
      <w:pPr>
        <w:ind w:left="1020" w:hanging="480"/>
        <w:jc w:val="left"/>
      </w:pPr>
      <w:rPr>
        <w:rFonts w:hint="default"/>
        <w:lang w:val="en-US" w:eastAsia="en-US" w:bidi="ar-SA"/>
      </w:rPr>
    </w:lvl>
    <w:lvl w:ilvl="1">
      <w:start w:val="1"/>
      <w:numFmt w:val="decimal"/>
      <w:lvlText w:val="%1.%2"/>
      <w:lvlJc w:val="left"/>
      <w:pPr>
        <w:ind w:left="1020" w:hanging="480"/>
        <w:jc w:val="left"/>
      </w:pPr>
      <w:rPr>
        <w:rFonts w:ascii="Times New Roman" w:eastAsia="Times New Roman" w:hAnsi="Times New Roman" w:cs="Times New Roman" w:hint="default"/>
        <w:b/>
        <w:bCs/>
        <w:color w:val="4F81BC"/>
        <w:w w:val="99"/>
        <w:sz w:val="32"/>
        <w:szCs w:val="32"/>
        <w:lang w:val="en-US" w:eastAsia="en-US" w:bidi="ar-SA"/>
      </w:rPr>
    </w:lvl>
    <w:lvl w:ilvl="2">
      <w:numFmt w:val="bullet"/>
      <w:lvlText w:val="•"/>
      <w:lvlJc w:val="left"/>
      <w:pPr>
        <w:ind w:left="1260" w:hanging="360"/>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206" w:hanging="360"/>
      </w:pPr>
      <w:rPr>
        <w:rFonts w:hint="default"/>
        <w:lang w:val="en-US" w:eastAsia="en-US" w:bidi="ar-SA"/>
      </w:rPr>
    </w:lvl>
    <w:lvl w:ilvl="4">
      <w:numFmt w:val="bullet"/>
      <w:lvlText w:val="•"/>
      <w:lvlJc w:val="left"/>
      <w:pPr>
        <w:ind w:left="4180"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126"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073" w:hanging="360"/>
      </w:pPr>
      <w:rPr>
        <w:rFonts w:hint="default"/>
        <w:lang w:val="en-US" w:eastAsia="en-US" w:bidi="ar-SA"/>
      </w:rPr>
    </w:lvl>
  </w:abstractNum>
  <w:abstractNum w:abstractNumId="19">
    <w:nsid w:val="5BC01BC6"/>
    <w:multiLevelType w:val="multilevel"/>
    <w:tmpl w:val="E8188FE4"/>
    <w:lvl w:ilvl="0">
      <w:start w:val="5"/>
      <w:numFmt w:val="decimal"/>
      <w:lvlText w:val="%1"/>
      <w:lvlJc w:val="left"/>
      <w:pPr>
        <w:ind w:left="596" w:hanging="496"/>
        <w:jc w:val="left"/>
      </w:pPr>
      <w:rPr>
        <w:rFonts w:hint="default"/>
        <w:lang w:val="en-US" w:eastAsia="en-US" w:bidi="ar-SA"/>
      </w:rPr>
    </w:lvl>
    <w:lvl w:ilvl="1">
      <w:start w:val="1"/>
      <w:numFmt w:val="decimal"/>
      <w:lvlText w:val="%1.%2"/>
      <w:lvlJc w:val="left"/>
      <w:pPr>
        <w:ind w:left="596" w:hanging="496"/>
        <w:jc w:val="left"/>
      </w:pPr>
      <w:rPr>
        <w:rFonts w:hint="default"/>
        <w:lang w:val="en-US" w:eastAsia="en-US" w:bidi="ar-SA"/>
      </w:rPr>
    </w:lvl>
    <w:lvl w:ilvl="2">
      <w:start w:val="1"/>
      <w:numFmt w:val="decimal"/>
      <w:lvlText w:val="%1.%2.%3"/>
      <w:lvlJc w:val="left"/>
      <w:pPr>
        <w:ind w:left="596" w:hanging="496"/>
        <w:jc w:val="left"/>
      </w:pPr>
      <w:rPr>
        <w:rFonts w:ascii="Arial" w:eastAsia="Arial" w:hAnsi="Arial" w:cs="Arial" w:hint="default"/>
        <w:spacing w:val="-1"/>
        <w:w w:val="91"/>
        <w:sz w:val="22"/>
        <w:szCs w:val="22"/>
        <w:lang w:val="en-US" w:eastAsia="en-US" w:bidi="ar-SA"/>
      </w:rPr>
    </w:lvl>
    <w:lvl w:ilvl="3">
      <w:numFmt w:val="bullet"/>
      <w:lvlText w:val="•"/>
      <w:lvlJc w:val="left"/>
      <w:pPr>
        <w:ind w:left="3426" w:hanging="496"/>
      </w:pPr>
      <w:rPr>
        <w:rFonts w:hint="default"/>
        <w:lang w:val="en-US" w:eastAsia="en-US" w:bidi="ar-SA"/>
      </w:rPr>
    </w:lvl>
    <w:lvl w:ilvl="4">
      <w:numFmt w:val="bullet"/>
      <w:lvlText w:val="•"/>
      <w:lvlJc w:val="left"/>
      <w:pPr>
        <w:ind w:left="4368" w:hanging="496"/>
      </w:pPr>
      <w:rPr>
        <w:rFonts w:hint="default"/>
        <w:lang w:val="en-US" w:eastAsia="en-US" w:bidi="ar-SA"/>
      </w:rPr>
    </w:lvl>
    <w:lvl w:ilvl="5">
      <w:numFmt w:val="bullet"/>
      <w:lvlText w:val="•"/>
      <w:lvlJc w:val="left"/>
      <w:pPr>
        <w:ind w:left="5310" w:hanging="496"/>
      </w:pPr>
      <w:rPr>
        <w:rFonts w:hint="default"/>
        <w:lang w:val="en-US" w:eastAsia="en-US" w:bidi="ar-SA"/>
      </w:rPr>
    </w:lvl>
    <w:lvl w:ilvl="6">
      <w:numFmt w:val="bullet"/>
      <w:lvlText w:val="•"/>
      <w:lvlJc w:val="left"/>
      <w:pPr>
        <w:ind w:left="6252" w:hanging="496"/>
      </w:pPr>
      <w:rPr>
        <w:rFonts w:hint="default"/>
        <w:lang w:val="en-US" w:eastAsia="en-US" w:bidi="ar-SA"/>
      </w:rPr>
    </w:lvl>
    <w:lvl w:ilvl="7">
      <w:numFmt w:val="bullet"/>
      <w:lvlText w:val="•"/>
      <w:lvlJc w:val="left"/>
      <w:pPr>
        <w:ind w:left="7194" w:hanging="496"/>
      </w:pPr>
      <w:rPr>
        <w:rFonts w:hint="default"/>
        <w:lang w:val="en-US" w:eastAsia="en-US" w:bidi="ar-SA"/>
      </w:rPr>
    </w:lvl>
    <w:lvl w:ilvl="8">
      <w:numFmt w:val="bullet"/>
      <w:lvlText w:val="•"/>
      <w:lvlJc w:val="left"/>
      <w:pPr>
        <w:ind w:left="8136" w:hanging="496"/>
      </w:pPr>
      <w:rPr>
        <w:rFonts w:hint="default"/>
        <w:lang w:val="en-US" w:eastAsia="en-US" w:bidi="ar-SA"/>
      </w:rPr>
    </w:lvl>
  </w:abstractNum>
  <w:abstractNum w:abstractNumId="20">
    <w:nsid w:val="5D5146CD"/>
    <w:multiLevelType w:val="multilevel"/>
    <w:tmpl w:val="98EE905A"/>
    <w:lvl w:ilvl="0">
      <w:start w:val="2"/>
      <w:numFmt w:val="decimal"/>
      <w:lvlText w:val="%1"/>
      <w:lvlJc w:val="left"/>
      <w:pPr>
        <w:ind w:left="650" w:hanging="331"/>
        <w:jc w:val="left"/>
      </w:pPr>
      <w:rPr>
        <w:rFonts w:hint="default"/>
        <w:lang w:val="en-US" w:eastAsia="en-US" w:bidi="ar-SA"/>
      </w:rPr>
    </w:lvl>
    <w:lvl w:ilvl="1">
      <w:start w:val="1"/>
      <w:numFmt w:val="decimal"/>
      <w:lvlText w:val="%1.%2"/>
      <w:lvlJc w:val="left"/>
      <w:pPr>
        <w:ind w:left="650" w:hanging="331"/>
        <w:jc w:val="left"/>
      </w:pPr>
      <w:rPr>
        <w:rFonts w:ascii="Arial" w:eastAsia="Arial" w:hAnsi="Arial" w:cs="Arial" w:hint="default"/>
        <w:spacing w:val="-1"/>
        <w:w w:val="91"/>
        <w:sz w:val="22"/>
        <w:szCs w:val="22"/>
        <w:lang w:val="en-US" w:eastAsia="en-US" w:bidi="ar-SA"/>
      </w:rPr>
    </w:lvl>
    <w:lvl w:ilvl="2">
      <w:start w:val="1"/>
      <w:numFmt w:val="decimal"/>
      <w:lvlText w:val="%1.%2.%3"/>
      <w:lvlJc w:val="left"/>
      <w:pPr>
        <w:ind w:left="596" w:hanging="496"/>
        <w:jc w:val="left"/>
      </w:pPr>
      <w:rPr>
        <w:rFonts w:ascii="Arial" w:eastAsia="Arial" w:hAnsi="Arial" w:cs="Arial" w:hint="default"/>
        <w:spacing w:val="-1"/>
        <w:w w:val="91"/>
        <w:sz w:val="22"/>
        <w:szCs w:val="22"/>
        <w:lang w:val="en-US" w:eastAsia="en-US" w:bidi="ar-SA"/>
      </w:rPr>
    </w:lvl>
    <w:lvl w:ilvl="3">
      <w:numFmt w:val="bullet"/>
      <w:lvlText w:val="•"/>
      <w:lvlJc w:val="left"/>
      <w:pPr>
        <w:ind w:left="2740" w:hanging="496"/>
      </w:pPr>
      <w:rPr>
        <w:rFonts w:hint="default"/>
        <w:lang w:val="en-US" w:eastAsia="en-US" w:bidi="ar-SA"/>
      </w:rPr>
    </w:lvl>
    <w:lvl w:ilvl="4">
      <w:numFmt w:val="bullet"/>
      <w:lvlText w:val="•"/>
      <w:lvlJc w:val="left"/>
      <w:pPr>
        <w:ind w:left="3780" w:hanging="496"/>
      </w:pPr>
      <w:rPr>
        <w:rFonts w:hint="default"/>
        <w:lang w:val="en-US" w:eastAsia="en-US" w:bidi="ar-SA"/>
      </w:rPr>
    </w:lvl>
    <w:lvl w:ilvl="5">
      <w:numFmt w:val="bullet"/>
      <w:lvlText w:val="•"/>
      <w:lvlJc w:val="left"/>
      <w:pPr>
        <w:ind w:left="4820" w:hanging="496"/>
      </w:pPr>
      <w:rPr>
        <w:rFonts w:hint="default"/>
        <w:lang w:val="en-US" w:eastAsia="en-US" w:bidi="ar-SA"/>
      </w:rPr>
    </w:lvl>
    <w:lvl w:ilvl="6">
      <w:numFmt w:val="bullet"/>
      <w:lvlText w:val="•"/>
      <w:lvlJc w:val="left"/>
      <w:pPr>
        <w:ind w:left="5860" w:hanging="496"/>
      </w:pPr>
      <w:rPr>
        <w:rFonts w:hint="default"/>
        <w:lang w:val="en-US" w:eastAsia="en-US" w:bidi="ar-SA"/>
      </w:rPr>
    </w:lvl>
    <w:lvl w:ilvl="7">
      <w:numFmt w:val="bullet"/>
      <w:lvlText w:val="•"/>
      <w:lvlJc w:val="left"/>
      <w:pPr>
        <w:ind w:left="6900" w:hanging="496"/>
      </w:pPr>
      <w:rPr>
        <w:rFonts w:hint="default"/>
        <w:lang w:val="en-US" w:eastAsia="en-US" w:bidi="ar-SA"/>
      </w:rPr>
    </w:lvl>
    <w:lvl w:ilvl="8">
      <w:numFmt w:val="bullet"/>
      <w:lvlText w:val="•"/>
      <w:lvlJc w:val="left"/>
      <w:pPr>
        <w:ind w:left="7940" w:hanging="496"/>
      </w:pPr>
      <w:rPr>
        <w:rFonts w:hint="default"/>
        <w:lang w:val="en-US" w:eastAsia="en-US" w:bidi="ar-SA"/>
      </w:rPr>
    </w:lvl>
  </w:abstractNum>
  <w:abstractNum w:abstractNumId="21">
    <w:nsid w:val="5F2F488F"/>
    <w:multiLevelType w:val="multilevel"/>
    <w:tmpl w:val="36C48A30"/>
    <w:lvl w:ilvl="0">
      <w:start w:val="4"/>
      <w:numFmt w:val="decimal"/>
      <w:lvlText w:val="%1"/>
      <w:lvlJc w:val="left"/>
      <w:pPr>
        <w:ind w:left="1080" w:hanging="540"/>
        <w:jc w:val="left"/>
      </w:pPr>
      <w:rPr>
        <w:rFonts w:hint="default"/>
        <w:lang w:val="en-US" w:eastAsia="en-US" w:bidi="ar-SA"/>
      </w:rPr>
    </w:lvl>
    <w:lvl w:ilvl="1">
      <w:start w:val="1"/>
      <w:numFmt w:val="decimal"/>
      <w:lvlText w:val="%1.%2"/>
      <w:lvlJc w:val="left"/>
      <w:pPr>
        <w:ind w:left="1080" w:hanging="540"/>
        <w:jc w:val="left"/>
      </w:pPr>
      <w:rPr>
        <w:rFonts w:hint="default"/>
        <w:lang w:val="en-US" w:eastAsia="en-US" w:bidi="ar-SA"/>
      </w:rPr>
    </w:lvl>
    <w:lvl w:ilvl="2">
      <w:start w:val="7"/>
      <w:numFmt w:val="decimal"/>
      <w:lvlText w:val="%1.%2.%3"/>
      <w:lvlJc w:val="left"/>
      <w:pPr>
        <w:ind w:left="1080" w:hanging="540"/>
        <w:jc w:val="left"/>
      </w:pPr>
      <w:rPr>
        <w:rFonts w:hint="default"/>
        <w:b/>
        <w:bCs/>
        <w:spacing w:val="-5"/>
        <w:w w:val="99"/>
        <w:lang w:val="en-US" w:eastAsia="en-US" w:bidi="ar-SA"/>
      </w:rPr>
    </w:lvl>
    <w:lvl w:ilvl="3">
      <w:numFmt w:val="bullet"/>
      <w:lvlText w:val="•"/>
      <w:lvlJc w:val="left"/>
      <w:pPr>
        <w:ind w:left="3762" w:hanging="540"/>
      </w:pPr>
      <w:rPr>
        <w:rFonts w:hint="default"/>
        <w:lang w:val="en-US" w:eastAsia="en-US" w:bidi="ar-SA"/>
      </w:rPr>
    </w:lvl>
    <w:lvl w:ilvl="4">
      <w:numFmt w:val="bullet"/>
      <w:lvlText w:val="•"/>
      <w:lvlJc w:val="left"/>
      <w:pPr>
        <w:ind w:left="4656" w:hanging="540"/>
      </w:pPr>
      <w:rPr>
        <w:rFonts w:hint="default"/>
        <w:lang w:val="en-US" w:eastAsia="en-US" w:bidi="ar-SA"/>
      </w:rPr>
    </w:lvl>
    <w:lvl w:ilvl="5">
      <w:numFmt w:val="bullet"/>
      <w:lvlText w:val="•"/>
      <w:lvlJc w:val="left"/>
      <w:pPr>
        <w:ind w:left="5550" w:hanging="540"/>
      </w:pPr>
      <w:rPr>
        <w:rFonts w:hint="default"/>
        <w:lang w:val="en-US" w:eastAsia="en-US" w:bidi="ar-SA"/>
      </w:rPr>
    </w:lvl>
    <w:lvl w:ilvl="6">
      <w:numFmt w:val="bullet"/>
      <w:lvlText w:val="•"/>
      <w:lvlJc w:val="left"/>
      <w:pPr>
        <w:ind w:left="6444" w:hanging="540"/>
      </w:pPr>
      <w:rPr>
        <w:rFonts w:hint="default"/>
        <w:lang w:val="en-US" w:eastAsia="en-US" w:bidi="ar-SA"/>
      </w:rPr>
    </w:lvl>
    <w:lvl w:ilvl="7">
      <w:numFmt w:val="bullet"/>
      <w:lvlText w:val="•"/>
      <w:lvlJc w:val="left"/>
      <w:pPr>
        <w:ind w:left="7338" w:hanging="540"/>
      </w:pPr>
      <w:rPr>
        <w:rFonts w:hint="default"/>
        <w:lang w:val="en-US" w:eastAsia="en-US" w:bidi="ar-SA"/>
      </w:rPr>
    </w:lvl>
    <w:lvl w:ilvl="8">
      <w:numFmt w:val="bullet"/>
      <w:lvlText w:val="•"/>
      <w:lvlJc w:val="left"/>
      <w:pPr>
        <w:ind w:left="8232" w:hanging="540"/>
      </w:pPr>
      <w:rPr>
        <w:rFonts w:hint="default"/>
        <w:lang w:val="en-US" w:eastAsia="en-US" w:bidi="ar-SA"/>
      </w:rPr>
    </w:lvl>
  </w:abstractNum>
  <w:abstractNum w:abstractNumId="22">
    <w:nsid w:val="651A6BC3"/>
    <w:multiLevelType w:val="multilevel"/>
    <w:tmpl w:val="C9C8A6BA"/>
    <w:lvl w:ilvl="0">
      <w:start w:val="4"/>
      <w:numFmt w:val="decimal"/>
      <w:lvlText w:val="%1"/>
      <w:lvlJc w:val="left"/>
      <w:pPr>
        <w:ind w:left="540" w:hanging="600"/>
        <w:jc w:val="left"/>
      </w:pPr>
      <w:rPr>
        <w:rFonts w:hint="default"/>
        <w:lang w:val="en-US" w:eastAsia="en-US" w:bidi="ar-SA"/>
      </w:rPr>
    </w:lvl>
    <w:lvl w:ilvl="1">
      <w:start w:val="3"/>
      <w:numFmt w:val="decimal"/>
      <w:lvlText w:val="%1.%2"/>
      <w:lvlJc w:val="left"/>
      <w:pPr>
        <w:ind w:left="540" w:hanging="600"/>
        <w:jc w:val="left"/>
      </w:pPr>
      <w:rPr>
        <w:rFonts w:hint="default"/>
        <w:lang w:val="en-US" w:eastAsia="en-US" w:bidi="ar-SA"/>
      </w:rPr>
    </w:lvl>
    <w:lvl w:ilvl="2">
      <w:start w:val="4"/>
      <w:numFmt w:val="decimal"/>
      <w:lvlText w:val="%1.%2.%3."/>
      <w:lvlJc w:val="left"/>
      <w:pPr>
        <w:ind w:left="540" w:hanging="600"/>
        <w:jc w:val="left"/>
      </w:pPr>
      <w:rPr>
        <w:rFonts w:hint="default"/>
        <w:b/>
        <w:bCs/>
        <w:spacing w:val="-5"/>
        <w:w w:val="99"/>
        <w:lang w:val="en-US" w:eastAsia="en-US" w:bidi="ar-SA"/>
      </w:rPr>
    </w:lvl>
    <w:lvl w:ilvl="3">
      <w:start w:val="1"/>
      <w:numFmt w:val="lowerLetter"/>
      <w:lvlText w:val="%4."/>
      <w:lvlJc w:val="left"/>
      <w:pPr>
        <w:ind w:left="1260" w:hanging="360"/>
        <w:jc w:val="left"/>
      </w:pPr>
      <w:rPr>
        <w:rFonts w:hint="default"/>
        <w:b/>
        <w:bCs/>
        <w:spacing w:val="-5"/>
        <w:w w:val="99"/>
        <w:lang w:val="en-US" w:eastAsia="en-US" w:bidi="ar-SA"/>
      </w:rPr>
    </w:lvl>
    <w:lvl w:ilvl="4">
      <w:numFmt w:val="bullet"/>
      <w:lvlText w:val="•"/>
      <w:lvlJc w:val="left"/>
      <w:pPr>
        <w:ind w:left="4180"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126"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073" w:hanging="360"/>
      </w:pPr>
      <w:rPr>
        <w:rFonts w:hint="default"/>
        <w:lang w:val="en-US" w:eastAsia="en-US" w:bidi="ar-SA"/>
      </w:rPr>
    </w:lvl>
  </w:abstractNum>
  <w:abstractNum w:abstractNumId="23">
    <w:nsid w:val="66273D95"/>
    <w:multiLevelType w:val="multilevel"/>
    <w:tmpl w:val="D0608C5A"/>
    <w:lvl w:ilvl="0">
      <w:start w:val="4"/>
      <w:numFmt w:val="decimal"/>
      <w:lvlText w:val="%1"/>
      <w:lvlJc w:val="left"/>
      <w:pPr>
        <w:ind w:left="596" w:hanging="496"/>
        <w:jc w:val="left"/>
      </w:pPr>
      <w:rPr>
        <w:rFonts w:hint="default"/>
        <w:lang w:val="en-US" w:eastAsia="en-US" w:bidi="ar-SA"/>
      </w:rPr>
    </w:lvl>
    <w:lvl w:ilvl="1">
      <w:start w:val="4"/>
      <w:numFmt w:val="decimal"/>
      <w:lvlText w:val="%1.%2"/>
      <w:lvlJc w:val="left"/>
      <w:pPr>
        <w:ind w:left="596" w:hanging="496"/>
        <w:jc w:val="left"/>
      </w:pPr>
      <w:rPr>
        <w:rFonts w:hint="default"/>
        <w:lang w:val="en-US" w:eastAsia="en-US" w:bidi="ar-SA"/>
      </w:rPr>
    </w:lvl>
    <w:lvl w:ilvl="2">
      <w:start w:val="4"/>
      <w:numFmt w:val="decimal"/>
      <w:lvlText w:val="%1.%2.%3"/>
      <w:lvlJc w:val="left"/>
      <w:pPr>
        <w:ind w:left="596" w:hanging="496"/>
        <w:jc w:val="left"/>
      </w:pPr>
      <w:rPr>
        <w:rFonts w:ascii="Arial" w:eastAsia="Arial" w:hAnsi="Arial" w:cs="Arial" w:hint="default"/>
        <w:spacing w:val="-1"/>
        <w:w w:val="91"/>
        <w:sz w:val="22"/>
        <w:szCs w:val="22"/>
        <w:lang w:val="en-US" w:eastAsia="en-US" w:bidi="ar-SA"/>
      </w:rPr>
    </w:lvl>
    <w:lvl w:ilvl="3">
      <w:numFmt w:val="bullet"/>
      <w:lvlText w:val="•"/>
      <w:lvlJc w:val="left"/>
      <w:pPr>
        <w:ind w:left="3426" w:hanging="496"/>
      </w:pPr>
      <w:rPr>
        <w:rFonts w:hint="default"/>
        <w:lang w:val="en-US" w:eastAsia="en-US" w:bidi="ar-SA"/>
      </w:rPr>
    </w:lvl>
    <w:lvl w:ilvl="4">
      <w:numFmt w:val="bullet"/>
      <w:lvlText w:val="•"/>
      <w:lvlJc w:val="left"/>
      <w:pPr>
        <w:ind w:left="4368" w:hanging="496"/>
      </w:pPr>
      <w:rPr>
        <w:rFonts w:hint="default"/>
        <w:lang w:val="en-US" w:eastAsia="en-US" w:bidi="ar-SA"/>
      </w:rPr>
    </w:lvl>
    <w:lvl w:ilvl="5">
      <w:numFmt w:val="bullet"/>
      <w:lvlText w:val="•"/>
      <w:lvlJc w:val="left"/>
      <w:pPr>
        <w:ind w:left="5310" w:hanging="496"/>
      </w:pPr>
      <w:rPr>
        <w:rFonts w:hint="default"/>
        <w:lang w:val="en-US" w:eastAsia="en-US" w:bidi="ar-SA"/>
      </w:rPr>
    </w:lvl>
    <w:lvl w:ilvl="6">
      <w:numFmt w:val="bullet"/>
      <w:lvlText w:val="•"/>
      <w:lvlJc w:val="left"/>
      <w:pPr>
        <w:ind w:left="6252" w:hanging="496"/>
      </w:pPr>
      <w:rPr>
        <w:rFonts w:hint="default"/>
        <w:lang w:val="en-US" w:eastAsia="en-US" w:bidi="ar-SA"/>
      </w:rPr>
    </w:lvl>
    <w:lvl w:ilvl="7">
      <w:numFmt w:val="bullet"/>
      <w:lvlText w:val="•"/>
      <w:lvlJc w:val="left"/>
      <w:pPr>
        <w:ind w:left="7194" w:hanging="496"/>
      </w:pPr>
      <w:rPr>
        <w:rFonts w:hint="default"/>
        <w:lang w:val="en-US" w:eastAsia="en-US" w:bidi="ar-SA"/>
      </w:rPr>
    </w:lvl>
    <w:lvl w:ilvl="8">
      <w:numFmt w:val="bullet"/>
      <w:lvlText w:val="•"/>
      <w:lvlJc w:val="left"/>
      <w:pPr>
        <w:ind w:left="8136" w:hanging="496"/>
      </w:pPr>
      <w:rPr>
        <w:rFonts w:hint="default"/>
        <w:lang w:val="en-US" w:eastAsia="en-US" w:bidi="ar-SA"/>
      </w:rPr>
    </w:lvl>
  </w:abstractNum>
  <w:abstractNum w:abstractNumId="24">
    <w:nsid w:val="66EB1160"/>
    <w:multiLevelType w:val="multilevel"/>
    <w:tmpl w:val="D23002F8"/>
    <w:lvl w:ilvl="0">
      <w:start w:val="4"/>
      <w:numFmt w:val="decimal"/>
      <w:lvlText w:val="%1"/>
      <w:lvlJc w:val="left"/>
      <w:pPr>
        <w:ind w:left="1260" w:hanging="721"/>
        <w:jc w:val="left"/>
      </w:pPr>
      <w:rPr>
        <w:rFonts w:hint="default"/>
        <w:lang w:val="en-US" w:eastAsia="en-US" w:bidi="ar-SA"/>
      </w:rPr>
    </w:lvl>
    <w:lvl w:ilvl="1">
      <w:start w:val="2"/>
      <w:numFmt w:val="decimal"/>
      <w:lvlText w:val="%1.%2"/>
      <w:lvlJc w:val="left"/>
      <w:pPr>
        <w:ind w:left="1260" w:hanging="721"/>
        <w:jc w:val="left"/>
      </w:pPr>
      <w:rPr>
        <w:rFonts w:hint="default"/>
        <w:lang w:val="en-US" w:eastAsia="en-US" w:bidi="ar-SA"/>
      </w:rPr>
    </w:lvl>
    <w:lvl w:ilvl="2">
      <w:start w:val="1"/>
      <w:numFmt w:val="decimal"/>
      <w:lvlText w:val="%1.%2.%3"/>
      <w:lvlJc w:val="left"/>
      <w:pPr>
        <w:ind w:left="1260" w:hanging="721"/>
        <w:jc w:val="left"/>
      </w:pPr>
      <w:rPr>
        <w:rFonts w:ascii="Times New Roman" w:eastAsia="Times New Roman" w:hAnsi="Times New Roman" w:cs="Times New Roman" w:hint="default"/>
        <w:b/>
        <w:bCs/>
        <w:color w:val="001F5F"/>
        <w:w w:val="99"/>
        <w:sz w:val="32"/>
        <w:szCs w:val="32"/>
        <w:lang w:val="en-US" w:eastAsia="en-US" w:bidi="ar-SA"/>
      </w:rPr>
    </w:lvl>
    <w:lvl w:ilvl="3">
      <w:start w:val="1"/>
      <w:numFmt w:val="decimal"/>
      <w:lvlText w:val="%4."/>
      <w:lvlJc w:val="left"/>
      <w:pPr>
        <w:ind w:left="1260" w:hanging="360"/>
        <w:jc w:val="left"/>
      </w:pPr>
      <w:rPr>
        <w:rFonts w:ascii="Times New Roman" w:eastAsia="Times New Roman" w:hAnsi="Times New Roman" w:cs="Times New Roman" w:hint="default"/>
        <w:b/>
        <w:bCs/>
        <w:spacing w:val="-5"/>
        <w:w w:val="99"/>
        <w:sz w:val="24"/>
        <w:szCs w:val="24"/>
        <w:lang w:val="en-US" w:eastAsia="en-US" w:bidi="ar-SA"/>
      </w:rPr>
    </w:lvl>
    <w:lvl w:ilvl="4">
      <w:numFmt w:val="bullet"/>
      <w:lvlText w:val="•"/>
      <w:lvlJc w:val="left"/>
      <w:pPr>
        <w:ind w:left="1980" w:hanging="360"/>
      </w:pPr>
      <w:rPr>
        <w:rFonts w:ascii="Times New Roman" w:eastAsia="Times New Roman" w:hAnsi="Times New Roman" w:cs="Times New Roman" w:hint="default"/>
        <w:spacing w:val="-4"/>
        <w:w w:val="99"/>
        <w:sz w:val="24"/>
        <w:szCs w:val="24"/>
        <w:lang w:val="en-US" w:eastAsia="en-US" w:bidi="ar-SA"/>
      </w:rPr>
    </w:lvl>
    <w:lvl w:ilvl="5">
      <w:numFmt w:val="bullet"/>
      <w:lvlText w:val="•"/>
      <w:lvlJc w:val="left"/>
      <w:pPr>
        <w:ind w:left="5553" w:hanging="360"/>
      </w:pPr>
      <w:rPr>
        <w:rFonts w:hint="default"/>
        <w:lang w:val="en-US" w:eastAsia="en-US" w:bidi="ar-SA"/>
      </w:rPr>
    </w:lvl>
    <w:lvl w:ilvl="6">
      <w:numFmt w:val="bullet"/>
      <w:lvlText w:val="•"/>
      <w:lvlJc w:val="left"/>
      <w:pPr>
        <w:ind w:left="6446" w:hanging="360"/>
      </w:pPr>
      <w:rPr>
        <w:rFonts w:hint="default"/>
        <w:lang w:val="en-US" w:eastAsia="en-US" w:bidi="ar-SA"/>
      </w:rPr>
    </w:lvl>
    <w:lvl w:ilvl="7">
      <w:numFmt w:val="bullet"/>
      <w:lvlText w:val="•"/>
      <w:lvlJc w:val="left"/>
      <w:pPr>
        <w:ind w:left="7340" w:hanging="360"/>
      </w:pPr>
      <w:rPr>
        <w:rFonts w:hint="default"/>
        <w:lang w:val="en-US" w:eastAsia="en-US" w:bidi="ar-SA"/>
      </w:rPr>
    </w:lvl>
    <w:lvl w:ilvl="8">
      <w:numFmt w:val="bullet"/>
      <w:lvlText w:val="•"/>
      <w:lvlJc w:val="left"/>
      <w:pPr>
        <w:ind w:left="8233" w:hanging="360"/>
      </w:pPr>
      <w:rPr>
        <w:rFonts w:hint="default"/>
        <w:lang w:val="en-US" w:eastAsia="en-US" w:bidi="ar-SA"/>
      </w:rPr>
    </w:lvl>
  </w:abstractNum>
  <w:abstractNum w:abstractNumId="25">
    <w:nsid w:val="6B3D42E3"/>
    <w:multiLevelType w:val="multilevel"/>
    <w:tmpl w:val="2184366E"/>
    <w:lvl w:ilvl="0">
      <w:start w:val="5"/>
      <w:numFmt w:val="decimal"/>
      <w:lvlText w:val="%1"/>
      <w:lvlJc w:val="left"/>
      <w:pPr>
        <w:ind w:left="596" w:hanging="496"/>
        <w:jc w:val="left"/>
      </w:pPr>
      <w:rPr>
        <w:rFonts w:hint="default"/>
        <w:lang w:val="en-US" w:eastAsia="en-US" w:bidi="ar-SA"/>
      </w:rPr>
    </w:lvl>
    <w:lvl w:ilvl="1">
      <w:start w:val="6"/>
      <w:numFmt w:val="decimal"/>
      <w:lvlText w:val="%1.%2"/>
      <w:lvlJc w:val="left"/>
      <w:pPr>
        <w:ind w:left="596" w:hanging="496"/>
        <w:jc w:val="left"/>
      </w:pPr>
      <w:rPr>
        <w:rFonts w:hint="default"/>
        <w:lang w:val="en-US" w:eastAsia="en-US" w:bidi="ar-SA"/>
      </w:rPr>
    </w:lvl>
    <w:lvl w:ilvl="2">
      <w:start w:val="1"/>
      <w:numFmt w:val="decimal"/>
      <w:lvlText w:val="%1.%2.%3"/>
      <w:lvlJc w:val="left"/>
      <w:pPr>
        <w:ind w:left="596" w:hanging="496"/>
        <w:jc w:val="left"/>
      </w:pPr>
      <w:rPr>
        <w:rFonts w:ascii="Arial" w:eastAsia="Arial" w:hAnsi="Arial" w:cs="Arial" w:hint="default"/>
        <w:spacing w:val="-1"/>
        <w:w w:val="91"/>
        <w:sz w:val="22"/>
        <w:szCs w:val="22"/>
        <w:lang w:val="en-US" w:eastAsia="en-US" w:bidi="ar-SA"/>
      </w:rPr>
    </w:lvl>
    <w:lvl w:ilvl="3">
      <w:numFmt w:val="bullet"/>
      <w:lvlText w:val="•"/>
      <w:lvlJc w:val="left"/>
      <w:pPr>
        <w:ind w:left="3426" w:hanging="496"/>
      </w:pPr>
      <w:rPr>
        <w:rFonts w:hint="default"/>
        <w:lang w:val="en-US" w:eastAsia="en-US" w:bidi="ar-SA"/>
      </w:rPr>
    </w:lvl>
    <w:lvl w:ilvl="4">
      <w:numFmt w:val="bullet"/>
      <w:lvlText w:val="•"/>
      <w:lvlJc w:val="left"/>
      <w:pPr>
        <w:ind w:left="4368" w:hanging="496"/>
      </w:pPr>
      <w:rPr>
        <w:rFonts w:hint="default"/>
        <w:lang w:val="en-US" w:eastAsia="en-US" w:bidi="ar-SA"/>
      </w:rPr>
    </w:lvl>
    <w:lvl w:ilvl="5">
      <w:numFmt w:val="bullet"/>
      <w:lvlText w:val="•"/>
      <w:lvlJc w:val="left"/>
      <w:pPr>
        <w:ind w:left="5310" w:hanging="496"/>
      </w:pPr>
      <w:rPr>
        <w:rFonts w:hint="default"/>
        <w:lang w:val="en-US" w:eastAsia="en-US" w:bidi="ar-SA"/>
      </w:rPr>
    </w:lvl>
    <w:lvl w:ilvl="6">
      <w:numFmt w:val="bullet"/>
      <w:lvlText w:val="•"/>
      <w:lvlJc w:val="left"/>
      <w:pPr>
        <w:ind w:left="6252" w:hanging="496"/>
      </w:pPr>
      <w:rPr>
        <w:rFonts w:hint="default"/>
        <w:lang w:val="en-US" w:eastAsia="en-US" w:bidi="ar-SA"/>
      </w:rPr>
    </w:lvl>
    <w:lvl w:ilvl="7">
      <w:numFmt w:val="bullet"/>
      <w:lvlText w:val="•"/>
      <w:lvlJc w:val="left"/>
      <w:pPr>
        <w:ind w:left="7194" w:hanging="496"/>
      </w:pPr>
      <w:rPr>
        <w:rFonts w:hint="default"/>
        <w:lang w:val="en-US" w:eastAsia="en-US" w:bidi="ar-SA"/>
      </w:rPr>
    </w:lvl>
    <w:lvl w:ilvl="8">
      <w:numFmt w:val="bullet"/>
      <w:lvlText w:val="•"/>
      <w:lvlJc w:val="left"/>
      <w:pPr>
        <w:ind w:left="8136" w:hanging="496"/>
      </w:pPr>
      <w:rPr>
        <w:rFonts w:hint="default"/>
        <w:lang w:val="en-US" w:eastAsia="en-US" w:bidi="ar-SA"/>
      </w:rPr>
    </w:lvl>
  </w:abstractNum>
  <w:abstractNum w:abstractNumId="26">
    <w:nsid w:val="6B93326F"/>
    <w:multiLevelType w:val="multilevel"/>
    <w:tmpl w:val="77EAE782"/>
    <w:lvl w:ilvl="0">
      <w:start w:val="1"/>
      <w:numFmt w:val="decimal"/>
      <w:lvlText w:val="%1"/>
      <w:lvlJc w:val="left"/>
      <w:pPr>
        <w:ind w:left="597" w:hanging="497"/>
        <w:jc w:val="left"/>
      </w:pPr>
      <w:rPr>
        <w:rFonts w:hint="default"/>
        <w:lang w:val="en-US" w:eastAsia="en-US" w:bidi="ar-SA"/>
      </w:rPr>
    </w:lvl>
    <w:lvl w:ilvl="1">
      <w:start w:val="3"/>
      <w:numFmt w:val="decimal"/>
      <w:lvlText w:val="%1.%2"/>
      <w:lvlJc w:val="left"/>
      <w:pPr>
        <w:ind w:left="597" w:hanging="497"/>
        <w:jc w:val="left"/>
      </w:pPr>
      <w:rPr>
        <w:rFonts w:hint="default"/>
        <w:lang w:val="en-US" w:eastAsia="en-US" w:bidi="ar-SA"/>
      </w:rPr>
    </w:lvl>
    <w:lvl w:ilvl="2">
      <w:start w:val="1"/>
      <w:numFmt w:val="decimal"/>
      <w:lvlText w:val="%1.%2.%3"/>
      <w:lvlJc w:val="left"/>
      <w:pPr>
        <w:ind w:left="597" w:hanging="497"/>
        <w:jc w:val="left"/>
      </w:pPr>
      <w:rPr>
        <w:rFonts w:ascii="Arial" w:eastAsia="Arial" w:hAnsi="Arial" w:cs="Arial" w:hint="default"/>
        <w:spacing w:val="-1"/>
        <w:w w:val="91"/>
        <w:sz w:val="22"/>
        <w:szCs w:val="22"/>
        <w:lang w:val="en-US" w:eastAsia="en-US" w:bidi="ar-SA"/>
      </w:rPr>
    </w:lvl>
    <w:lvl w:ilvl="3">
      <w:numFmt w:val="bullet"/>
      <w:lvlText w:val="•"/>
      <w:lvlJc w:val="left"/>
      <w:pPr>
        <w:ind w:left="3426" w:hanging="497"/>
      </w:pPr>
      <w:rPr>
        <w:rFonts w:hint="default"/>
        <w:lang w:val="en-US" w:eastAsia="en-US" w:bidi="ar-SA"/>
      </w:rPr>
    </w:lvl>
    <w:lvl w:ilvl="4">
      <w:numFmt w:val="bullet"/>
      <w:lvlText w:val="•"/>
      <w:lvlJc w:val="left"/>
      <w:pPr>
        <w:ind w:left="4368" w:hanging="497"/>
      </w:pPr>
      <w:rPr>
        <w:rFonts w:hint="default"/>
        <w:lang w:val="en-US" w:eastAsia="en-US" w:bidi="ar-SA"/>
      </w:rPr>
    </w:lvl>
    <w:lvl w:ilvl="5">
      <w:numFmt w:val="bullet"/>
      <w:lvlText w:val="•"/>
      <w:lvlJc w:val="left"/>
      <w:pPr>
        <w:ind w:left="5310" w:hanging="497"/>
      </w:pPr>
      <w:rPr>
        <w:rFonts w:hint="default"/>
        <w:lang w:val="en-US" w:eastAsia="en-US" w:bidi="ar-SA"/>
      </w:rPr>
    </w:lvl>
    <w:lvl w:ilvl="6">
      <w:numFmt w:val="bullet"/>
      <w:lvlText w:val="•"/>
      <w:lvlJc w:val="left"/>
      <w:pPr>
        <w:ind w:left="6252" w:hanging="497"/>
      </w:pPr>
      <w:rPr>
        <w:rFonts w:hint="default"/>
        <w:lang w:val="en-US" w:eastAsia="en-US" w:bidi="ar-SA"/>
      </w:rPr>
    </w:lvl>
    <w:lvl w:ilvl="7">
      <w:numFmt w:val="bullet"/>
      <w:lvlText w:val="•"/>
      <w:lvlJc w:val="left"/>
      <w:pPr>
        <w:ind w:left="7194" w:hanging="497"/>
      </w:pPr>
      <w:rPr>
        <w:rFonts w:hint="default"/>
        <w:lang w:val="en-US" w:eastAsia="en-US" w:bidi="ar-SA"/>
      </w:rPr>
    </w:lvl>
    <w:lvl w:ilvl="8">
      <w:numFmt w:val="bullet"/>
      <w:lvlText w:val="•"/>
      <w:lvlJc w:val="left"/>
      <w:pPr>
        <w:ind w:left="8136" w:hanging="497"/>
      </w:pPr>
      <w:rPr>
        <w:rFonts w:hint="default"/>
        <w:lang w:val="en-US" w:eastAsia="en-US" w:bidi="ar-SA"/>
      </w:rPr>
    </w:lvl>
  </w:abstractNum>
  <w:abstractNum w:abstractNumId="27">
    <w:nsid w:val="6F0C7524"/>
    <w:multiLevelType w:val="multilevel"/>
    <w:tmpl w:val="167A84CC"/>
    <w:lvl w:ilvl="0">
      <w:start w:val="4"/>
      <w:numFmt w:val="decimal"/>
      <w:lvlText w:val="%1"/>
      <w:lvlJc w:val="left"/>
      <w:pPr>
        <w:ind w:left="1080" w:hanging="540"/>
        <w:jc w:val="left"/>
      </w:pPr>
      <w:rPr>
        <w:rFonts w:hint="default"/>
        <w:lang w:val="en-US" w:eastAsia="en-US" w:bidi="ar-SA"/>
      </w:rPr>
    </w:lvl>
    <w:lvl w:ilvl="1">
      <w:start w:val="3"/>
      <w:numFmt w:val="decimal"/>
      <w:lvlText w:val="%1.%2"/>
      <w:lvlJc w:val="left"/>
      <w:pPr>
        <w:ind w:left="1080" w:hanging="540"/>
        <w:jc w:val="left"/>
      </w:pPr>
      <w:rPr>
        <w:rFonts w:hint="default"/>
        <w:lang w:val="en-US" w:eastAsia="en-US" w:bidi="ar-SA"/>
      </w:rPr>
    </w:lvl>
    <w:lvl w:ilvl="2">
      <w:start w:val="1"/>
      <w:numFmt w:val="decimal"/>
      <w:lvlText w:val="%1.%2.%3"/>
      <w:lvlJc w:val="left"/>
      <w:pPr>
        <w:ind w:left="1080" w:hanging="540"/>
        <w:jc w:val="left"/>
      </w:pPr>
      <w:rPr>
        <w:rFonts w:hint="default"/>
        <w:b/>
        <w:bCs/>
        <w:spacing w:val="-2"/>
        <w:w w:val="99"/>
        <w:lang w:val="en-US" w:eastAsia="en-US" w:bidi="ar-SA"/>
      </w:rPr>
    </w:lvl>
    <w:lvl w:ilvl="3">
      <w:numFmt w:val="bullet"/>
      <w:lvlText w:val=""/>
      <w:lvlJc w:val="left"/>
      <w:pPr>
        <w:ind w:left="1260" w:hanging="360"/>
      </w:pPr>
      <w:rPr>
        <w:rFonts w:ascii="Wingdings" w:eastAsia="Wingdings" w:hAnsi="Wingdings" w:cs="Wingdings" w:hint="default"/>
        <w:color w:val="202020"/>
        <w:w w:val="100"/>
        <w:sz w:val="24"/>
        <w:szCs w:val="24"/>
        <w:lang w:val="en-US" w:eastAsia="en-US" w:bidi="ar-SA"/>
      </w:rPr>
    </w:lvl>
    <w:lvl w:ilvl="4">
      <w:numFmt w:val="bullet"/>
      <w:lvlText w:val="•"/>
      <w:lvlJc w:val="left"/>
      <w:pPr>
        <w:ind w:left="4180"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126"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073" w:hanging="360"/>
      </w:pPr>
      <w:rPr>
        <w:rFonts w:hint="default"/>
        <w:lang w:val="en-US" w:eastAsia="en-US" w:bidi="ar-SA"/>
      </w:rPr>
    </w:lvl>
  </w:abstractNum>
  <w:abstractNum w:abstractNumId="28">
    <w:nsid w:val="71D250F6"/>
    <w:multiLevelType w:val="multilevel"/>
    <w:tmpl w:val="FE6293D2"/>
    <w:lvl w:ilvl="0">
      <w:start w:val="1"/>
      <w:numFmt w:val="decimal"/>
      <w:lvlText w:val="%1"/>
      <w:lvlJc w:val="left"/>
      <w:pPr>
        <w:ind w:left="647" w:hanging="329"/>
        <w:jc w:val="left"/>
      </w:pPr>
      <w:rPr>
        <w:rFonts w:hint="default"/>
        <w:lang w:val="en-US" w:eastAsia="en-US" w:bidi="ar-SA"/>
      </w:rPr>
    </w:lvl>
    <w:lvl w:ilvl="1">
      <w:start w:val="4"/>
      <w:numFmt w:val="decimal"/>
      <w:lvlText w:val="%1.%2"/>
      <w:lvlJc w:val="left"/>
      <w:pPr>
        <w:ind w:left="647" w:hanging="329"/>
        <w:jc w:val="left"/>
      </w:pPr>
      <w:rPr>
        <w:rFonts w:ascii="Arial" w:eastAsia="Arial" w:hAnsi="Arial" w:cs="Arial" w:hint="default"/>
        <w:spacing w:val="-1"/>
        <w:w w:val="91"/>
        <w:sz w:val="22"/>
        <w:szCs w:val="22"/>
        <w:lang w:val="en-US" w:eastAsia="en-US" w:bidi="ar-SA"/>
      </w:rPr>
    </w:lvl>
    <w:lvl w:ilvl="2">
      <w:start w:val="1"/>
      <w:numFmt w:val="decimal"/>
      <w:lvlText w:val="%1.%2.%3"/>
      <w:lvlJc w:val="left"/>
      <w:pPr>
        <w:ind w:left="596" w:hanging="496"/>
        <w:jc w:val="left"/>
      </w:pPr>
      <w:rPr>
        <w:rFonts w:ascii="Arial" w:eastAsia="Arial" w:hAnsi="Arial" w:cs="Arial" w:hint="default"/>
        <w:spacing w:val="-1"/>
        <w:w w:val="91"/>
        <w:sz w:val="22"/>
        <w:szCs w:val="22"/>
        <w:lang w:val="en-US" w:eastAsia="en-US" w:bidi="ar-SA"/>
      </w:rPr>
    </w:lvl>
    <w:lvl w:ilvl="3">
      <w:numFmt w:val="bullet"/>
      <w:lvlText w:val="•"/>
      <w:lvlJc w:val="left"/>
      <w:pPr>
        <w:ind w:left="2724" w:hanging="496"/>
      </w:pPr>
      <w:rPr>
        <w:rFonts w:hint="default"/>
        <w:lang w:val="en-US" w:eastAsia="en-US" w:bidi="ar-SA"/>
      </w:rPr>
    </w:lvl>
    <w:lvl w:ilvl="4">
      <w:numFmt w:val="bullet"/>
      <w:lvlText w:val="•"/>
      <w:lvlJc w:val="left"/>
      <w:pPr>
        <w:ind w:left="3766" w:hanging="496"/>
      </w:pPr>
      <w:rPr>
        <w:rFonts w:hint="default"/>
        <w:lang w:val="en-US" w:eastAsia="en-US" w:bidi="ar-SA"/>
      </w:rPr>
    </w:lvl>
    <w:lvl w:ilvl="5">
      <w:numFmt w:val="bullet"/>
      <w:lvlText w:val="•"/>
      <w:lvlJc w:val="left"/>
      <w:pPr>
        <w:ind w:left="4808" w:hanging="496"/>
      </w:pPr>
      <w:rPr>
        <w:rFonts w:hint="default"/>
        <w:lang w:val="en-US" w:eastAsia="en-US" w:bidi="ar-SA"/>
      </w:rPr>
    </w:lvl>
    <w:lvl w:ilvl="6">
      <w:numFmt w:val="bullet"/>
      <w:lvlText w:val="•"/>
      <w:lvlJc w:val="left"/>
      <w:pPr>
        <w:ind w:left="5851" w:hanging="496"/>
      </w:pPr>
      <w:rPr>
        <w:rFonts w:hint="default"/>
        <w:lang w:val="en-US" w:eastAsia="en-US" w:bidi="ar-SA"/>
      </w:rPr>
    </w:lvl>
    <w:lvl w:ilvl="7">
      <w:numFmt w:val="bullet"/>
      <w:lvlText w:val="•"/>
      <w:lvlJc w:val="left"/>
      <w:pPr>
        <w:ind w:left="6893" w:hanging="496"/>
      </w:pPr>
      <w:rPr>
        <w:rFonts w:hint="default"/>
        <w:lang w:val="en-US" w:eastAsia="en-US" w:bidi="ar-SA"/>
      </w:rPr>
    </w:lvl>
    <w:lvl w:ilvl="8">
      <w:numFmt w:val="bullet"/>
      <w:lvlText w:val="•"/>
      <w:lvlJc w:val="left"/>
      <w:pPr>
        <w:ind w:left="7935" w:hanging="496"/>
      </w:pPr>
      <w:rPr>
        <w:rFonts w:hint="default"/>
        <w:lang w:val="en-US" w:eastAsia="en-US" w:bidi="ar-SA"/>
      </w:rPr>
    </w:lvl>
  </w:abstractNum>
  <w:abstractNum w:abstractNumId="29">
    <w:nsid w:val="72197C85"/>
    <w:multiLevelType w:val="hybridMultilevel"/>
    <w:tmpl w:val="7DF8029A"/>
    <w:lvl w:ilvl="0" w:tplc="42C6F5F8">
      <w:numFmt w:val="bullet"/>
      <w:lvlText w:val=""/>
      <w:lvlJc w:val="left"/>
      <w:pPr>
        <w:ind w:left="1260" w:hanging="360"/>
      </w:pPr>
      <w:rPr>
        <w:rFonts w:ascii="Wingdings" w:eastAsia="Wingdings" w:hAnsi="Wingdings" w:cs="Wingdings" w:hint="default"/>
        <w:color w:val="202020"/>
        <w:w w:val="100"/>
        <w:sz w:val="28"/>
        <w:szCs w:val="28"/>
        <w:lang w:val="en-US" w:eastAsia="en-US" w:bidi="ar-SA"/>
      </w:rPr>
    </w:lvl>
    <w:lvl w:ilvl="1" w:tplc="CBAADEB8">
      <w:numFmt w:val="bullet"/>
      <w:lvlText w:val="•"/>
      <w:lvlJc w:val="left"/>
      <w:pPr>
        <w:ind w:left="2136" w:hanging="360"/>
      </w:pPr>
      <w:rPr>
        <w:rFonts w:hint="default"/>
        <w:lang w:val="en-US" w:eastAsia="en-US" w:bidi="ar-SA"/>
      </w:rPr>
    </w:lvl>
    <w:lvl w:ilvl="2" w:tplc="EF0C565A">
      <w:numFmt w:val="bullet"/>
      <w:lvlText w:val="•"/>
      <w:lvlJc w:val="left"/>
      <w:pPr>
        <w:ind w:left="3012" w:hanging="360"/>
      </w:pPr>
      <w:rPr>
        <w:rFonts w:hint="default"/>
        <w:lang w:val="en-US" w:eastAsia="en-US" w:bidi="ar-SA"/>
      </w:rPr>
    </w:lvl>
    <w:lvl w:ilvl="3" w:tplc="3926EAC0">
      <w:numFmt w:val="bullet"/>
      <w:lvlText w:val="•"/>
      <w:lvlJc w:val="left"/>
      <w:pPr>
        <w:ind w:left="3888" w:hanging="360"/>
      </w:pPr>
      <w:rPr>
        <w:rFonts w:hint="default"/>
        <w:lang w:val="en-US" w:eastAsia="en-US" w:bidi="ar-SA"/>
      </w:rPr>
    </w:lvl>
    <w:lvl w:ilvl="4" w:tplc="6AB648C2">
      <w:numFmt w:val="bullet"/>
      <w:lvlText w:val="•"/>
      <w:lvlJc w:val="left"/>
      <w:pPr>
        <w:ind w:left="4764" w:hanging="360"/>
      </w:pPr>
      <w:rPr>
        <w:rFonts w:hint="default"/>
        <w:lang w:val="en-US" w:eastAsia="en-US" w:bidi="ar-SA"/>
      </w:rPr>
    </w:lvl>
    <w:lvl w:ilvl="5" w:tplc="A3CAFE62">
      <w:numFmt w:val="bullet"/>
      <w:lvlText w:val="•"/>
      <w:lvlJc w:val="left"/>
      <w:pPr>
        <w:ind w:left="5640" w:hanging="360"/>
      </w:pPr>
      <w:rPr>
        <w:rFonts w:hint="default"/>
        <w:lang w:val="en-US" w:eastAsia="en-US" w:bidi="ar-SA"/>
      </w:rPr>
    </w:lvl>
    <w:lvl w:ilvl="6" w:tplc="BC023440">
      <w:numFmt w:val="bullet"/>
      <w:lvlText w:val="•"/>
      <w:lvlJc w:val="left"/>
      <w:pPr>
        <w:ind w:left="6516" w:hanging="360"/>
      </w:pPr>
      <w:rPr>
        <w:rFonts w:hint="default"/>
        <w:lang w:val="en-US" w:eastAsia="en-US" w:bidi="ar-SA"/>
      </w:rPr>
    </w:lvl>
    <w:lvl w:ilvl="7" w:tplc="058ACFE8">
      <w:numFmt w:val="bullet"/>
      <w:lvlText w:val="•"/>
      <w:lvlJc w:val="left"/>
      <w:pPr>
        <w:ind w:left="7392" w:hanging="360"/>
      </w:pPr>
      <w:rPr>
        <w:rFonts w:hint="default"/>
        <w:lang w:val="en-US" w:eastAsia="en-US" w:bidi="ar-SA"/>
      </w:rPr>
    </w:lvl>
    <w:lvl w:ilvl="8" w:tplc="B868FEF8">
      <w:numFmt w:val="bullet"/>
      <w:lvlText w:val="•"/>
      <w:lvlJc w:val="left"/>
      <w:pPr>
        <w:ind w:left="8268" w:hanging="360"/>
      </w:pPr>
      <w:rPr>
        <w:rFonts w:hint="default"/>
        <w:lang w:val="en-US" w:eastAsia="en-US" w:bidi="ar-SA"/>
      </w:rPr>
    </w:lvl>
  </w:abstractNum>
  <w:abstractNum w:abstractNumId="30">
    <w:nsid w:val="76432A84"/>
    <w:multiLevelType w:val="multilevel"/>
    <w:tmpl w:val="729EBAEA"/>
    <w:lvl w:ilvl="0">
      <w:start w:val="1"/>
      <w:numFmt w:val="decimal"/>
      <w:lvlText w:val="%1"/>
      <w:lvlJc w:val="left"/>
      <w:pPr>
        <w:ind w:left="1020" w:hanging="480"/>
        <w:jc w:val="left"/>
      </w:pPr>
      <w:rPr>
        <w:rFonts w:hint="default"/>
        <w:lang w:val="en-US" w:eastAsia="en-US" w:bidi="ar-SA"/>
      </w:rPr>
    </w:lvl>
    <w:lvl w:ilvl="1">
      <w:start w:val="1"/>
      <w:numFmt w:val="decimal"/>
      <w:lvlText w:val="%1.%2"/>
      <w:lvlJc w:val="left"/>
      <w:pPr>
        <w:ind w:left="1020" w:hanging="480"/>
        <w:jc w:val="left"/>
      </w:pPr>
      <w:rPr>
        <w:rFonts w:ascii="Times New Roman" w:eastAsia="Times New Roman" w:hAnsi="Times New Roman" w:cs="Times New Roman" w:hint="default"/>
        <w:b/>
        <w:bCs/>
        <w:color w:val="4F81BC"/>
        <w:w w:val="99"/>
        <w:sz w:val="32"/>
        <w:szCs w:val="32"/>
        <w:lang w:val="en-US" w:eastAsia="en-US" w:bidi="ar-SA"/>
      </w:rPr>
    </w:lvl>
    <w:lvl w:ilvl="2">
      <w:start w:val="1"/>
      <w:numFmt w:val="decimal"/>
      <w:lvlText w:val="%1.%2.%3"/>
      <w:lvlJc w:val="left"/>
      <w:pPr>
        <w:ind w:left="1180" w:hanging="641"/>
        <w:jc w:val="left"/>
      </w:pPr>
      <w:rPr>
        <w:rFonts w:hint="default"/>
        <w:b/>
        <w:bCs/>
        <w:w w:val="99"/>
        <w:lang w:val="en-US" w:eastAsia="en-US" w:bidi="ar-SA"/>
      </w:rPr>
    </w:lvl>
    <w:lvl w:ilvl="3">
      <w:numFmt w:val="bullet"/>
      <w:lvlText w:val="•"/>
      <w:lvlJc w:val="left"/>
      <w:pPr>
        <w:ind w:left="1248" w:hanging="641"/>
      </w:pPr>
      <w:rPr>
        <w:rFonts w:ascii="Times New Roman" w:eastAsia="Times New Roman" w:hAnsi="Times New Roman" w:cs="Times New Roman" w:hint="default"/>
        <w:spacing w:val="-8"/>
        <w:w w:val="99"/>
        <w:sz w:val="24"/>
        <w:szCs w:val="24"/>
        <w:lang w:val="en-US" w:eastAsia="en-US" w:bidi="ar-SA"/>
      </w:rPr>
    </w:lvl>
    <w:lvl w:ilvl="4">
      <w:numFmt w:val="bullet"/>
      <w:lvlText w:val="•"/>
      <w:lvlJc w:val="left"/>
      <w:pPr>
        <w:ind w:left="3435" w:hanging="641"/>
      </w:pPr>
      <w:rPr>
        <w:rFonts w:hint="default"/>
        <w:lang w:val="en-US" w:eastAsia="en-US" w:bidi="ar-SA"/>
      </w:rPr>
    </w:lvl>
    <w:lvl w:ilvl="5">
      <w:numFmt w:val="bullet"/>
      <w:lvlText w:val="•"/>
      <w:lvlJc w:val="left"/>
      <w:pPr>
        <w:ind w:left="4532" w:hanging="641"/>
      </w:pPr>
      <w:rPr>
        <w:rFonts w:hint="default"/>
        <w:lang w:val="en-US" w:eastAsia="en-US" w:bidi="ar-SA"/>
      </w:rPr>
    </w:lvl>
    <w:lvl w:ilvl="6">
      <w:numFmt w:val="bullet"/>
      <w:lvlText w:val="•"/>
      <w:lvlJc w:val="left"/>
      <w:pPr>
        <w:ind w:left="5630" w:hanging="641"/>
      </w:pPr>
      <w:rPr>
        <w:rFonts w:hint="default"/>
        <w:lang w:val="en-US" w:eastAsia="en-US" w:bidi="ar-SA"/>
      </w:rPr>
    </w:lvl>
    <w:lvl w:ilvl="7">
      <w:numFmt w:val="bullet"/>
      <w:lvlText w:val="•"/>
      <w:lvlJc w:val="left"/>
      <w:pPr>
        <w:ind w:left="6727" w:hanging="641"/>
      </w:pPr>
      <w:rPr>
        <w:rFonts w:hint="default"/>
        <w:lang w:val="en-US" w:eastAsia="en-US" w:bidi="ar-SA"/>
      </w:rPr>
    </w:lvl>
    <w:lvl w:ilvl="8">
      <w:numFmt w:val="bullet"/>
      <w:lvlText w:val="•"/>
      <w:lvlJc w:val="left"/>
      <w:pPr>
        <w:ind w:left="7825" w:hanging="641"/>
      </w:pPr>
      <w:rPr>
        <w:rFonts w:hint="default"/>
        <w:lang w:val="en-US" w:eastAsia="en-US" w:bidi="ar-SA"/>
      </w:rPr>
    </w:lvl>
  </w:abstractNum>
  <w:abstractNum w:abstractNumId="31">
    <w:nsid w:val="7FF82573"/>
    <w:multiLevelType w:val="multilevel"/>
    <w:tmpl w:val="53CE6ED2"/>
    <w:lvl w:ilvl="0">
      <w:start w:val="5"/>
      <w:numFmt w:val="decimal"/>
      <w:lvlText w:val="%1"/>
      <w:lvlJc w:val="left"/>
      <w:pPr>
        <w:ind w:left="598" w:hanging="498"/>
        <w:jc w:val="left"/>
      </w:pPr>
      <w:rPr>
        <w:rFonts w:hint="default"/>
        <w:lang w:val="en-US" w:eastAsia="en-US" w:bidi="ar-SA"/>
      </w:rPr>
    </w:lvl>
    <w:lvl w:ilvl="1">
      <w:start w:val="3"/>
      <w:numFmt w:val="decimal"/>
      <w:lvlText w:val="%1.%2"/>
      <w:lvlJc w:val="left"/>
      <w:pPr>
        <w:ind w:left="598" w:hanging="498"/>
        <w:jc w:val="left"/>
      </w:pPr>
      <w:rPr>
        <w:rFonts w:hint="default"/>
        <w:lang w:val="en-US" w:eastAsia="en-US" w:bidi="ar-SA"/>
      </w:rPr>
    </w:lvl>
    <w:lvl w:ilvl="2">
      <w:start w:val="1"/>
      <w:numFmt w:val="decimal"/>
      <w:lvlText w:val="%1.%2.%3"/>
      <w:lvlJc w:val="left"/>
      <w:pPr>
        <w:ind w:left="598" w:hanging="498"/>
        <w:jc w:val="left"/>
      </w:pPr>
      <w:rPr>
        <w:rFonts w:ascii="Arial" w:eastAsia="Arial" w:hAnsi="Arial" w:cs="Arial" w:hint="default"/>
        <w:spacing w:val="-1"/>
        <w:w w:val="91"/>
        <w:sz w:val="22"/>
        <w:szCs w:val="22"/>
        <w:lang w:val="en-US" w:eastAsia="en-US" w:bidi="ar-SA"/>
      </w:rPr>
    </w:lvl>
    <w:lvl w:ilvl="3">
      <w:numFmt w:val="bullet"/>
      <w:lvlText w:val="•"/>
      <w:lvlJc w:val="left"/>
      <w:pPr>
        <w:ind w:left="3426" w:hanging="498"/>
      </w:pPr>
      <w:rPr>
        <w:rFonts w:hint="default"/>
        <w:lang w:val="en-US" w:eastAsia="en-US" w:bidi="ar-SA"/>
      </w:rPr>
    </w:lvl>
    <w:lvl w:ilvl="4">
      <w:numFmt w:val="bullet"/>
      <w:lvlText w:val="•"/>
      <w:lvlJc w:val="left"/>
      <w:pPr>
        <w:ind w:left="4368" w:hanging="498"/>
      </w:pPr>
      <w:rPr>
        <w:rFonts w:hint="default"/>
        <w:lang w:val="en-US" w:eastAsia="en-US" w:bidi="ar-SA"/>
      </w:rPr>
    </w:lvl>
    <w:lvl w:ilvl="5">
      <w:numFmt w:val="bullet"/>
      <w:lvlText w:val="•"/>
      <w:lvlJc w:val="left"/>
      <w:pPr>
        <w:ind w:left="5310" w:hanging="498"/>
      </w:pPr>
      <w:rPr>
        <w:rFonts w:hint="default"/>
        <w:lang w:val="en-US" w:eastAsia="en-US" w:bidi="ar-SA"/>
      </w:rPr>
    </w:lvl>
    <w:lvl w:ilvl="6">
      <w:numFmt w:val="bullet"/>
      <w:lvlText w:val="•"/>
      <w:lvlJc w:val="left"/>
      <w:pPr>
        <w:ind w:left="6252" w:hanging="498"/>
      </w:pPr>
      <w:rPr>
        <w:rFonts w:hint="default"/>
        <w:lang w:val="en-US" w:eastAsia="en-US" w:bidi="ar-SA"/>
      </w:rPr>
    </w:lvl>
    <w:lvl w:ilvl="7">
      <w:numFmt w:val="bullet"/>
      <w:lvlText w:val="•"/>
      <w:lvlJc w:val="left"/>
      <w:pPr>
        <w:ind w:left="7194" w:hanging="498"/>
      </w:pPr>
      <w:rPr>
        <w:rFonts w:hint="default"/>
        <w:lang w:val="en-US" w:eastAsia="en-US" w:bidi="ar-SA"/>
      </w:rPr>
    </w:lvl>
    <w:lvl w:ilvl="8">
      <w:numFmt w:val="bullet"/>
      <w:lvlText w:val="•"/>
      <w:lvlJc w:val="left"/>
      <w:pPr>
        <w:ind w:left="8136" w:hanging="498"/>
      </w:pPr>
      <w:rPr>
        <w:rFonts w:hint="default"/>
        <w:lang w:val="en-US" w:eastAsia="en-US" w:bidi="ar-SA"/>
      </w:rPr>
    </w:lvl>
  </w:abstractNum>
  <w:num w:numId="1">
    <w:abstractNumId w:val="13"/>
  </w:num>
  <w:num w:numId="2">
    <w:abstractNumId w:val="24"/>
  </w:num>
  <w:num w:numId="3">
    <w:abstractNumId w:val="21"/>
  </w:num>
  <w:num w:numId="4">
    <w:abstractNumId w:val="6"/>
  </w:num>
  <w:num w:numId="5">
    <w:abstractNumId w:val="4"/>
  </w:num>
  <w:num w:numId="6">
    <w:abstractNumId w:val="22"/>
  </w:num>
  <w:num w:numId="7">
    <w:abstractNumId w:val="27"/>
  </w:num>
  <w:num w:numId="8">
    <w:abstractNumId w:val="3"/>
  </w:num>
  <w:num w:numId="9">
    <w:abstractNumId w:val="29"/>
  </w:num>
  <w:num w:numId="10">
    <w:abstractNumId w:val="2"/>
  </w:num>
  <w:num w:numId="11">
    <w:abstractNumId w:val="1"/>
  </w:num>
  <w:num w:numId="12">
    <w:abstractNumId w:val="15"/>
  </w:num>
  <w:num w:numId="13">
    <w:abstractNumId w:val="10"/>
  </w:num>
  <w:num w:numId="14">
    <w:abstractNumId w:val="18"/>
  </w:num>
  <w:num w:numId="15">
    <w:abstractNumId w:val="5"/>
  </w:num>
  <w:num w:numId="16">
    <w:abstractNumId w:val="12"/>
  </w:num>
  <w:num w:numId="17">
    <w:abstractNumId w:val="30"/>
  </w:num>
  <w:num w:numId="18">
    <w:abstractNumId w:val="16"/>
  </w:num>
  <w:num w:numId="19">
    <w:abstractNumId w:val="8"/>
  </w:num>
  <w:num w:numId="20">
    <w:abstractNumId w:val="14"/>
  </w:num>
  <w:num w:numId="21">
    <w:abstractNumId w:val="25"/>
  </w:num>
  <w:num w:numId="22">
    <w:abstractNumId w:val="31"/>
  </w:num>
  <w:num w:numId="23">
    <w:abstractNumId w:val="17"/>
  </w:num>
  <w:num w:numId="24">
    <w:abstractNumId w:val="19"/>
  </w:num>
  <w:num w:numId="25">
    <w:abstractNumId w:val="23"/>
  </w:num>
  <w:num w:numId="26">
    <w:abstractNumId w:val="0"/>
  </w:num>
  <w:num w:numId="27">
    <w:abstractNumId w:val="9"/>
  </w:num>
  <w:num w:numId="28">
    <w:abstractNumId w:val="20"/>
  </w:num>
  <w:num w:numId="29">
    <w:abstractNumId w:val="11"/>
  </w:num>
  <w:num w:numId="30">
    <w:abstractNumId w:val="28"/>
  </w:num>
  <w:num w:numId="31">
    <w:abstractNumId w:val="26"/>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433C1D"/>
    <w:rsid w:val="00334478"/>
    <w:rsid w:val="00433C1D"/>
    <w:rsid w:val="00AD1112"/>
    <w:rsid w:val="00E64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303997C9-454A-4D8E-8C47-F0734855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8"/>
      <w:ind w:left="1779" w:right="1363"/>
      <w:jc w:val="center"/>
      <w:outlineLvl w:val="0"/>
    </w:pPr>
    <w:rPr>
      <w:b/>
      <w:bCs/>
      <w:sz w:val="50"/>
      <w:szCs w:val="50"/>
    </w:rPr>
  </w:style>
  <w:style w:type="paragraph" w:styleId="Heading2">
    <w:name w:val="heading 2"/>
    <w:basedOn w:val="Normal"/>
    <w:uiPriority w:val="1"/>
    <w:qFormat/>
    <w:pPr>
      <w:spacing w:before="84"/>
      <w:ind w:left="1779" w:right="1357"/>
      <w:jc w:val="center"/>
      <w:outlineLvl w:val="1"/>
    </w:pPr>
    <w:rPr>
      <w:b/>
      <w:bCs/>
      <w:sz w:val="40"/>
      <w:szCs w:val="40"/>
    </w:rPr>
  </w:style>
  <w:style w:type="paragraph" w:styleId="Heading3">
    <w:name w:val="heading 3"/>
    <w:basedOn w:val="Normal"/>
    <w:uiPriority w:val="1"/>
    <w:qFormat/>
    <w:pPr>
      <w:ind w:left="540"/>
      <w:outlineLvl w:val="2"/>
    </w:pPr>
    <w:rPr>
      <w:b/>
      <w:bCs/>
      <w:sz w:val="36"/>
      <w:szCs w:val="36"/>
    </w:rPr>
  </w:style>
  <w:style w:type="paragraph" w:styleId="Heading4">
    <w:name w:val="heading 4"/>
    <w:basedOn w:val="Normal"/>
    <w:uiPriority w:val="1"/>
    <w:qFormat/>
    <w:pPr>
      <w:ind w:left="1020" w:hanging="481"/>
      <w:outlineLvl w:val="3"/>
    </w:pPr>
    <w:rPr>
      <w:b/>
      <w:bCs/>
      <w:sz w:val="32"/>
      <w:szCs w:val="32"/>
    </w:rPr>
  </w:style>
  <w:style w:type="paragraph" w:styleId="Heading5">
    <w:name w:val="heading 5"/>
    <w:basedOn w:val="Normal"/>
    <w:uiPriority w:val="1"/>
    <w:qFormat/>
    <w:pPr>
      <w:ind w:left="1171" w:hanging="632"/>
      <w:outlineLvl w:val="4"/>
    </w:pPr>
    <w:rPr>
      <w:b/>
      <w:bCs/>
      <w:sz w:val="28"/>
      <w:szCs w:val="28"/>
    </w:rPr>
  </w:style>
  <w:style w:type="paragraph" w:styleId="Heading6">
    <w:name w:val="heading 6"/>
    <w:basedOn w:val="Normal"/>
    <w:uiPriority w:val="1"/>
    <w:qFormat/>
    <w:pPr>
      <w:ind w:left="540"/>
      <w:outlineLvl w:val="5"/>
    </w:pPr>
    <w:rPr>
      <w:b/>
      <w:bCs/>
      <w:sz w:val="26"/>
      <w:szCs w:val="26"/>
    </w:rPr>
  </w:style>
  <w:style w:type="paragraph" w:styleId="Heading7">
    <w:name w:val="heading 7"/>
    <w:basedOn w:val="Normal"/>
    <w:uiPriority w:val="1"/>
    <w:qFormat/>
    <w:pPr>
      <w:ind w:left="540"/>
      <w:outlineLvl w:val="6"/>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9"/>
      <w:ind w:left="841" w:right="8418" w:hanging="842"/>
      <w:jc w:val="right"/>
    </w:pPr>
    <w:rPr>
      <w:sz w:val="24"/>
      <w:szCs w:val="24"/>
    </w:rPr>
  </w:style>
  <w:style w:type="paragraph" w:styleId="TOC2">
    <w:name w:val="toc 2"/>
    <w:basedOn w:val="Normal"/>
    <w:uiPriority w:val="1"/>
    <w:qFormat/>
    <w:pPr>
      <w:spacing w:before="114"/>
      <w:ind w:left="596" w:hanging="497"/>
    </w:pPr>
    <w:rPr>
      <w:rFonts w:ascii="Arial" w:eastAsia="Arial" w:hAnsi="Arial" w:cs="Arial"/>
    </w:rPr>
  </w:style>
  <w:style w:type="paragraph" w:styleId="TOC3">
    <w:name w:val="toc 3"/>
    <w:basedOn w:val="Normal"/>
    <w:uiPriority w:val="1"/>
    <w:qFormat/>
    <w:pPr>
      <w:spacing w:before="114"/>
      <w:ind w:left="648" w:hanging="332"/>
    </w:pPr>
    <w:rPr>
      <w:rFonts w:ascii="Arial" w:eastAsia="Arial" w:hAnsi="Arial" w:cs="Arial"/>
    </w:rPr>
  </w:style>
  <w:style w:type="paragraph" w:styleId="TOC4">
    <w:name w:val="toc 4"/>
    <w:basedOn w:val="Normal"/>
    <w:uiPriority w:val="1"/>
    <w:qFormat/>
    <w:pPr>
      <w:ind w:left="540"/>
      <w:jc w:val="both"/>
    </w:pPr>
    <w:rPr>
      <w:rFonts w:ascii="Arial" w:eastAsia="Arial" w:hAnsi="Arial" w:cs="Arial"/>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60" w:hanging="361"/>
    </w:pPr>
  </w:style>
  <w:style w:type="paragraph" w:customStyle="1" w:styleId="TableParagraph">
    <w:name w:val="Table Paragraph"/>
    <w:basedOn w:val="Normal"/>
    <w:uiPriority w:val="1"/>
    <w:qFormat/>
    <w:pPr>
      <w:spacing w:line="234" w:lineRule="exact"/>
      <w:ind w:left="107"/>
    </w:pPr>
  </w:style>
  <w:style w:type="paragraph" w:styleId="Header">
    <w:name w:val="header"/>
    <w:basedOn w:val="Normal"/>
    <w:link w:val="HeaderChar"/>
    <w:uiPriority w:val="99"/>
    <w:unhideWhenUsed/>
    <w:rsid w:val="00AD1112"/>
    <w:pPr>
      <w:tabs>
        <w:tab w:val="center" w:pos="4680"/>
        <w:tab w:val="right" w:pos="9360"/>
      </w:tabs>
    </w:pPr>
  </w:style>
  <w:style w:type="character" w:customStyle="1" w:styleId="HeaderChar">
    <w:name w:val="Header Char"/>
    <w:basedOn w:val="DefaultParagraphFont"/>
    <w:link w:val="Header"/>
    <w:uiPriority w:val="99"/>
    <w:rsid w:val="00AD1112"/>
    <w:rPr>
      <w:rFonts w:ascii="Times New Roman" w:eastAsia="Times New Roman" w:hAnsi="Times New Roman" w:cs="Times New Roman"/>
    </w:rPr>
  </w:style>
  <w:style w:type="paragraph" w:styleId="Footer">
    <w:name w:val="footer"/>
    <w:basedOn w:val="Normal"/>
    <w:link w:val="FooterChar"/>
    <w:uiPriority w:val="99"/>
    <w:unhideWhenUsed/>
    <w:rsid w:val="00AD1112"/>
    <w:pPr>
      <w:tabs>
        <w:tab w:val="center" w:pos="4680"/>
        <w:tab w:val="right" w:pos="9360"/>
      </w:tabs>
    </w:pPr>
  </w:style>
  <w:style w:type="character" w:customStyle="1" w:styleId="FooterChar">
    <w:name w:val="Footer Char"/>
    <w:basedOn w:val="DefaultParagraphFont"/>
    <w:link w:val="Footer"/>
    <w:uiPriority w:val="99"/>
    <w:rsid w:val="00AD111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docs.google.com/document/d/1e7OEZF_gQOc4_afj1R0kap7ApNFlecXR8D4aOZV8r04/edit" TargetMode="External"/><Relationship Id="rId21" Type="http://schemas.openxmlformats.org/officeDocument/2006/relationships/hyperlink" Target="https://docs.google.com/document/d/1e7OEZF_gQOc4_afj1R0kap7ApNFlecXR8D4aOZV8r04/edit" TargetMode="External"/><Relationship Id="rId42" Type="http://schemas.openxmlformats.org/officeDocument/2006/relationships/hyperlink" Target="https://docs.google.com/document/d/1e7OEZF_gQOc4_afj1R0kap7ApNFlecXR8D4aOZV8r04/edit" TargetMode="External"/><Relationship Id="rId47" Type="http://schemas.openxmlformats.org/officeDocument/2006/relationships/hyperlink" Target="https://docs.google.com/document/d/1e7OEZF_gQOc4_afj1R0kap7ApNFlecXR8D4aOZV8r04/edit" TargetMode="External"/><Relationship Id="rId63" Type="http://schemas.openxmlformats.org/officeDocument/2006/relationships/hyperlink" Target="https://docs.google.com/document/d/1e7OEZF_gQOc4_afj1R0kap7ApNFlecXR8D4aOZV8r04/edit" TargetMode="External"/><Relationship Id="rId68" Type="http://schemas.openxmlformats.org/officeDocument/2006/relationships/hyperlink" Target="https://docs.google.com/document/d/1e7OEZF_gQOc4_afj1R0kap7ApNFlecXR8D4aOZV8r04/edit" TargetMode="External"/><Relationship Id="rId84" Type="http://schemas.openxmlformats.org/officeDocument/2006/relationships/hyperlink" Target="https://docs.google.com/document/d/1e7OEZF_gQOc4_afj1R0kap7ApNFlecXR8D4aOZV8r04/edit" TargetMode="External"/><Relationship Id="rId89" Type="http://schemas.openxmlformats.org/officeDocument/2006/relationships/hyperlink" Target="https://docs.google.com/document/d/1e7OEZF_gQOc4_afj1R0kap7ApNFlecXR8D4aOZV8r04/edit" TargetMode="External"/><Relationship Id="rId16" Type="http://schemas.openxmlformats.org/officeDocument/2006/relationships/hyperlink" Target="https://docs.google.com/document/d/1e7OEZF_gQOc4_afj1R0kap7ApNFlecXR8D4aOZV8r04/edit" TargetMode="External"/><Relationship Id="rId11" Type="http://schemas.openxmlformats.org/officeDocument/2006/relationships/hyperlink" Target="https://docs.google.com/document/d/1e7OEZF_gQOc4_afj1R0kap7ApNFlecXR8D4aOZV8r04/edit" TargetMode="External"/><Relationship Id="rId32" Type="http://schemas.openxmlformats.org/officeDocument/2006/relationships/hyperlink" Target="https://docs.google.com/document/d/1e7OEZF_gQOc4_afj1R0kap7ApNFlecXR8D4aOZV8r04/edit" TargetMode="External"/><Relationship Id="rId37" Type="http://schemas.openxmlformats.org/officeDocument/2006/relationships/hyperlink" Target="https://docs.google.com/document/d/1e7OEZF_gQOc4_afj1R0kap7ApNFlecXR8D4aOZV8r04/edit" TargetMode="External"/><Relationship Id="rId53" Type="http://schemas.openxmlformats.org/officeDocument/2006/relationships/hyperlink" Target="https://docs.google.com/document/d/1e7OEZF_gQOc4_afj1R0kap7ApNFlecXR8D4aOZV8r04/edit" TargetMode="External"/><Relationship Id="rId58" Type="http://schemas.openxmlformats.org/officeDocument/2006/relationships/hyperlink" Target="https://docs.google.com/document/d/1e7OEZF_gQOc4_afj1R0kap7ApNFlecXR8D4aOZV8r04/edit" TargetMode="External"/><Relationship Id="rId74" Type="http://schemas.openxmlformats.org/officeDocument/2006/relationships/hyperlink" Target="https://docs.google.com/document/d/1e7OEZF_gQOc4_afj1R0kap7ApNFlecXR8D4aOZV8r04/edit" TargetMode="External"/><Relationship Id="rId79" Type="http://schemas.openxmlformats.org/officeDocument/2006/relationships/hyperlink" Target="https://docs.google.com/document/d/1e7OEZF_gQOc4_afj1R0kap7ApNFlecXR8D4aOZV8r04/edit" TargetMode="External"/><Relationship Id="rId102" Type="http://schemas.openxmlformats.org/officeDocument/2006/relationships/hyperlink" Target="http://www.wikipidia.org/" TargetMode="External"/><Relationship Id="rId5" Type="http://schemas.openxmlformats.org/officeDocument/2006/relationships/footnotes" Target="footnotes.xml"/><Relationship Id="rId90" Type="http://schemas.openxmlformats.org/officeDocument/2006/relationships/hyperlink" Target="https://docs.google.com/document/d/1e7OEZF_gQOc4_afj1R0kap7ApNFlecXR8D4aOZV8r04/edit" TargetMode="External"/><Relationship Id="rId95" Type="http://schemas.openxmlformats.org/officeDocument/2006/relationships/hyperlink" Target="https://docs.google.com/document/d/1e7OEZF_gQOc4_afj1R0kap7ApNFlecXR8D4aOZV8r04/edit" TargetMode="External"/><Relationship Id="rId22" Type="http://schemas.openxmlformats.org/officeDocument/2006/relationships/hyperlink" Target="https://docs.google.com/document/d/1e7OEZF_gQOc4_afj1R0kap7ApNFlecXR8D4aOZV8r04/edit" TargetMode="External"/><Relationship Id="rId27" Type="http://schemas.openxmlformats.org/officeDocument/2006/relationships/hyperlink" Target="https://docs.google.com/document/d/1e7OEZF_gQOc4_afj1R0kap7ApNFlecXR8D4aOZV8r04/edit" TargetMode="External"/><Relationship Id="rId43" Type="http://schemas.openxmlformats.org/officeDocument/2006/relationships/hyperlink" Target="https://docs.google.com/document/d/1e7OEZF_gQOc4_afj1R0kap7ApNFlecXR8D4aOZV8r04/edit" TargetMode="External"/><Relationship Id="rId48" Type="http://schemas.openxmlformats.org/officeDocument/2006/relationships/hyperlink" Target="https://docs.google.com/document/d/1e7OEZF_gQOc4_afj1R0kap7ApNFlecXR8D4aOZV8r04/edit" TargetMode="External"/><Relationship Id="rId64" Type="http://schemas.openxmlformats.org/officeDocument/2006/relationships/hyperlink" Target="https://docs.google.com/document/d/1e7OEZF_gQOc4_afj1R0kap7ApNFlecXR8D4aOZV8r04/edit" TargetMode="External"/><Relationship Id="rId69" Type="http://schemas.openxmlformats.org/officeDocument/2006/relationships/hyperlink" Target="https://docs.google.com/document/d/1e7OEZF_gQOc4_afj1R0kap7ApNFlecXR8D4aOZV8r04/edit" TargetMode="External"/><Relationship Id="rId80" Type="http://schemas.openxmlformats.org/officeDocument/2006/relationships/hyperlink" Target="https://docs.google.com/document/d/1e7OEZF_gQOc4_afj1R0kap7ApNFlecXR8D4aOZV8r04/edit" TargetMode="External"/><Relationship Id="rId85" Type="http://schemas.openxmlformats.org/officeDocument/2006/relationships/hyperlink" Target="https://docs.google.com/document/d/1e7OEZF_gQOc4_afj1R0kap7ApNFlecXR8D4aOZV8r04/edit" TargetMode="External"/><Relationship Id="rId12" Type="http://schemas.openxmlformats.org/officeDocument/2006/relationships/hyperlink" Target="https://docs.google.com/document/d/1e7OEZF_gQOc4_afj1R0kap7ApNFlecXR8D4aOZV8r04/edit" TargetMode="External"/><Relationship Id="rId17" Type="http://schemas.openxmlformats.org/officeDocument/2006/relationships/hyperlink" Target="https://docs.google.com/document/d/1e7OEZF_gQOc4_afj1R0kap7ApNFlecXR8D4aOZV8r04/edit" TargetMode="External"/><Relationship Id="rId25" Type="http://schemas.openxmlformats.org/officeDocument/2006/relationships/hyperlink" Target="https://docs.google.com/document/d/1e7OEZF_gQOc4_afj1R0kap7ApNFlecXR8D4aOZV8r04/edit" TargetMode="External"/><Relationship Id="rId33" Type="http://schemas.openxmlformats.org/officeDocument/2006/relationships/hyperlink" Target="https://docs.google.com/document/d/1e7OEZF_gQOc4_afj1R0kap7ApNFlecXR8D4aOZV8r04/edit" TargetMode="External"/><Relationship Id="rId38" Type="http://schemas.openxmlformats.org/officeDocument/2006/relationships/hyperlink" Target="https://docs.google.com/document/d/1e7OEZF_gQOc4_afj1R0kap7ApNFlecXR8D4aOZV8r04/edit" TargetMode="External"/><Relationship Id="rId46" Type="http://schemas.openxmlformats.org/officeDocument/2006/relationships/hyperlink" Target="https://docs.google.com/document/d/1e7OEZF_gQOc4_afj1R0kap7ApNFlecXR8D4aOZV8r04/edit" TargetMode="External"/><Relationship Id="rId59" Type="http://schemas.openxmlformats.org/officeDocument/2006/relationships/hyperlink" Target="https://docs.google.com/document/d/1e7OEZF_gQOc4_afj1R0kap7ApNFlecXR8D4aOZV8r04/edit" TargetMode="External"/><Relationship Id="rId67" Type="http://schemas.openxmlformats.org/officeDocument/2006/relationships/hyperlink" Target="https://docs.google.com/document/d/1e7OEZF_gQOc4_afj1R0kap7ApNFlecXR8D4aOZV8r04/edit" TargetMode="External"/><Relationship Id="rId103" Type="http://schemas.openxmlformats.org/officeDocument/2006/relationships/fontTable" Target="fontTable.xml"/><Relationship Id="rId20" Type="http://schemas.openxmlformats.org/officeDocument/2006/relationships/hyperlink" Target="https://docs.google.com/document/d/1e7OEZF_gQOc4_afj1R0kap7ApNFlecXR8D4aOZV8r04/edit" TargetMode="External"/><Relationship Id="rId41" Type="http://schemas.openxmlformats.org/officeDocument/2006/relationships/hyperlink" Target="https://docs.google.com/document/d/1e7OEZF_gQOc4_afj1R0kap7ApNFlecXR8D4aOZV8r04/edit" TargetMode="External"/><Relationship Id="rId54" Type="http://schemas.openxmlformats.org/officeDocument/2006/relationships/hyperlink" Target="https://docs.google.com/document/d/1e7OEZF_gQOc4_afj1R0kap7ApNFlecXR8D4aOZV8r04/edit" TargetMode="External"/><Relationship Id="rId62" Type="http://schemas.openxmlformats.org/officeDocument/2006/relationships/hyperlink" Target="https://docs.google.com/document/d/1e7OEZF_gQOc4_afj1R0kap7ApNFlecXR8D4aOZV8r04/edit" TargetMode="External"/><Relationship Id="rId70" Type="http://schemas.openxmlformats.org/officeDocument/2006/relationships/hyperlink" Target="https://docs.google.com/document/d/1e7OEZF_gQOc4_afj1R0kap7ApNFlecXR8D4aOZV8r04/edit" TargetMode="External"/><Relationship Id="rId75" Type="http://schemas.openxmlformats.org/officeDocument/2006/relationships/hyperlink" Target="https://docs.google.com/document/d/1e7OEZF_gQOc4_afj1R0kap7ApNFlecXR8D4aOZV8r04/edit" TargetMode="External"/><Relationship Id="rId83" Type="http://schemas.openxmlformats.org/officeDocument/2006/relationships/hyperlink" Target="https://docs.google.com/document/d/1e7OEZF_gQOc4_afj1R0kap7ApNFlecXR8D4aOZV8r04/edit" TargetMode="External"/><Relationship Id="rId88" Type="http://schemas.openxmlformats.org/officeDocument/2006/relationships/hyperlink" Target="https://docs.google.com/document/d/1e7OEZF_gQOc4_afj1R0kap7ApNFlecXR8D4aOZV8r04/edit" TargetMode="External"/><Relationship Id="rId91" Type="http://schemas.openxmlformats.org/officeDocument/2006/relationships/hyperlink" Target="https://docs.google.com/document/d/1e7OEZF_gQOc4_afj1R0kap7ApNFlecXR8D4aOZV8r04/edit" TargetMode="External"/><Relationship Id="rId96" Type="http://schemas.openxmlformats.org/officeDocument/2006/relationships/hyperlink" Target="https://docs.google.com/document/d/1e7OEZF_gQOc4_afj1R0kap7ApNFlecXR8D4aOZV8r04/edi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cs.google.com/document/d/1e7OEZF_gQOc4_afj1R0kap7ApNFlecXR8D4aOZV8r04/edit" TargetMode="External"/><Relationship Id="rId23" Type="http://schemas.openxmlformats.org/officeDocument/2006/relationships/hyperlink" Target="https://docs.google.com/document/d/1e7OEZF_gQOc4_afj1R0kap7ApNFlecXR8D4aOZV8r04/edit" TargetMode="External"/><Relationship Id="rId28" Type="http://schemas.openxmlformats.org/officeDocument/2006/relationships/hyperlink" Target="https://docs.google.com/document/d/1e7OEZF_gQOc4_afj1R0kap7ApNFlecXR8D4aOZV8r04/edit" TargetMode="External"/><Relationship Id="rId36" Type="http://schemas.openxmlformats.org/officeDocument/2006/relationships/hyperlink" Target="https://docs.google.com/document/d/1e7OEZF_gQOc4_afj1R0kap7ApNFlecXR8D4aOZV8r04/edit" TargetMode="External"/><Relationship Id="rId49" Type="http://schemas.openxmlformats.org/officeDocument/2006/relationships/hyperlink" Target="https://docs.google.com/document/d/1e7OEZF_gQOc4_afj1R0kap7ApNFlecXR8D4aOZV8r04/edit" TargetMode="External"/><Relationship Id="rId57" Type="http://schemas.openxmlformats.org/officeDocument/2006/relationships/hyperlink" Target="https://docs.google.com/document/d/1e7OEZF_gQOc4_afj1R0kap7ApNFlecXR8D4aOZV8r04/edit" TargetMode="External"/><Relationship Id="rId10" Type="http://schemas.openxmlformats.org/officeDocument/2006/relationships/hyperlink" Target="https://docs.google.com/document/d/1e7OEZF_gQOc4_afj1R0kap7ApNFlecXR8D4aOZV8r04/edit" TargetMode="External"/><Relationship Id="rId31" Type="http://schemas.openxmlformats.org/officeDocument/2006/relationships/hyperlink" Target="https://docs.google.com/document/d/1e7OEZF_gQOc4_afj1R0kap7ApNFlecXR8D4aOZV8r04/edit" TargetMode="External"/><Relationship Id="rId44" Type="http://schemas.openxmlformats.org/officeDocument/2006/relationships/hyperlink" Target="https://docs.google.com/document/d/1e7OEZF_gQOc4_afj1R0kap7ApNFlecXR8D4aOZV8r04/edit" TargetMode="External"/><Relationship Id="rId52" Type="http://schemas.openxmlformats.org/officeDocument/2006/relationships/hyperlink" Target="https://docs.google.com/document/d/1e7OEZF_gQOc4_afj1R0kap7ApNFlecXR8D4aOZV8r04/edit" TargetMode="External"/><Relationship Id="rId60" Type="http://schemas.openxmlformats.org/officeDocument/2006/relationships/hyperlink" Target="https://docs.google.com/document/d/1e7OEZF_gQOc4_afj1R0kap7ApNFlecXR8D4aOZV8r04/edit" TargetMode="External"/><Relationship Id="rId65" Type="http://schemas.openxmlformats.org/officeDocument/2006/relationships/hyperlink" Target="https://docs.google.com/document/d/1e7OEZF_gQOc4_afj1R0kap7ApNFlecXR8D4aOZV8r04/edit" TargetMode="External"/><Relationship Id="rId73" Type="http://schemas.openxmlformats.org/officeDocument/2006/relationships/hyperlink" Target="https://docs.google.com/document/d/1e7OEZF_gQOc4_afj1R0kap7ApNFlecXR8D4aOZV8r04/edit" TargetMode="External"/><Relationship Id="rId78" Type="http://schemas.openxmlformats.org/officeDocument/2006/relationships/hyperlink" Target="https://docs.google.com/document/d/1e7OEZF_gQOc4_afj1R0kap7ApNFlecXR8D4aOZV8r04/edit" TargetMode="External"/><Relationship Id="rId81" Type="http://schemas.openxmlformats.org/officeDocument/2006/relationships/hyperlink" Target="https://docs.google.com/document/d/1e7OEZF_gQOc4_afj1R0kap7ApNFlecXR8D4aOZV8r04/edit" TargetMode="External"/><Relationship Id="rId86" Type="http://schemas.openxmlformats.org/officeDocument/2006/relationships/hyperlink" Target="https://docs.google.com/document/d/1e7OEZF_gQOc4_afj1R0kap7ApNFlecXR8D4aOZV8r04/edit" TargetMode="External"/><Relationship Id="rId94" Type="http://schemas.openxmlformats.org/officeDocument/2006/relationships/hyperlink" Target="https://docs.google.com/document/d/1e7OEZF_gQOc4_afj1R0kap7ApNFlecXR8D4aOZV8r04/edit" TargetMode="External"/><Relationship Id="rId99" Type="http://schemas.openxmlformats.org/officeDocument/2006/relationships/hyperlink" Target="http://www.babd.com/" TargetMode="External"/><Relationship Id="rId101" Type="http://schemas.openxmlformats.org/officeDocument/2006/relationships/hyperlink" Target="http://www.investopedia.com/" TargetMode="Externa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hyperlink" Target="https://docs.google.com/document/d/1e7OEZF_gQOc4_afj1R0kap7ApNFlecXR8D4aOZV8r04/edit" TargetMode="External"/><Relationship Id="rId18" Type="http://schemas.openxmlformats.org/officeDocument/2006/relationships/hyperlink" Target="https://docs.google.com/document/d/1e7OEZF_gQOc4_afj1R0kap7ApNFlecXR8D4aOZV8r04/edit" TargetMode="External"/><Relationship Id="rId39" Type="http://schemas.openxmlformats.org/officeDocument/2006/relationships/hyperlink" Target="https://docs.google.com/document/d/1e7OEZF_gQOc4_afj1R0kap7ApNFlecXR8D4aOZV8r04/edit" TargetMode="External"/><Relationship Id="rId34" Type="http://schemas.openxmlformats.org/officeDocument/2006/relationships/hyperlink" Target="https://docs.google.com/document/d/1e7OEZF_gQOc4_afj1R0kap7ApNFlecXR8D4aOZV8r04/edit" TargetMode="External"/><Relationship Id="rId50" Type="http://schemas.openxmlformats.org/officeDocument/2006/relationships/hyperlink" Target="https://docs.google.com/document/d/1e7OEZF_gQOc4_afj1R0kap7ApNFlecXR8D4aOZV8r04/edit" TargetMode="External"/><Relationship Id="rId55" Type="http://schemas.openxmlformats.org/officeDocument/2006/relationships/hyperlink" Target="https://docs.google.com/document/d/1e7OEZF_gQOc4_afj1R0kap7ApNFlecXR8D4aOZV8r04/edit" TargetMode="External"/><Relationship Id="rId76" Type="http://schemas.openxmlformats.org/officeDocument/2006/relationships/hyperlink" Target="https://docs.google.com/document/d/1e7OEZF_gQOc4_afj1R0kap7ApNFlecXR8D4aOZV8r04/edit" TargetMode="External"/><Relationship Id="rId97" Type="http://schemas.openxmlformats.org/officeDocument/2006/relationships/hyperlink" Target="https://docs.google.com/document/d/1e7OEZF_gQOc4_afj1R0kap7ApNFlecXR8D4aOZV8r04/edit" TargetMode="External"/><Relationship Id="rId104"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footer" Target="footer2.xml"/><Relationship Id="rId92" Type="http://schemas.openxmlformats.org/officeDocument/2006/relationships/hyperlink" Target="https://docs.google.com/document/d/1e7OEZF_gQOc4_afj1R0kap7ApNFlecXR8D4aOZV8r04/edit" TargetMode="External"/><Relationship Id="rId2" Type="http://schemas.openxmlformats.org/officeDocument/2006/relationships/styles" Target="styles.xml"/><Relationship Id="rId29" Type="http://schemas.openxmlformats.org/officeDocument/2006/relationships/hyperlink" Target="https://docs.google.com/document/d/1e7OEZF_gQOc4_afj1R0kap7ApNFlecXR8D4aOZV8r04/edit" TargetMode="External"/><Relationship Id="rId24" Type="http://schemas.openxmlformats.org/officeDocument/2006/relationships/hyperlink" Target="https://docs.google.com/document/d/1e7OEZF_gQOc4_afj1R0kap7ApNFlecXR8D4aOZV8r04/edit" TargetMode="External"/><Relationship Id="rId40" Type="http://schemas.openxmlformats.org/officeDocument/2006/relationships/hyperlink" Target="https://docs.google.com/document/d/1e7OEZF_gQOc4_afj1R0kap7ApNFlecXR8D4aOZV8r04/edit" TargetMode="External"/><Relationship Id="rId45" Type="http://schemas.openxmlformats.org/officeDocument/2006/relationships/hyperlink" Target="https://docs.google.com/document/d/1e7OEZF_gQOc4_afj1R0kap7ApNFlecXR8D4aOZV8r04/edit" TargetMode="External"/><Relationship Id="rId66" Type="http://schemas.openxmlformats.org/officeDocument/2006/relationships/hyperlink" Target="https://docs.google.com/document/d/1e7OEZF_gQOc4_afj1R0kap7ApNFlecXR8D4aOZV8r04/edit" TargetMode="External"/><Relationship Id="rId87" Type="http://schemas.openxmlformats.org/officeDocument/2006/relationships/hyperlink" Target="https://docs.google.com/document/d/1e7OEZF_gQOc4_afj1R0kap7ApNFlecXR8D4aOZV8r04/edit" TargetMode="External"/><Relationship Id="rId61" Type="http://schemas.openxmlformats.org/officeDocument/2006/relationships/hyperlink" Target="https://docs.google.com/document/d/1e7OEZF_gQOc4_afj1R0kap7ApNFlecXR8D4aOZV8r04/edit" TargetMode="External"/><Relationship Id="rId82" Type="http://schemas.openxmlformats.org/officeDocument/2006/relationships/hyperlink" Target="https://docs.google.com/document/d/1e7OEZF_gQOc4_afj1R0kap7ApNFlecXR8D4aOZV8r04/edit" TargetMode="External"/><Relationship Id="rId19" Type="http://schemas.openxmlformats.org/officeDocument/2006/relationships/hyperlink" Target="https://docs.google.com/document/d/1e7OEZF_gQOc4_afj1R0kap7ApNFlecXR8D4aOZV8r04/edit" TargetMode="External"/><Relationship Id="rId14" Type="http://schemas.openxmlformats.org/officeDocument/2006/relationships/hyperlink" Target="https://docs.google.com/document/d/1e7OEZF_gQOc4_afj1R0kap7ApNFlecXR8D4aOZV8r04/edit" TargetMode="External"/><Relationship Id="rId30" Type="http://schemas.openxmlformats.org/officeDocument/2006/relationships/hyperlink" Target="https://docs.google.com/document/d/1e7OEZF_gQOc4_afj1R0kap7ApNFlecXR8D4aOZV8r04/edit" TargetMode="External"/><Relationship Id="rId35" Type="http://schemas.openxmlformats.org/officeDocument/2006/relationships/hyperlink" Target="https://docs.google.com/document/d/1e7OEZF_gQOc4_afj1R0kap7ApNFlecXR8D4aOZV8r04/edit" TargetMode="External"/><Relationship Id="rId56" Type="http://schemas.openxmlformats.org/officeDocument/2006/relationships/hyperlink" Target="https://docs.google.com/document/d/1e7OEZF_gQOc4_afj1R0kap7ApNFlecXR8D4aOZV8r04/edit" TargetMode="External"/><Relationship Id="rId77" Type="http://schemas.openxmlformats.org/officeDocument/2006/relationships/hyperlink" Target="https://docs.google.com/document/d/1e7OEZF_gQOc4_afj1R0kap7ApNFlecXR8D4aOZV8r04/edit" TargetMode="External"/><Relationship Id="rId100" Type="http://schemas.openxmlformats.org/officeDocument/2006/relationships/hyperlink" Target="http://www.bb.org.bd/" TargetMode="External"/><Relationship Id="rId8" Type="http://schemas.openxmlformats.org/officeDocument/2006/relationships/footer" Target="footer1.xml"/><Relationship Id="rId51" Type="http://schemas.openxmlformats.org/officeDocument/2006/relationships/hyperlink" Target="https://docs.google.com/document/d/1e7OEZF_gQOc4_afj1R0kap7ApNFlecXR8D4aOZV8r04/edit" TargetMode="External"/><Relationship Id="rId72" Type="http://schemas.openxmlformats.org/officeDocument/2006/relationships/hyperlink" Target="https://docs.google.com/document/d/1e7OEZF_gQOc4_afj1R0kap7ApNFlecXR8D4aOZV8r04/edit" TargetMode="External"/><Relationship Id="rId93" Type="http://schemas.openxmlformats.org/officeDocument/2006/relationships/hyperlink" Target="https://docs.google.com/document/d/1e7OEZF_gQOc4_afj1R0kap7ApNFlecXR8D4aOZV8r04/edit" TargetMode="External"/><Relationship Id="rId98" Type="http://schemas.openxmlformats.org/officeDocument/2006/relationships/footer" Target="footer3.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45</Pages>
  <Words>9782</Words>
  <Characters>55759</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MergedFile</vt:lpstr>
    </vt:vector>
  </TitlesOfParts>
  <Company/>
  <LinksUpToDate>false</LinksUpToDate>
  <CharactersWithSpaces>65411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MergedFile</dc:title>
  <dc:creator>Mina</dc:creator>
  <cp:lastModifiedBy>acer</cp:lastModifiedBy>
  <cp:revision>2</cp:revision>
  <dcterms:created xsi:type="dcterms:W3CDTF">2020-10-18T06:59:00Z</dcterms:created>
  <dcterms:modified xsi:type="dcterms:W3CDTF">2020-10-18T08:48:00Z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2020-01-04T00:00:00Z</vt:filetime>
  </property>
  <property fmtid="{D5CDD505-2E9C-101B-9397-08002B2CF9AE}" pid="3" name="Creator">
    <vt:lpwstr>Microsoft® Word 2013</vt:lpwstr>
  </property>
  <property fmtid="{D5CDD505-2E9C-101B-9397-08002B2CF9AE}" pid="4" name="LastSaved">
    <vt:filetime>2020-10-18T00:00:00Z</vt:filetime>
  </property>
</Properties>
</file>