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br w:type="textWrapp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53200" cy="1762125"/>
            <wp:effectExtent b="0" l="0" r="0" t="0"/>
            <wp:wrapSquare wrapText="bothSides" distB="0" distT="0" distL="114300" distR="114300"/>
            <wp:docPr descr="C:\Users\SABBIR\Desktop\download.png" id="13" name="image11.png"/>
            <a:graphic>
              <a:graphicData uri="http://schemas.openxmlformats.org/drawingml/2006/picture">
                <pic:pic>
                  <pic:nvPicPr>
                    <pic:cNvPr descr="C:\Users\SABBIR\Desktop\download.png" id="0" name="image11.png"/>
                    <pic:cNvPicPr preferRelativeResize="0"/>
                  </pic:nvPicPr>
                  <pic:blipFill>
                    <a:blip r:embed="rId6"/>
                    <a:srcRect b="0" l="0" r="0" t="0"/>
                    <a:stretch>
                      <a:fillRect/>
                    </a:stretch>
                  </pic:blipFill>
                  <pic:spPr>
                    <a:xfrm>
                      <a:off x="0" y="0"/>
                      <a:ext cx="6553200" cy="1762125"/>
                    </a:xfrm>
                    <a:prstGeom prst="rect"/>
                    <a:ln/>
                  </pic:spPr>
                </pic:pic>
              </a:graphicData>
            </a:graphic>
          </wp:anchor>
        </w:drawing>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i w:val="1"/>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44"/>
          <w:szCs w:val="44"/>
          <w:u w:val="none"/>
          <w:shd w:fill="auto" w:val="clear"/>
          <w:vertAlign w:val="baseline"/>
          <w:rtl w:val="0"/>
        </w:rPr>
        <w:t xml:space="preserve">Internship Report on</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i w:val="1"/>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44"/>
          <w:szCs w:val="44"/>
          <w:u w:val="none"/>
          <w:shd w:fill="auto" w:val="clear"/>
          <w:vertAlign w:val="baseline"/>
          <w:rtl w:val="0"/>
        </w:rPr>
        <w:t xml:space="preserve"> Capital Structure of Islami Bank Bangladesh Limited</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i w:val="1"/>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Submitted To</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Mr. Md. Anhar Sarif Mollah</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(Assistant Professor)</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&amp; Entrepreneurship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i w:val="1"/>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Submitted By</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Mily Akter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ID: 171-11-384</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Major in Finance</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Department of Business Administration</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Daffodil International University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none"/>
          <w:shd w:fill="auto" w:val="clear"/>
          <w:vertAlign w:val="baseline"/>
          <w:rtl w:val="0"/>
        </w:rPr>
        <w:t xml:space="preserve">Submission Date: 16-11-2020</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single"/>
          <w:shd w:fill="auto" w:val="clear"/>
          <w:vertAlign w:val="baseline"/>
          <w:rtl w:val="0"/>
        </w:rPr>
        <w:t xml:space="preserve">Letter of Transmittal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November 16, 2020</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Mr. Md. Anhar Sarif Mollah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Assistant Professor </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Faculty of Business &amp; Entrepreneurship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Daffodil International University </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Subject: An Internship Report on Capital Structure of Islami Bank Bangladesh Limited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Dear Sir,</w:t>
      </w: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31"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would like to thank you for giving me the opportunity to prepare for the Internship on this topic, "capital structure at Islamic Bank Bangladesh Limited". I have prepared a report introducing the different models in Banking &amp; capital structure of a bank, financial &amp; prospect point of view. I have tried my best to make a good report and keep the necessary documents in place to prepare a complete report. Without clear guidance from you, it is not possible for me to prepare this notice.</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31"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31"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hope you will assess me a complete list of limitations and errors of this study, and confidently believe you will find this study very interesting and informative.</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106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106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Sincerely,</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106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Mily</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106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Mily Akter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ID: 171-11-384</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Major in Finance</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Department of Business Administration</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Daffodil International University</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single"/>
          <w:shd w:fill="auto" w:val="clear"/>
          <w:vertAlign w:val="baseline"/>
          <w:rtl w:val="0"/>
        </w:rPr>
        <w:t xml:space="preserve">Certificate of Approval </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tabs>
          <w:tab w:val="left" w:pos="9781"/>
        </w:tabs>
        <w:spacing w:after="0" w:before="0" w:line="360" w:lineRule="auto"/>
        <w:ind w:left="539" w:right="3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to certify that Mily Akter, ID: 171-11-384, is a regular student of BBA program, Department of Business Administration, Faculty of Business &amp; Entrepreneurship, Daffodil International University. She has successfully completed the internship report titled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 Internship Report on Capital Structure of Islami Bank Bangladesh Limited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requirement of BBA Program.</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report is recommended for submission.</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Mr. Md. Anhar Sarif Mollah </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Assistant Professor </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&amp; Entrepreneurship </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 </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3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tabs>
          <w:tab w:val="left" w:pos="22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tabs>
          <w:tab w:val="left" w:pos="22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tabs>
          <w:tab w:val="left" w:pos="22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single"/>
          <w:shd w:fill="auto" w:val="clear"/>
          <w:vertAlign w:val="baseline"/>
          <w:rtl w:val="0"/>
        </w:rPr>
        <w:t xml:space="preserve">Acknowledgement</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color w:val="0070c0"/>
          <w:sz w:val="24"/>
          <w:szCs w:val="24"/>
          <w:u w:val="single"/>
        </w:rPr>
      </w:pPr>
      <w:r w:rsidDel="00000000" w:rsidR="00000000" w:rsidRPr="00000000">
        <w:rPr>
          <w:rFonts w:ascii="Times New Roman" w:cs="Times New Roman" w:eastAsia="Times New Roman" w:hAnsi="Times New Roman"/>
          <w:sz w:val="24"/>
          <w:szCs w:val="24"/>
          <w:rtl w:val="0"/>
        </w:rPr>
        <w:t xml:space="preserve">I would like to express my special gratitude to Allah Almighty for giving me the time and energy to make the announcement on time. I apologize a lot to the crowd for their great comments and cooperation. I would like to thank my Mr. Md. Anhar Shrif Mollah, she was so kind to watch over, teach and guide me to complete my report. I’m fortunate about ending this journey by another great experience. Islamic Bank Bangladesh Limited, one of the leading banks in banking sector, gave me a chance to work with their operation team and to gain the practical knowledge I needed most at this stage. Special thanks to Mir Rahmatullah, SVP, Branch Manager and Golam Mostofa, VP, Operations Manager, for giving me this opportunity. This report, along with all interpretations of the Banking Practices Guidelines for the Management and Functioning of Banking Operations, will not be available without assistance. and the involvement of officers involved in the IBBL. They are happy to provide all the knowledge and interpretation of these alerts easily with the purpose of our BBA program. As writers, researchers and writers whose notes, notes, notes and notes were written to help me prepare my work plan.</w:t>
      </w: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70c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70c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70c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70c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70c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32"/>
          <w:szCs w:val="32"/>
          <w:u w:val="single"/>
          <w:shd w:fill="auto" w:val="clear"/>
          <w:vertAlign w:val="baseline"/>
          <w:rtl w:val="0"/>
        </w:rPr>
        <w:t xml:space="preserve">Executive Summary </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capital structure, the combination of debt and equity of a business, is important because borrowing money costs the business. Capital structure is also important due to the different tax implications of debt versus equity and the impact of corporate taxes on a company's profitability. Firms need to be cautious in their lending activities to avoid excessive risk and the possibility of financial hardship or even bankruptcy.</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firm's debt /equity ratio also affects the firm's financing costs and shareholder value. The debt /equity ratio is a measure of a company's leverage calculated by dividing its total liabilities by its equity. Indicates what percentage of equity and debt the company is using to finance its business.</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high debt-to-equity ratio generally means that a company has been aggressive in financing its growth with debt. This can result in volatile gains as a result of the additional interest expense.</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56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target (optimal) capital structure is simply defined as the mix of debt, preferred stock and common stock that will optimize the company's stock price. As a company raises new capital, it will focus on maintaining this target capital structure.</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pStyle w:val="Heading1"/>
        <w:ind w:left="540" w:right="726" w:firstLine="0"/>
        <w:rPr>
          <w:i w:val="0"/>
          <w:color w:val="0070c0"/>
          <w:sz w:val="32"/>
          <w:szCs w:val="32"/>
        </w:rPr>
      </w:pPr>
      <w:r w:rsidDel="00000000" w:rsidR="00000000" w:rsidRPr="00000000">
        <w:rPr>
          <w:rtl w:val="0"/>
        </w:rPr>
      </w:r>
    </w:p>
    <w:p w:rsidR="00000000" w:rsidDel="00000000" w:rsidP="00000000" w:rsidRDefault="00000000" w:rsidRPr="00000000" w14:paraId="000000C3">
      <w:pPr>
        <w:pStyle w:val="Heading1"/>
        <w:ind w:left="540" w:right="726" w:firstLine="0"/>
        <w:rPr>
          <w:i w:val="0"/>
          <w:color w:val="0070c0"/>
          <w:sz w:val="32"/>
          <w:szCs w:val="32"/>
        </w:rPr>
      </w:pPr>
      <w:r w:rsidDel="00000000" w:rsidR="00000000" w:rsidRPr="00000000">
        <w:rPr>
          <w:rtl w:val="0"/>
        </w:rPr>
      </w:r>
    </w:p>
    <w:p w:rsidR="00000000" w:rsidDel="00000000" w:rsidP="00000000" w:rsidRDefault="00000000" w:rsidRPr="00000000" w14:paraId="000000C4">
      <w:pPr>
        <w:pStyle w:val="Heading1"/>
        <w:ind w:left="540" w:right="726" w:firstLine="0"/>
        <w:rPr>
          <w:i w:val="0"/>
          <w:color w:val="0070c0"/>
          <w:sz w:val="32"/>
          <w:szCs w:val="32"/>
        </w:rPr>
      </w:pPr>
      <w:r w:rsidDel="00000000" w:rsidR="00000000" w:rsidRPr="00000000">
        <w:rPr>
          <w:rtl w:val="0"/>
        </w:rPr>
      </w:r>
    </w:p>
    <w:p w:rsidR="00000000" w:rsidDel="00000000" w:rsidP="00000000" w:rsidRDefault="00000000" w:rsidRPr="00000000" w14:paraId="000000C5">
      <w:pPr>
        <w:pStyle w:val="Heading1"/>
        <w:ind w:left="540" w:right="726" w:firstLine="0"/>
        <w:rPr>
          <w:i w:val="0"/>
          <w:color w:val="0070c0"/>
          <w:sz w:val="32"/>
          <w:szCs w:val="32"/>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spacing w:line="360" w:lineRule="auto"/>
        <w:jc w:val="center"/>
        <w:rPr>
          <w:rFonts w:ascii="Times New Roman" w:cs="Times New Roman" w:eastAsia="Times New Roman" w:hAnsi="Times New Roman"/>
          <w:color w:val="00b050"/>
          <w:sz w:val="24"/>
          <w:szCs w:val="24"/>
        </w:rPr>
      </w:pPr>
      <w:bookmarkStart w:colFirst="0" w:colLast="0" w:name="_gjdgxs" w:id="0"/>
      <w:bookmarkEnd w:id="0"/>
      <w:r w:rsidDel="00000000" w:rsidR="00000000" w:rsidRPr="00000000">
        <w:rPr>
          <w:rFonts w:ascii="Times New Roman" w:cs="Times New Roman" w:eastAsia="Times New Roman" w:hAnsi="Times New Roman"/>
          <w:b w:val="1"/>
          <w:color w:val="00b050"/>
          <w:sz w:val="40"/>
          <w:szCs w:val="40"/>
          <w:rtl w:val="0"/>
        </w:rPr>
        <w:t xml:space="preserve">Table of Contents</w:t>
      </w:r>
      <w:r w:rsidDel="00000000" w:rsidR="00000000" w:rsidRPr="00000000">
        <w:rPr>
          <w:rtl w:val="0"/>
        </w:rPr>
      </w:r>
    </w:p>
    <w:tbl>
      <w:tblPr>
        <w:tblStyle w:val="Table1"/>
        <w:tblW w:w="9016.0" w:type="dxa"/>
        <w:jc w:val="left"/>
        <w:tblInd w:w="0.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075"/>
        <w:gridCol w:w="6761"/>
        <w:gridCol w:w="1180"/>
        <w:tblGridChange w:id="0">
          <w:tblGrid>
            <w:gridCol w:w="1075"/>
            <w:gridCol w:w="6761"/>
            <w:gridCol w:w="1180"/>
          </w:tblGrid>
        </w:tblGridChange>
      </w:tblGrid>
      <w:tr>
        <w:tc>
          <w:tcPr/>
          <w:p w:rsidR="00000000" w:rsidDel="00000000" w:rsidP="00000000" w:rsidRDefault="00000000" w:rsidRPr="00000000" w14:paraId="000000C9">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S.N</w:t>
            </w:r>
          </w:p>
        </w:tc>
        <w:tc>
          <w:tcPr/>
          <w:p w:rsidR="00000000" w:rsidDel="00000000" w:rsidP="00000000" w:rsidRDefault="00000000" w:rsidRPr="00000000" w14:paraId="000000CA">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Contents </w:t>
            </w:r>
          </w:p>
        </w:tc>
        <w:tc>
          <w:tcPr>
            <w:tcBorders>
              <w:bottom w:color="000000" w:space="0" w:sz="4" w:val="single"/>
            </w:tcBorders>
          </w:tcPr>
          <w:p w:rsidR="00000000" w:rsidDel="00000000" w:rsidP="00000000" w:rsidRDefault="00000000" w:rsidRPr="00000000" w14:paraId="000000CB">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Pages</w:t>
            </w:r>
          </w:p>
        </w:tc>
      </w:tr>
      <w:tr>
        <w:tc>
          <w:tcPr/>
          <w:p w:rsidR="00000000" w:rsidDel="00000000" w:rsidP="00000000" w:rsidRDefault="00000000" w:rsidRPr="00000000" w14:paraId="000000CC">
            <w:pPr>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C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Letter of Transmittal</w:t>
            </w:r>
          </w:p>
        </w:tc>
        <w:tc>
          <w:tcPr/>
          <w:p w:rsidR="00000000" w:rsidDel="00000000" w:rsidP="00000000" w:rsidRDefault="00000000" w:rsidRPr="00000000" w14:paraId="000000CE">
            <w:pPr>
              <w:spacing w:line="360" w:lineRule="auto"/>
              <w:jc w:val="center"/>
              <w:rPr>
                <w:rFonts w:ascii="Times New Roman" w:cs="Times New Roman" w:eastAsia="Times New Roman" w:hAnsi="Times New Roman"/>
                <w:b w:val="1"/>
                <w:sz w:val="24"/>
                <w:szCs w:val="24"/>
              </w:rPr>
            </w:pPr>
            <w:r w:rsidDel="00000000" w:rsidR="00000000" w:rsidRPr="00000000">
              <w:rPr>
                <w:rtl w:val="0"/>
              </w:rPr>
              <w:t xml:space="preserve"> </w:t>
            </w:r>
            <w:r w:rsidDel="00000000" w:rsidR="00000000" w:rsidRPr="00000000">
              <w:rPr>
                <w:rFonts w:ascii="Times New Roman" w:cs="Times New Roman" w:eastAsia="Times New Roman" w:hAnsi="Times New Roman"/>
                <w:b w:val="1"/>
                <w:sz w:val="24"/>
                <w:szCs w:val="24"/>
                <w:rtl w:val="0"/>
              </w:rPr>
              <w:t xml:space="preserve">ii</w:t>
            </w:r>
          </w:p>
        </w:tc>
      </w:tr>
      <w:tr>
        <w:tc>
          <w:tcPr/>
          <w:p w:rsidR="00000000" w:rsidDel="00000000" w:rsidP="00000000" w:rsidRDefault="00000000" w:rsidRPr="00000000" w14:paraId="000000CF">
            <w:pPr>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D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Certificate of Approval</w:t>
            </w:r>
          </w:p>
        </w:tc>
        <w:tc>
          <w:tcPr/>
          <w:p w:rsidR="00000000" w:rsidDel="00000000" w:rsidP="00000000" w:rsidRDefault="00000000" w:rsidRPr="00000000" w14:paraId="000000D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iii</w:t>
            </w:r>
          </w:p>
        </w:tc>
      </w:tr>
      <w:tr>
        <w:tc>
          <w:tcPr/>
          <w:p w:rsidR="00000000" w:rsidDel="00000000" w:rsidP="00000000" w:rsidRDefault="00000000" w:rsidRPr="00000000" w14:paraId="000000D2">
            <w:pPr>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D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Acknowledgement</w:t>
            </w:r>
          </w:p>
        </w:tc>
        <w:tc>
          <w:tcPr/>
          <w:p w:rsidR="00000000" w:rsidDel="00000000" w:rsidP="00000000" w:rsidRDefault="00000000" w:rsidRPr="00000000" w14:paraId="000000D4">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iv</w:t>
            </w:r>
          </w:p>
        </w:tc>
      </w:tr>
      <w:tr>
        <w:tc>
          <w:tcPr/>
          <w:p w:rsidR="00000000" w:rsidDel="00000000" w:rsidP="00000000" w:rsidRDefault="00000000" w:rsidRPr="00000000" w14:paraId="000000D5">
            <w:pPr>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D6">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Executive Summary </w:t>
            </w:r>
          </w:p>
        </w:tc>
        <w:tc>
          <w:tcPr/>
          <w:p w:rsidR="00000000" w:rsidDel="00000000" w:rsidP="00000000" w:rsidRDefault="00000000" w:rsidRPr="00000000" w14:paraId="000000D7">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w:t>
            </w:r>
          </w:p>
        </w:tc>
      </w:tr>
      <w:tr>
        <w:tc>
          <w:tcPr>
            <w:gridSpan w:val="3"/>
          </w:tcPr>
          <w:p w:rsidR="00000000" w:rsidDel="00000000" w:rsidP="00000000" w:rsidRDefault="00000000" w:rsidRPr="00000000" w14:paraId="000000D8">
            <w:pPr>
              <w:spacing w:line="360" w:lineRule="auto"/>
              <w:jc w:val="center"/>
              <w:rPr>
                <w:rFonts w:ascii="Times New Roman" w:cs="Times New Roman" w:eastAsia="Times New Roman" w:hAnsi="Times New Roman"/>
                <w:b w:val="1"/>
                <w:color w:val="0070c0"/>
                <w:sz w:val="28"/>
                <w:szCs w:val="28"/>
              </w:rPr>
            </w:pPr>
            <w:r w:rsidDel="00000000" w:rsidR="00000000" w:rsidRPr="00000000">
              <w:rPr>
                <w:rFonts w:ascii="Times New Roman" w:cs="Times New Roman" w:eastAsia="Times New Roman" w:hAnsi="Times New Roman"/>
                <w:b w:val="1"/>
                <w:color w:val="0070c0"/>
                <w:sz w:val="28"/>
                <w:szCs w:val="28"/>
                <w:rtl w:val="0"/>
              </w:rPr>
              <w:t xml:space="preserve">Chapter: 01 (Introduction) </w:t>
            </w:r>
          </w:p>
        </w:tc>
      </w:tr>
      <w:tr>
        <w:tc>
          <w:tcPr/>
          <w:p w:rsidR="00000000" w:rsidDel="00000000" w:rsidP="00000000" w:rsidRDefault="00000000" w:rsidRPr="00000000" w14:paraId="000000D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w:t>
            </w:r>
          </w:p>
        </w:tc>
        <w:tc>
          <w:tcPr/>
          <w:p w:rsidR="00000000" w:rsidDel="00000000" w:rsidP="00000000" w:rsidRDefault="00000000" w:rsidRPr="00000000" w14:paraId="000000D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tc>
        <w:tc>
          <w:tcPr/>
          <w:p w:rsidR="00000000" w:rsidDel="00000000" w:rsidP="00000000" w:rsidRDefault="00000000" w:rsidRPr="00000000" w14:paraId="000000D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c>
          <w:tcPr/>
          <w:p w:rsidR="00000000" w:rsidDel="00000000" w:rsidP="00000000" w:rsidRDefault="00000000" w:rsidRPr="00000000" w14:paraId="000000D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1.2</w:t>
            </w:r>
          </w:p>
        </w:tc>
        <w:tc>
          <w:tcPr/>
          <w:p w:rsidR="00000000" w:rsidDel="00000000" w:rsidP="00000000" w:rsidRDefault="00000000" w:rsidRPr="00000000" w14:paraId="000000D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 of the Report</w:t>
            </w:r>
          </w:p>
        </w:tc>
        <w:tc>
          <w:tcPr/>
          <w:p w:rsidR="00000000" w:rsidDel="00000000" w:rsidP="00000000" w:rsidRDefault="00000000" w:rsidRPr="00000000" w14:paraId="000000E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c>
          <w:tcPr/>
          <w:p w:rsidR="00000000" w:rsidDel="00000000" w:rsidP="00000000" w:rsidRDefault="00000000" w:rsidRPr="00000000" w14:paraId="000000E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1.3</w:t>
            </w:r>
          </w:p>
        </w:tc>
        <w:tc>
          <w:tcPr/>
          <w:p w:rsidR="00000000" w:rsidDel="00000000" w:rsidP="00000000" w:rsidRDefault="00000000" w:rsidRPr="00000000" w14:paraId="000000E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Significance of the Study </w:t>
            </w:r>
          </w:p>
        </w:tc>
        <w:tc>
          <w:tcPr/>
          <w:p w:rsidR="00000000" w:rsidDel="00000000" w:rsidP="00000000" w:rsidRDefault="00000000" w:rsidRPr="00000000" w14:paraId="000000E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c>
          <w:tcPr/>
          <w:p w:rsidR="00000000" w:rsidDel="00000000" w:rsidP="00000000" w:rsidRDefault="00000000" w:rsidRPr="00000000" w14:paraId="000000E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1.4</w:t>
            </w:r>
          </w:p>
        </w:tc>
        <w:tc>
          <w:tcPr/>
          <w:p w:rsidR="00000000" w:rsidDel="00000000" w:rsidP="00000000" w:rsidRDefault="00000000" w:rsidRPr="00000000" w14:paraId="000000E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Scope of the Study </w:t>
            </w:r>
          </w:p>
        </w:tc>
        <w:tc>
          <w:tcPr/>
          <w:p w:rsidR="00000000" w:rsidDel="00000000" w:rsidP="00000000" w:rsidRDefault="00000000" w:rsidRPr="00000000" w14:paraId="000000E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c>
          <w:tcPr/>
          <w:p w:rsidR="00000000" w:rsidDel="00000000" w:rsidP="00000000" w:rsidRDefault="00000000" w:rsidRPr="00000000" w14:paraId="000000E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1.5</w:t>
            </w:r>
          </w:p>
        </w:tc>
        <w:tc>
          <w:tcPr/>
          <w:p w:rsidR="00000000" w:rsidDel="00000000" w:rsidP="00000000" w:rsidRDefault="00000000" w:rsidRPr="00000000" w14:paraId="000000E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 of the Study</w:t>
            </w:r>
          </w:p>
        </w:tc>
        <w:tc>
          <w:tcPr/>
          <w:p w:rsidR="00000000" w:rsidDel="00000000" w:rsidP="00000000" w:rsidRDefault="00000000" w:rsidRPr="00000000" w14:paraId="000000E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c>
          <w:tcPr/>
          <w:p w:rsidR="00000000" w:rsidDel="00000000" w:rsidP="00000000" w:rsidRDefault="00000000" w:rsidRPr="00000000" w14:paraId="000000E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1.6</w:t>
            </w:r>
          </w:p>
        </w:tc>
        <w:tc>
          <w:tcPr/>
          <w:p w:rsidR="00000000" w:rsidDel="00000000" w:rsidP="00000000" w:rsidRDefault="00000000" w:rsidRPr="00000000" w14:paraId="000000E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 of the Study</w:t>
            </w:r>
          </w:p>
        </w:tc>
        <w:tc>
          <w:tcPr/>
          <w:p w:rsidR="00000000" w:rsidDel="00000000" w:rsidP="00000000" w:rsidRDefault="00000000" w:rsidRPr="00000000" w14:paraId="000000E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c>
          <w:tcPr/>
          <w:p w:rsidR="00000000" w:rsidDel="00000000" w:rsidP="00000000" w:rsidRDefault="00000000" w:rsidRPr="00000000" w14:paraId="000000E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1.7</w:t>
            </w:r>
          </w:p>
        </w:tc>
        <w:tc>
          <w:tcPr/>
          <w:p w:rsidR="00000000" w:rsidDel="00000000" w:rsidP="00000000" w:rsidRDefault="00000000" w:rsidRPr="00000000" w14:paraId="000000E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Limitation of the Report</w:t>
            </w:r>
          </w:p>
        </w:tc>
        <w:tc>
          <w:tcPr/>
          <w:p w:rsidR="00000000" w:rsidDel="00000000" w:rsidP="00000000" w:rsidRDefault="00000000" w:rsidRPr="00000000" w14:paraId="000000E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w:t>
            </w:r>
          </w:p>
        </w:tc>
      </w:tr>
      <w:tr>
        <w:tc>
          <w:tcPr>
            <w:gridSpan w:val="3"/>
          </w:tcPr>
          <w:p w:rsidR="00000000" w:rsidDel="00000000" w:rsidP="00000000" w:rsidRDefault="00000000" w:rsidRPr="00000000" w14:paraId="000000F0">
            <w:pPr>
              <w:spacing w:line="360" w:lineRule="auto"/>
              <w:jc w:val="center"/>
              <w:rPr>
                <w:rFonts w:ascii="Times New Roman" w:cs="Times New Roman" w:eastAsia="Times New Roman" w:hAnsi="Times New Roman"/>
                <w:b w:val="1"/>
                <w:color w:val="0070c0"/>
                <w:sz w:val="28"/>
                <w:szCs w:val="28"/>
              </w:rPr>
            </w:pPr>
            <w:r w:rsidDel="00000000" w:rsidR="00000000" w:rsidRPr="00000000">
              <w:rPr>
                <w:rFonts w:ascii="Times New Roman" w:cs="Times New Roman" w:eastAsia="Times New Roman" w:hAnsi="Times New Roman"/>
                <w:b w:val="1"/>
                <w:color w:val="0070c0"/>
                <w:sz w:val="28"/>
                <w:szCs w:val="28"/>
                <w:rtl w:val="0"/>
              </w:rPr>
              <w:t xml:space="preserve">Chapter: 02 (An overview of the IBBL) </w:t>
            </w:r>
          </w:p>
        </w:tc>
      </w:tr>
      <w:tr>
        <w:tc>
          <w:tcPr/>
          <w:p w:rsidR="00000000" w:rsidDel="00000000" w:rsidP="00000000" w:rsidRDefault="00000000" w:rsidRPr="00000000" w14:paraId="000000F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p w:rsidR="00000000" w:rsidDel="00000000" w:rsidP="00000000" w:rsidRDefault="00000000" w:rsidRPr="00000000" w14:paraId="000000F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overview of IBBL</w:t>
            </w:r>
          </w:p>
        </w:tc>
        <w:tc>
          <w:tcPr/>
          <w:p w:rsidR="00000000" w:rsidDel="00000000" w:rsidP="00000000" w:rsidRDefault="00000000" w:rsidRPr="00000000" w14:paraId="000000F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r>
      <w:tr>
        <w:tc>
          <w:tcPr/>
          <w:p w:rsidR="00000000" w:rsidDel="00000000" w:rsidP="00000000" w:rsidRDefault="00000000" w:rsidRPr="00000000" w14:paraId="000000F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p w:rsidR="00000000" w:rsidDel="00000000" w:rsidP="00000000" w:rsidRDefault="00000000" w:rsidRPr="00000000" w14:paraId="000000F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  of IBBL</w:t>
            </w:r>
          </w:p>
        </w:tc>
        <w:tc>
          <w:tcPr/>
          <w:p w:rsidR="00000000" w:rsidDel="00000000" w:rsidP="00000000" w:rsidRDefault="00000000" w:rsidRPr="00000000" w14:paraId="000000F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r>
      <w:tr>
        <w:tc>
          <w:tcPr/>
          <w:p w:rsidR="00000000" w:rsidDel="00000000" w:rsidP="00000000" w:rsidRDefault="00000000" w:rsidRPr="00000000" w14:paraId="000000F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p w:rsidR="00000000" w:rsidDel="00000000" w:rsidP="00000000" w:rsidRDefault="00000000" w:rsidRPr="00000000" w14:paraId="000000F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Features of IBBL</w:t>
            </w:r>
          </w:p>
        </w:tc>
        <w:tc>
          <w:tcPr/>
          <w:p w:rsidR="00000000" w:rsidDel="00000000" w:rsidP="00000000" w:rsidRDefault="00000000" w:rsidRPr="00000000" w14:paraId="000000F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w:t>
            </w:r>
          </w:p>
        </w:tc>
      </w:tr>
      <w:tr>
        <w:tc>
          <w:tcPr/>
          <w:p w:rsidR="00000000" w:rsidDel="00000000" w:rsidP="00000000" w:rsidRDefault="00000000" w:rsidRPr="00000000" w14:paraId="000000F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p w:rsidR="00000000" w:rsidDel="00000000" w:rsidP="00000000" w:rsidRDefault="00000000" w:rsidRPr="00000000" w14:paraId="000000F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 of IBBL</w:t>
            </w:r>
          </w:p>
        </w:tc>
        <w:tc>
          <w:tcPr/>
          <w:p w:rsidR="00000000" w:rsidDel="00000000" w:rsidP="00000000" w:rsidRDefault="00000000" w:rsidRPr="00000000" w14:paraId="000000F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w:t>
            </w:r>
          </w:p>
        </w:tc>
      </w:tr>
      <w:tr>
        <w:tc>
          <w:tcPr/>
          <w:p w:rsidR="00000000" w:rsidDel="00000000" w:rsidP="00000000" w:rsidRDefault="00000000" w:rsidRPr="00000000" w14:paraId="000000F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p w:rsidR="00000000" w:rsidDel="00000000" w:rsidP="00000000" w:rsidRDefault="00000000" w:rsidRPr="00000000" w14:paraId="0000010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 of IBBL</w:t>
            </w:r>
          </w:p>
        </w:tc>
        <w:tc>
          <w:tcPr/>
          <w:p w:rsidR="00000000" w:rsidDel="00000000" w:rsidP="00000000" w:rsidRDefault="00000000" w:rsidRPr="00000000" w14:paraId="0000010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w:t>
            </w:r>
          </w:p>
        </w:tc>
      </w:tr>
      <w:tr>
        <w:tc>
          <w:tcPr/>
          <w:p w:rsidR="00000000" w:rsidDel="00000000" w:rsidP="00000000" w:rsidRDefault="00000000" w:rsidRPr="00000000" w14:paraId="0000010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p w:rsidR="00000000" w:rsidDel="00000000" w:rsidP="00000000" w:rsidRDefault="00000000" w:rsidRPr="00000000" w14:paraId="000001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Strategic objective</w:t>
            </w:r>
          </w:p>
        </w:tc>
        <w:tc>
          <w:tcPr/>
          <w:p w:rsidR="00000000" w:rsidDel="00000000" w:rsidP="00000000" w:rsidRDefault="00000000" w:rsidRPr="00000000" w14:paraId="0000010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w:t>
            </w:r>
          </w:p>
        </w:tc>
      </w:tr>
      <w:tr>
        <w:tc>
          <w:tcPr/>
          <w:p w:rsidR="00000000" w:rsidDel="00000000" w:rsidP="00000000" w:rsidRDefault="00000000" w:rsidRPr="00000000" w14:paraId="0000010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p w:rsidR="00000000" w:rsidDel="00000000" w:rsidP="00000000" w:rsidRDefault="00000000" w:rsidRPr="00000000" w14:paraId="0000010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 &amp; Services of IBBL</w:t>
            </w:r>
          </w:p>
        </w:tc>
        <w:tc>
          <w:tcPr/>
          <w:p w:rsidR="00000000" w:rsidDel="00000000" w:rsidP="00000000" w:rsidRDefault="00000000" w:rsidRPr="00000000" w14:paraId="0000010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09-10</w:t>
            </w:r>
          </w:p>
        </w:tc>
      </w:tr>
      <w:tr>
        <w:tc>
          <w:tcPr/>
          <w:p w:rsidR="00000000" w:rsidDel="00000000" w:rsidP="00000000" w:rsidRDefault="00000000" w:rsidRPr="00000000" w14:paraId="0000010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p w:rsidR="00000000" w:rsidDel="00000000" w:rsidP="00000000" w:rsidRDefault="00000000" w:rsidRPr="00000000" w14:paraId="000001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SWOT analysis of IBBL</w:t>
            </w:r>
          </w:p>
        </w:tc>
        <w:tc>
          <w:tcPr/>
          <w:p w:rsidR="00000000" w:rsidDel="00000000" w:rsidP="00000000" w:rsidRDefault="00000000" w:rsidRPr="00000000" w14:paraId="0000010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c>
          <w:tcPr>
            <w:gridSpan w:val="3"/>
          </w:tcPr>
          <w:p w:rsidR="00000000" w:rsidDel="00000000" w:rsidP="00000000" w:rsidRDefault="00000000" w:rsidRPr="00000000" w14:paraId="0000010B">
            <w:pPr>
              <w:spacing w:line="360" w:lineRule="auto"/>
              <w:jc w:val="center"/>
              <w:rPr>
                <w:rFonts w:ascii="Times New Roman" w:cs="Times New Roman" w:eastAsia="Times New Roman" w:hAnsi="Times New Roman"/>
                <w:b w:val="1"/>
                <w:color w:val="0070c0"/>
                <w:sz w:val="28"/>
                <w:szCs w:val="28"/>
              </w:rPr>
            </w:pPr>
            <w:r w:rsidDel="00000000" w:rsidR="00000000" w:rsidRPr="00000000">
              <w:rPr>
                <w:rFonts w:ascii="Times New Roman" w:cs="Times New Roman" w:eastAsia="Times New Roman" w:hAnsi="Times New Roman"/>
                <w:b w:val="1"/>
                <w:color w:val="0070c0"/>
                <w:sz w:val="28"/>
                <w:szCs w:val="28"/>
                <w:rtl w:val="0"/>
              </w:rPr>
              <w:t xml:space="preserve">Chapter: 03 (Banking Industry Overview in Bangladesh with PBL)</w:t>
            </w:r>
          </w:p>
        </w:tc>
      </w:tr>
      <w:tr>
        <w:tc>
          <w:tcPr/>
          <w:p w:rsidR="00000000" w:rsidDel="00000000" w:rsidP="00000000" w:rsidRDefault="00000000" w:rsidRPr="00000000" w14:paraId="000001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p w:rsidR="00000000" w:rsidDel="00000000" w:rsidP="00000000" w:rsidRDefault="00000000" w:rsidRPr="00000000" w14:paraId="000001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tc>
        <w:tc>
          <w:tcPr/>
          <w:p w:rsidR="00000000" w:rsidDel="00000000" w:rsidP="00000000" w:rsidRDefault="00000000" w:rsidRPr="00000000" w14:paraId="0000011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c>
          <w:tcPr/>
          <w:p w:rsidR="00000000" w:rsidDel="00000000" w:rsidP="00000000" w:rsidRDefault="00000000" w:rsidRPr="00000000" w14:paraId="0000011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p w:rsidR="00000000" w:rsidDel="00000000" w:rsidP="00000000" w:rsidRDefault="00000000" w:rsidRPr="00000000" w14:paraId="000001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Capital Structure</w:t>
            </w:r>
          </w:p>
        </w:tc>
        <w:tc>
          <w:tcPr/>
          <w:p w:rsidR="00000000" w:rsidDel="00000000" w:rsidP="00000000" w:rsidRDefault="00000000" w:rsidRPr="00000000" w14:paraId="0000011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13-18</w:t>
            </w:r>
          </w:p>
        </w:tc>
      </w:tr>
      <w:tr>
        <w:tc>
          <w:tcPr/>
          <w:p w:rsidR="00000000" w:rsidDel="00000000" w:rsidP="00000000" w:rsidRDefault="00000000" w:rsidRPr="00000000" w14:paraId="0000011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p w:rsidR="00000000" w:rsidDel="00000000" w:rsidP="00000000" w:rsidRDefault="00000000" w:rsidRPr="00000000" w14:paraId="000001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Corporate  Attributes</w:t>
            </w:r>
          </w:p>
        </w:tc>
        <w:tc>
          <w:tcPr/>
          <w:p w:rsidR="00000000" w:rsidDel="00000000" w:rsidP="00000000" w:rsidRDefault="00000000" w:rsidRPr="00000000" w14:paraId="0000011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19-20</w:t>
            </w:r>
          </w:p>
        </w:tc>
      </w:tr>
      <w:tr>
        <w:tc>
          <w:tcPr/>
          <w:p w:rsidR="00000000" w:rsidDel="00000000" w:rsidP="00000000" w:rsidRDefault="00000000" w:rsidRPr="00000000" w14:paraId="0000011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p w:rsidR="00000000" w:rsidDel="00000000" w:rsidP="00000000" w:rsidRDefault="00000000" w:rsidRPr="00000000" w14:paraId="000001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of IBBL</w:t>
            </w:r>
          </w:p>
        </w:tc>
        <w:tc>
          <w:tcPr/>
          <w:p w:rsidR="00000000" w:rsidDel="00000000" w:rsidP="00000000" w:rsidRDefault="00000000" w:rsidRPr="00000000" w14:paraId="0000011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c>
          <w:tcPr/>
          <w:p w:rsidR="00000000" w:rsidDel="00000000" w:rsidP="00000000" w:rsidRDefault="00000000" w:rsidRPr="00000000" w14:paraId="0000011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p w:rsidR="00000000" w:rsidDel="00000000" w:rsidP="00000000" w:rsidRDefault="00000000" w:rsidRPr="00000000" w14:paraId="000001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Corporate Financial Information</w:t>
            </w:r>
          </w:p>
        </w:tc>
        <w:tc>
          <w:tcPr/>
          <w:p w:rsidR="00000000" w:rsidDel="00000000" w:rsidP="00000000" w:rsidRDefault="00000000" w:rsidRPr="00000000" w14:paraId="0000011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tc>
      </w:tr>
      <w:tr>
        <w:tc>
          <w:tcPr>
            <w:gridSpan w:val="3"/>
          </w:tcPr>
          <w:p w:rsidR="00000000" w:rsidDel="00000000" w:rsidP="00000000" w:rsidRDefault="00000000" w:rsidRPr="00000000" w14:paraId="0000011D">
            <w:pPr>
              <w:spacing w:line="360" w:lineRule="auto"/>
              <w:rPr>
                <w:rFonts w:ascii="Times New Roman" w:cs="Times New Roman" w:eastAsia="Times New Roman" w:hAnsi="Times New Roman"/>
                <w:b w:val="1"/>
                <w:color w:val="0070c0"/>
                <w:sz w:val="28"/>
                <w:szCs w:val="28"/>
              </w:rPr>
            </w:pPr>
            <w:r w:rsidDel="00000000" w:rsidR="00000000" w:rsidRPr="00000000">
              <w:rPr>
                <w:rFonts w:ascii="Times New Roman" w:cs="Times New Roman" w:eastAsia="Times New Roman" w:hAnsi="Times New Roman"/>
                <w:b w:val="1"/>
                <w:color w:val="0070c0"/>
                <w:sz w:val="28"/>
                <w:szCs w:val="28"/>
                <w:rtl w:val="0"/>
              </w:rPr>
              <w:t xml:space="preserve">                              Chapter:</w:t>
            </w:r>
            <w:r w:rsidDel="00000000" w:rsidR="00000000" w:rsidRPr="00000000">
              <w:rPr>
                <w:rFonts w:ascii="Times New Roman" w:cs="Times New Roman" w:eastAsia="Times New Roman" w:hAnsi="Times New Roman"/>
                <w:b w:val="1"/>
                <w:color w:val="0070c0"/>
                <w:sz w:val="24"/>
                <w:szCs w:val="24"/>
                <w:rtl w:val="0"/>
              </w:rPr>
              <w:t xml:space="preserve"> 04</w:t>
            </w:r>
            <w:r w:rsidDel="00000000" w:rsidR="00000000" w:rsidRPr="00000000">
              <w:rPr>
                <w:rFonts w:ascii="Times New Roman" w:cs="Times New Roman" w:eastAsia="Times New Roman" w:hAnsi="Times New Roman"/>
                <w:b w:val="1"/>
                <w:color w:val="0070c0"/>
                <w:sz w:val="28"/>
                <w:szCs w:val="28"/>
                <w:rtl w:val="0"/>
              </w:rPr>
              <w:t xml:space="preserve"> (Discussion &amp; Analysis)</w:t>
            </w:r>
          </w:p>
        </w:tc>
      </w:tr>
      <w:tr>
        <w:tc>
          <w:tcPr/>
          <w:p w:rsidR="00000000" w:rsidDel="00000000" w:rsidP="00000000" w:rsidRDefault="00000000" w:rsidRPr="00000000" w14:paraId="0000012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p>
        </w:tc>
        <w:tc>
          <w:tcPr/>
          <w:p w:rsidR="00000000" w:rsidDel="00000000" w:rsidP="00000000" w:rsidRDefault="00000000" w:rsidRPr="00000000" w14:paraId="000001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Findings</w:t>
            </w:r>
          </w:p>
        </w:tc>
        <w:tc>
          <w:tcPr/>
          <w:p w:rsidR="00000000" w:rsidDel="00000000" w:rsidP="00000000" w:rsidRDefault="00000000" w:rsidRPr="00000000" w14:paraId="0000012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c>
          <w:tcPr/>
          <w:p w:rsidR="00000000" w:rsidDel="00000000" w:rsidP="00000000" w:rsidRDefault="00000000" w:rsidRPr="00000000" w14:paraId="0000012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p w:rsidR="00000000" w:rsidDel="00000000" w:rsidP="00000000" w:rsidRDefault="00000000" w:rsidRPr="00000000" w14:paraId="000001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w:t>
            </w:r>
          </w:p>
        </w:tc>
        <w:tc>
          <w:tcPr/>
          <w:p w:rsidR="00000000" w:rsidDel="00000000" w:rsidP="00000000" w:rsidRDefault="00000000" w:rsidRPr="00000000" w14:paraId="0000012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c>
          <w:tcPr/>
          <w:p w:rsidR="00000000" w:rsidDel="00000000" w:rsidP="00000000" w:rsidRDefault="00000000" w:rsidRPr="00000000" w14:paraId="0000012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p w:rsidR="00000000" w:rsidDel="00000000" w:rsidP="00000000" w:rsidRDefault="00000000" w:rsidRPr="00000000" w14:paraId="000001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tc>
        <w:tc>
          <w:tcPr/>
          <w:p w:rsidR="00000000" w:rsidDel="00000000" w:rsidP="00000000" w:rsidRDefault="00000000" w:rsidRPr="00000000" w14:paraId="0000012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r>
      <w:tr>
        <w:trPr>
          <w:trHeight w:val="342" w:hRule="atLeast"/>
        </w:trPr>
        <w:tc>
          <w:tcPr/>
          <w:p w:rsidR="00000000" w:rsidDel="00000000" w:rsidP="00000000" w:rsidRDefault="00000000" w:rsidRPr="00000000" w14:paraId="0000012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c>
          <w:tcPr/>
          <w:p w:rsidR="00000000" w:rsidDel="00000000" w:rsidP="00000000" w:rsidRDefault="00000000" w:rsidRPr="00000000" w14:paraId="000001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 </w:t>
            </w:r>
          </w:p>
        </w:tc>
        <w:tc>
          <w:tcPr/>
          <w:p w:rsidR="00000000" w:rsidDel="00000000" w:rsidP="00000000" w:rsidRDefault="00000000" w:rsidRPr="00000000" w14:paraId="0000012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bl>
    <w:p w:rsidR="00000000" w:rsidDel="00000000" w:rsidP="00000000" w:rsidRDefault="00000000" w:rsidRPr="00000000" w14:paraId="0000012C">
      <w:pPr>
        <w:pStyle w:val="Heading1"/>
        <w:ind w:left="540" w:right="726" w:firstLine="0"/>
        <w:rPr>
          <w:i w:val="0"/>
          <w:color w:val="000000"/>
          <w:sz w:val="32"/>
          <w:szCs w:val="32"/>
        </w:rPr>
      </w:pPr>
      <w:r w:rsidDel="00000000" w:rsidR="00000000" w:rsidRPr="00000000">
        <w:rPr>
          <w:rtl w:val="0"/>
        </w:rPr>
      </w:r>
    </w:p>
    <w:p w:rsidR="00000000" w:rsidDel="00000000" w:rsidP="00000000" w:rsidRDefault="00000000" w:rsidRPr="00000000" w14:paraId="0000012D">
      <w:pPr>
        <w:pStyle w:val="Heading1"/>
        <w:ind w:right="542"/>
        <w:jc w:val="left"/>
        <w:rPr>
          <w:i w:val="0"/>
          <w:color w:val="000000"/>
          <w:sz w:val="32"/>
          <w:szCs w:val="32"/>
        </w:rPr>
        <w:sectPr>
          <w:headerReference r:id="rId7" w:type="default"/>
          <w:headerReference r:id="rId8" w:type="even"/>
          <w:footerReference r:id="rId9" w:type="default"/>
          <w:footerReference r:id="rId10" w:type="even"/>
          <w:pgSz w:h="16838" w:w="11906" w:orient="portrait"/>
          <w:pgMar w:bottom="480" w:top="1340" w:left="820" w:right="1274" w:header="624" w:footer="720"/>
          <w:pgNumType w:start="1"/>
        </w:sect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i w:val="1"/>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3D">
      <w:pPr>
        <w:rPr>
          <w:sz w:val="13"/>
          <w:szCs w:val="13"/>
        </w:rPr>
      </w:pPr>
      <w:r w:rsidDel="00000000" w:rsidR="00000000" w:rsidRPr="00000000">
        <w:rPr>
          <w:rtl w:val="0"/>
        </w:rPr>
      </w:r>
    </w:p>
    <w:p w:rsidR="00000000" w:rsidDel="00000000" w:rsidP="00000000" w:rsidRDefault="00000000" w:rsidRPr="00000000" w14:paraId="0000013E">
      <w:pPr>
        <w:rPr>
          <w:sz w:val="13"/>
          <w:szCs w:val="13"/>
        </w:rPr>
      </w:pPr>
      <w:r w:rsidDel="00000000" w:rsidR="00000000" w:rsidRPr="00000000">
        <w:rPr>
          <w:rtl w:val="0"/>
        </w:rPr>
      </w:r>
    </w:p>
    <w:p w:rsidR="00000000" w:rsidDel="00000000" w:rsidP="00000000" w:rsidRDefault="00000000" w:rsidRPr="00000000" w14:paraId="0000013F">
      <w:pPr>
        <w:pStyle w:val="Heading1"/>
        <w:spacing w:before="330" w:lineRule="auto"/>
        <w:ind w:right="540"/>
        <w:rPr/>
      </w:pPr>
      <w:r w:rsidDel="00000000" w:rsidR="00000000" w:rsidRPr="00000000">
        <w:rPr>
          <w:color w:val="76923b"/>
          <w:rtl w:val="0"/>
        </w:rPr>
        <w:t xml:space="preserve">      Chapter-One</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368300</wp:posOffset>
                </wp:positionH>
                <wp:positionV relativeFrom="paragraph">
                  <wp:posOffset>660400</wp:posOffset>
                </wp:positionV>
                <wp:extent cx="5981064" cy="12700"/>
                <wp:effectExtent b="0" l="0" r="0" t="0"/>
                <wp:wrapTopAndBottom distB="0" distT="0"/>
                <wp:docPr id="8" name=""/>
                <a:graphic>
                  <a:graphicData uri="http://schemas.microsoft.com/office/word/2010/wordprocessingShape">
                    <wps:wsp>
                      <wps:cNvSpPr/>
                      <wps:cNvPr id="25" name="Shape 25"/>
                      <wps:spPr>
                        <a:xfrm>
                          <a:off x="2355468" y="3773968"/>
                          <a:ext cx="5981064" cy="12065"/>
                        </a:xfrm>
                        <a:prstGeom prst="rect">
                          <a:avLst/>
                        </a:prstGeom>
                        <a:solidFill>
                          <a:srgbClr val="4F81B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368300</wp:posOffset>
                </wp:positionH>
                <wp:positionV relativeFrom="paragraph">
                  <wp:posOffset>660400</wp:posOffset>
                </wp:positionV>
                <wp:extent cx="5981064" cy="12700"/>
                <wp:effectExtent b="0" l="0" r="0" t="0"/>
                <wp:wrapTopAndBottom distB="0" distT="0"/>
                <wp:docPr id="8" name="image21.png"/>
                <a:graphic>
                  <a:graphicData uri="http://schemas.openxmlformats.org/drawingml/2006/picture">
                    <pic:pic>
                      <pic:nvPicPr>
                        <pic:cNvPr id="0" name="image21.png"/>
                        <pic:cNvPicPr preferRelativeResize="0"/>
                      </pic:nvPicPr>
                      <pic:blipFill>
                        <a:blip r:embed="rId11"/>
                        <a:srcRect/>
                        <a:stretch>
                          <a:fillRect/>
                        </a:stretch>
                      </pic:blipFill>
                      <pic:spPr>
                        <a:xfrm>
                          <a:off x="0" y="0"/>
                          <a:ext cx="5981064" cy="12700"/>
                        </a:xfrm>
                        <a:prstGeom prst="rect"/>
                        <a:ln/>
                      </pic:spPr>
                    </pic:pic>
                  </a:graphicData>
                </a:graphic>
              </wp:anchor>
            </w:drawing>
          </mc:Fallback>
        </mc:AlternateContent>
      </w:r>
    </w:p>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711200</wp:posOffset>
                </wp:positionH>
                <wp:positionV relativeFrom="paragraph">
                  <wp:posOffset>215900</wp:posOffset>
                </wp:positionV>
                <wp:extent cx="5581650" cy="2067559"/>
                <wp:effectExtent b="0" l="0" r="0" t="0"/>
                <wp:wrapTopAndBottom distB="0" distT="0"/>
                <wp:docPr id="6" name=""/>
                <a:graphic>
                  <a:graphicData uri="http://schemas.microsoft.com/office/word/2010/wordprocessingGroup">
                    <wpg:wgp>
                      <wpg:cNvGrpSpPr/>
                      <wpg:grpSpPr>
                        <a:xfrm>
                          <a:off x="2555175" y="2745586"/>
                          <a:ext cx="5581650" cy="2067559"/>
                          <a:chOff x="2555175" y="2745586"/>
                          <a:chExt cx="5581650" cy="2067559"/>
                        </a:xfrm>
                      </wpg:grpSpPr>
                      <wpg:grpSp>
                        <wpg:cNvGrpSpPr/>
                        <wpg:grpSpPr>
                          <a:xfrm>
                            <a:off x="2555175" y="2745586"/>
                            <a:ext cx="5581650" cy="2067559"/>
                            <a:chOff x="1955" y="343"/>
                            <a:chExt cx="8790" cy="3256"/>
                          </a:xfrm>
                        </wpg:grpSpPr>
                        <wps:wsp>
                          <wps:cNvSpPr/>
                          <wps:cNvPr id="4" name="Shape 4"/>
                          <wps:spPr>
                            <a:xfrm>
                              <a:off x="1955" y="344"/>
                              <a:ext cx="8775" cy="3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1985" y="393"/>
                              <a:ext cx="8760" cy="3206"/>
                            </a:xfrm>
                            <a:custGeom>
                              <a:rect b="b" l="l" r="r" t="t"/>
                              <a:pathLst>
                                <a:path extrusionOk="0" h="3206" w="8760">
                                  <a:moveTo>
                                    <a:pt x="6296" y="0"/>
                                  </a:moveTo>
                                  <a:lnTo>
                                    <a:pt x="2464" y="0"/>
                                  </a:lnTo>
                                  <a:lnTo>
                                    <a:pt x="2357" y="8"/>
                                  </a:lnTo>
                                  <a:lnTo>
                                    <a:pt x="2270" y="29"/>
                                  </a:lnTo>
                                  <a:lnTo>
                                    <a:pt x="2211" y="61"/>
                                  </a:lnTo>
                                  <a:lnTo>
                                    <a:pt x="2190" y="100"/>
                                  </a:lnTo>
                                  <a:lnTo>
                                    <a:pt x="2190" y="401"/>
                                  </a:lnTo>
                                  <a:lnTo>
                                    <a:pt x="0" y="401"/>
                                  </a:lnTo>
                                  <a:lnTo>
                                    <a:pt x="1095" y="1803"/>
                                  </a:lnTo>
                                  <a:lnTo>
                                    <a:pt x="0" y="3206"/>
                                  </a:lnTo>
                                  <a:lnTo>
                                    <a:pt x="3011" y="3206"/>
                                  </a:lnTo>
                                  <a:lnTo>
                                    <a:pt x="3118" y="3198"/>
                                  </a:lnTo>
                                  <a:lnTo>
                                    <a:pt x="3205" y="3176"/>
                                  </a:lnTo>
                                  <a:lnTo>
                                    <a:pt x="3264" y="3145"/>
                                  </a:lnTo>
                                  <a:lnTo>
                                    <a:pt x="3285" y="3106"/>
                                  </a:lnTo>
                                  <a:lnTo>
                                    <a:pt x="3285" y="2805"/>
                                  </a:lnTo>
                                  <a:lnTo>
                                    <a:pt x="5475" y="2805"/>
                                  </a:lnTo>
                                  <a:lnTo>
                                    <a:pt x="5475" y="3106"/>
                                  </a:lnTo>
                                  <a:lnTo>
                                    <a:pt x="5496" y="3145"/>
                                  </a:lnTo>
                                  <a:lnTo>
                                    <a:pt x="5555" y="3176"/>
                                  </a:lnTo>
                                  <a:lnTo>
                                    <a:pt x="5642" y="3198"/>
                                  </a:lnTo>
                                  <a:lnTo>
                                    <a:pt x="5749" y="3206"/>
                                  </a:lnTo>
                                  <a:lnTo>
                                    <a:pt x="8760" y="3206"/>
                                  </a:lnTo>
                                  <a:lnTo>
                                    <a:pt x="7665" y="1803"/>
                                  </a:lnTo>
                                  <a:lnTo>
                                    <a:pt x="8760" y="401"/>
                                  </a:lnTo>
                                  <a:lnTo>
                                    <a:pt x="6570" y="401"/>
                                  </a:lnTo>
                                  <a:lnTo>
                                    <a:pt x="6570" y="100"/>
                                  </a:lnTo>
                                  <a:lnTo>
                                    <a:pt x="6549" y="61"/>
                                  </a:lnTo>
                                  <a:lnTo>
                                    <a:pt x="6490" y="29"/>
                                  </a:lnTo>
                                  <a:lnTo>
                                    <a:pt x="6403" y="8"/>
                                  </a:lnTo>
                                  <a:lnTo>
                                    <a:pt x="6296" y="0"/>
                                  </a:lnTo>
                                  <a:close/>
                                </a:path>
                              </a:pathLst>
                            </a:custGeom>
                            <a:solidFill>
                              <a:srgbClr val="4E6028">
                                <a:alpha val="49803"/>
                              </a:srgbClr>
                            </a:solidFill>
                            <a:ln>
                              <a:noFill/>
                            </a:ln>
                          </wps:spPr>
                          <wps:bodyPr anchorCtr="0" anchor="ctr" bIns="91425" lIns="91425" spcFirstLastPara="1" rIns="91425" wrap="square" tIns="91425">
                            <a:noAutofit/>
                          </wps:bodyPr>
                        </wps:wsp>
                        <pic:pic>
                          <pic:nvPicPr>
                            <pic:cNvPr id="20" name="Shape 20"/>
                            <pic:cNvPicPr preferRelativeResize="0"/>
                          </pic:nvPicPr>
                          <pic:blipFill rotWithShape="1">
                            <a:blip r:embed="rId12">
                              <a:alphaModFix/>
                            </a:blip>
                            <a:srcRect b="0" l="0" r="0" t="0"/>
                            <a:stretch/>
                          </pic:blipFill>
                          <pic:spPr>
                            <a:xfrm>
                              <a:off x="1965" y="353"/>
                              <a:ext cx="8760" cy="3206"/>
                            </a:xfrm>
                            <a:prstGeom prst="rect">
                              <a:avLst/>
                            </a:prstGeom>
                            <a:noFill/>
                            <a:ln>
                              <a:noFill/>
                            </a:ln>
                          </pic:spPr>
                        </pic:pic>
                        <wps:wsp>
                          <wps:cNvSpPr/>
                          <wps:cNvPr id="21" name="Shape 21"/>
                          <wps:spPr>
                            <a:xfrm>
                              <a:off x="4155" y="3159"/>
                              <a:ext cx="4380" cy="301"/>
                            </a:xfrm>
                            <a:custGeom>
                              <a:rect b="b" l="l" r="r" t="t"/>
                              <a:pathLst>
                                <a:path extrusionOk="0" h="301" w="4380">
                                  <a:moveTo>
                                    <a:pt x="1095" y="0"/>
                                  </a:moveTo>
                                  <a:lnTo>
                                    <a:pt x="274" y="0"/>
                                  </a:lnTo>
                                  <a:lnTo>
                                    <a:pt x="167" y="8"/>
                                  </a:lnTo>
                                  <a:lnTo>
                                    <a:pt x="80" y="29"/>
                                  </a:lnTo>
                                  <a:lnTo>
                                    <a:pt x="21" y="61"/>
                                  </a:lnTo>
                                  <a:lnTo>
                                    <a:pt x="0" y="100"/>
                                  </a:lnTo>
                                  <a:lnTo>
                                    <a:pt x="21" y="139"/>
                                  </a:lnTo>
                                  <a:lnTo>
                                    <a:pt x="80" y="171"/>
                                  </a:lnTo>
                                  <a:lnTo>
                                    <a:pt x="167" y="193"/>
                                  </a:lnTo>
                                  <a:lnTo>
                                    <a:pt x="274" y="200"/>
                                  </a:lnTo>
                                  <a:lnTo>
                                    <a:pt x="821" y="200"/>
                                  </a:lnTo>
                                  <a:lnTo>
                                    <a:pt x="928" y="208"/>
                                  </a:lnTo>
                                  <a:lnTo>
                                    <a:pt x="1015" y="230"/>
                                  </a:lnTo>
                                  <a:lnTo>
                                    <a:pt x="1074" y="262"/>
                                  </a:lnTo>
                                  <a:lnTo>
                                    <a:pt x="1095" y="301"/>
                                  </a:lnTo>
                                  <a:lnTo>
                                    <a:pt x="1095" y="0"/>
                                  </a:lnTo>
                                  <a:close/>
                                  <a:moveTo>
                                    <a:pt x="4380" y="100"/>
                                  </a:moveTo>
                                  <a:lnTo>
                                    <a:pt x="4359" y="61"/>
                                  </a:lnTo>
                                  <a:lnTo>
                                    <a:pt x="4300" y="29"/>
                                  </a:lnTo>
                                  <a:lnTo>
                                    <a:pt x="4213" y="8"/>
                                  </a:lnTo>
                                  <a:lnTo>
                                    <a:pt x="4106" y="0"/>
                                  </a:lnTo>
                                  <a:lnTo>
                                    <a:pt x="3285" y="0"/>
                                  </a:lnTo>
                                  <a:lnTo>
                                    <a:pt x="3285" y="301"/>
                                  </a:lnTo>
                                  <a:lnTo>
                                    <a:pt x="3306" y="262"/>
                                  </a:lnTo>
                                  <a:lnTo>
                                    <a:pt x="3365" y="230"/>
                                  </a:lnTo>
                                  <a:lnTo>
                                    <a:pt x="3452" y="208"/>
                                  </a:lnTo>
                                  <a:lnTo>
                                    <a:pt x="3559" y="200"/>
                                  </a:lnTo>
                                  <a:lnTo>
                                    <a:pt x="4106" y="200"/>
                                  </a:lnTo>
                                  <a:lnTo>
                                    <a:pt x="4213" y="193"/>
                                  </a:lnTo>
                                  <a:lnTo>
                                    <a:pt x="4300" y="171"/>
                                  </a:lnTo>
                                  <a:lnTo>
                                    <a:pt x="4359" y="139"/>
                                  </a:lnTo>
                                  <a:lnTo>
                                    <a:pt x="4380" y="100"/>
                                  </a:lnTo>
                                  <a:close/>
                                </a:path>
                              </a:pathLst>
                            </a:custGeom>
                            <a:solidFill>
                              <a:srgbClr val="9CAC7C"/>
                            </a:solidFill>
                            <a:ln>
                              <a:noFill/>
                            </a:ln>
                          </wps:spPr>
                          <wps:bodyPr anchorCtr="0" anchor="ctr" bIns="91425" lIns="91425" spcFirstLastPara="1" rIns="91425" wrap="square" tIns="91425">
                            <a:noAutofit/>
                          </wps:bodyPr>
                        </wps:wsp>
                        <wps:wsp>
                          <wps:cNvSpPr/>
                          <wps:cNvPr id="22" name="Shape 22"/>
                          <wps:spPr>
                            <a:xfrm>
                              <a:off x="1965" y="353"/>
                              <a:ext cx="8760" cy="3206"/>
                            </a:xfrm>
                            <a:custGeom>
                              <a:rect b="b" l="l" r="r" t="t"/>
                              <a:pathLst>
                                <a:path extrusionOk="0" h="3206" w="8760">
                                  <a:moveTo>
                                    <a:pt x="0" y="3206"/>
                                  </a:moveTo>
                                  <a:lnTo>
                                    <a:pt x="3011" y="3206"/>
                                  </a:lnTo>
                                  <a:lnTo>
                                    <a:pt x="3118" y="3198"/>
                                  </a:lnTo>
                                  <a:lnTo>
                                    <a:pt x="3205" y="3176"/>
                                  </a:lnTo>
                                  <a:lnTo>
                                    <a:pt x="3264" y="3145"/>
                                  </a:lnTo>
                                  <a:lnTo>
                                    <a:pt x="3285" y="3106"/>
                                  </a:lnTo>
                                  <a:lnTo>
                                    <a:pt x="3285" y="2805"/>
                                  </a:lnTo>
                                  <a:lnTo>
                                    <a:pt x="5475" y="2805"/>
                                  </a:lnTo>
                                  <a:lnTo>
                                    <a:pt x="5475" y="3106"/>
                                  </a:lnTo>
                                  <a:lnTo>
                                    <a:pt x="5496" y="3145"/>
                                  </a:lnTo>
                                  <a:lnTo>
                                    <a:pt x="5555" y="3176"/>
                                  </a:lnTo>
                                  <a:lnTo>
                                    <a:pt x="5642" y="3198"/>
                                  </a:lnTo>
                                  <a:lnTo>
                                    <a:pt x="5749" y="3206"/>
                                  </a:lnTo>
                                  <a:lnTo>
                                    <a:pt x="8760" y="3206"/>
                                  </a:lnTo>
                                  <a:lnTo>
                                    <a:pt x="7665" y="1803"/>
                                  </a:lnTo>
                                  <a:lnTo>
                                    <a:pt x="8760" y="401"/>
                                  </a:lnTo>
                                  <a:lnTo>
                                    <a:pt x="6570" y="401"/>
                                  </a:lnTo>
                                  <a:lnTo>
                                    <a:pt x="6570" y="100"/>
                                  </a:lnTo>
                                  <a:lnTo>
                                    <a:pt x="6549" y="61"/>
                                  </a:lnTo>
                                  <a:lnTo>
                                    <a:pt x="6490" y="29"/>
                                  </a:lnTo>
                                  <a:lnTo>
                                    <a:pt x="6403" y="8"/>
                                  </a:lnTo>
                                  <a:lnTo>
                                    <a:pt x="6296" y="0"/>
                                  </a:lnTo>
                                  <a:lnTo>
                                    <a:pt x="2464" y="0"/>
                                  </a:lnTo>
                                  <a:lnTo>
                                    <a:pt x="2357" y="8"/>
                                  </a:lnTo>
                                  <a:lnTo>
                                    <a:pt x="2270" y="29"/>
                                  </a:lnTo>
                                  <a:lnTo>
                                    <a:pt x="2211" y="61"/>
                                  </a:lnTo>
                                  <a:lnTo>
                                    <a:pt x="2190" y="100"/>
                                  </a:lnTo>
                                  <a:lnTo>
                                    <a:pt x="2190" y="401"/>
                                  </a:lnTo>
                                  <a:lnTo>
                                    <a:pt x="0" y="401"/>
                                  </a:lnTo>
                                  <a:lnTo>
                                    <a:pt x="1095" y="1803"/>
                                  </a:lnTo>
                                  <a:lnTo>
                                    <a:pt x="0" y="3206"/>
                                  </a:lnTo>
                                  <a:close/>
                                  <a:moveTo>
                                    <a:pt x="3285" y="3106"/>
                                  </a:moveTo>
                                  <a:lnTo>
                                    <a:pt x="3264" y="3067"/>
                                  </a:lnTo>
                                  <a:lnTo>
                                    <a:pt x="3205" y="3035"/>
                                  </a:lnTo>
                                  <a:lnTo>
                                    <a:pt x="3118" y="3013"/>
                                  </a:lnTo>
                                  <a:lnTo>
                                    <a:pt x="3011" y="3005"/>
                                  </a:lnTo>
                                  <a:lnTo>
                                    <a:pt x="2464" y="3005"/>
                                  </a:lnTo>
                                  <a:lnTo>
                                    <a:pt x="2357" y="2998"/>
                                  </a:lnTo>
                                  <a:lnTo>
                                    <a:pt x="2270" y="2976"/>
                                  </a:lnTo>
                                  <a:lnTo>
                                    <a:pt x="2211" y="2944"/>
                                  </a:lnTo>
                                  <a:lnTo>
                                    <a:pt x="2190" y="2905"/>
                                  </a:lnTo>
                                  <a:lnTo>
                                    <a:pt x="2211" y="2866"/>
                                  </a:lnTo>
                                  <a:lnTo>
                                    <a:pt x="2270" y="2834"/>
                                  </a:lnTo>
                                  <a:lnTo>
                                    <a:pt x="2357" y="2813"/>
                                  </a:lnTo>
                                  <a:lnTo>
                                    <a:pt x="2464" y="2805"/>
                                  </a:lnTo>
                                  <a:lnTo>
                                    <a:pt x="3285" y="2805"/>
                                  </a:lnTo>
                                  <a:moveTo>
                                    <a:pt x="5475" y="3106"/>
                                  </a:moveTo>
                                  <a:lnTo>
                                    <a:pt x="5496" y="3067"/>
                                  </a:lnTo>
                                  <a:lnTo>
                                    <a:pt x="5555" y="3035"/>
                                  </a:lnTo>
                                  <a:lnTo>
                                    <a:pt x="5642" y="3013"/>
                                  </a:lnTo>
                                  <a:lnTo>
                                    <a:pt x="5749" y="3005"/>
                                  </a:lnTo>
                                  <a:lnTo>
                                    <a:pt x="6296" y="3005"/>
                                  </a:lnTo>
                                  <a:lnTo>
                                    <a:pt x="6403" y="2998"/>
                                  </a:lnTo>
                                  <a:lnTo>
                                    <a:pt x="6490" y="2976"/>
                                  </a:lnTo>
                                  <a:lnTo>
                                    <a:pt x="6549" y="2944"/>
                                  </a:lnTo>
                                  <a:lnTo>
                                    <a:pt x="6570" y="2905"/>
                                  </a:lnTo>
                                  <a:lnTo>
                                    <a:pt x="6549" y="2866"/>
                                  </a:lnTo>
                                  <a:lnTo>
                                    <a:pt x="6490" y="2834"/>
                                  </a:lnTo>
                                  <a:lnTo>
                                    <a:pt x="6403" y="2813"/>
                                  </a:lnTo>
                                  <a:lnTo>
                                    <a:pt x="6296" y="2805"/>
                                  </a:lnTo>
                                  <a:lnTo>
                                    <a:pt x="5475" y="2805"/>
                                  </a:lnTo>
                                  <a:moveTo>
                                    <a:pt x="2190" y="2905"/>
                                  </a:moveTo>
                                  <a:lnTo>
                                    <a:pt x="2190" y="401"/>
                                  </a:lnTo>
                                  <a:moveTo>
                                    <a:pt x="6570" y="2905"/>
                                  </a:moveTo>
                                  <a:lnTo>
                                    <a:pt x="6570" y="401"/>
                                  </a:lnTo>
                                </a:path>
                              </a:pathLst>
                            </a:custGeom>
                            <a:noFill/>
                            <a:ln cap="flat" cmpd="sng" w="12700">
                              <a:solidFill>
                                <a:srgbClr val="C2D59B"/>
                              </a:solidFill>
                              <a:prstDash val="solid"/>
                              <a:round/>
                              <a:headEnd len="sm" w="sm" type="none"/>
                              <a:tailEnd len="sm" w="sm" type="none"/>
                            </a:ln>
                          </wps:spPr>
                          <wps:bodyPr anchorCtr="0" anchor="ctr" bIns="91425" lIns="91425" spcFirstLastPara="1" rIns="91425" wrap="square" tIns="91425">
                            <a:noAutofit/>
                          </wps:bodyPr>
                        </wps:wsp>
                        <wps:wsp>
                          <wps:cNvSpPr/>
                          <wps:cNvPr id="23" name="Shape 23"/>
                          <wps:spPr>
                            <a:xfrm>
                              <a:off x="1955" y="343"/>
                              <a:ext cx="8790" cy="3256"/>
                            </a:xfrm>
                            <a:prstGeom prst="rect">
                              <a:avLst/>
                            </a:prstGeom>
                            <a:noFill/>
                            <a:ln>
                              <a:noFill/>
                            </a:ln>
                          </wps:spPr>
                          <wps:txbx>
                            <w:txbxContent>
                              <w:p w:rsidR="00000000" w:rsidDel="00000000" w:rsidP="00000000" w:rsidRDefault="00000000" w:rsidRPr="00000000">
                                <w:pPr>
                                  <w:spacing w:after="200" w:before="11.000000238418579" w:line="275.9999942779541"/>
                                  <w:ind w:left="0" w:right="0" w:firstLine="0"/>
                                  <w:jc w:val="left"/>
                                  <w:textDirection w:val="btLr"/>
                                </w:pPr>
                              </w:p>
                              <w:p w:rsidR="00000000" w:rsidDel="00000000" w:rsidP="00000000" w:rsidRDefault="00000000" w:rsidRPr="00000000">
                                <w:pPr>
                                  <w:spacing w:after="200" w:before="0" w:line="275.9999942779541"/>
                                  <w:ind w:left="2338.000030517578" w:right="2343.9999389648438" w:firstLine="2338.000030517578"/>
                                  <w:jc w:val="center"/>
                                  <w:textDirection w:val="btLr"/>
                                </w:pPr>
                                <w:r w:rsidDel="00000000" w:rsidR="00000000" w:rsidRPr="00000000">
                                  <w:rPr>
                                    <w:rFonts w:ascii="Calibri" w:cs="Calibri" w:eastAsia="Calibri" w:hAnsi="Calibri"/>
                                    <w:b w:val="1"/>
                                    <w:i w:val="1"/>
                                    <w:smallCaps w:val="0"/>
                                    <w:strike w:val="0"/>
                                    <w:color w:val="000000"/>
                                    <w:sz w:val="74"/>
                                    <w:vertAlign w:val="baseline"/>
                                  </w:rPr>
                                </w:r>
                                <w:r w:rsidDel="00000000" w:rsidR="00000000" w:rsidRPr="00000000">
                                  <w:rPr>
                                    <w:rFonts w:ascii="Calibri" w:cs="Calibri" w:eastAsia="Calibri" w:hAnsi="Calibri"/>
                                    <w:b w:val="1"/>
                                    <w:i w:val="1"/>
                                    <w:smallCaps w:val="0"/>
                                    <w:strike w:val="0"/>
                                    <w:color w:val="000000"/>
                                    <w:sz w:val="40"/>
                                    <w:vertAlign w:val="baseline"/>
                                  </w:rPr>
                                  <w:t xml:space="preserve">Introduction</w:t>
                                </w:r>
                              </w:p>
                              <w:p w:rsidR="00000000" w:rsidDel="00000000" w:rsidP="00000000" w:rsidRDefault="00000000" w:rsidRPr="00000000">
                                <w:pPr>
                                  <w:spacing w:after="200" w:before="0" w:line="328.00000190734863"/>
                                  <w:ind w:left="3851.0000610351562" w:right="1220.999984741211" w:firstLine="2288.000030517578"/>
                                  <w:jc w:val="left"/>
                                  <w:textDirection w:val="btLr"/>
                                </w:pPr>
                                <w:r w:rsidDel="00000000" w:rsidR="00000000" w:rsidRPr="00000000">
                                  <w:rPr>
                                    <w:rFonts w:ascii="Calibri" w:cs="Calibri" w:eastAsia="Calibri" w:hAnsi="Calibri"/>
                                    <w:b w:val="1"/>
                                    <w:i w:val="1"/>
                                    <w:smallCaps w:val="0"/>
                                    <w:strike w:val="0"/>
                                    <w:color w:val="000000"/>
                                    <w:sz w:val="40"/>
                                    <w:vertAlign w:val="baseline"/>
                                  </w:rPr>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711200</wp:posOffset>
                </wp:positionH>
                <wp:positionV relativeFrom="paragraph">
                  <wp:posOffset>215900</wp:posOffset>
                </wp:positionV>
                <wp:extent cx="5581650" cy="2067559"/>
                <wp:effectExtent b="0" l="0" r="0" t="0"/>
                <wp:wrapTopAndBottom distB="0" distT="0"/>
                <wp:docPr id="6" name="image19.png"/>
                <a:graphic>
                  <a:graphicData uri="http://schemas.openxmlformats.org/drawingml/2006/picture">
                    <pic:pic>
                      <pic:nvPicPr>
                        <pic:cNvPr id="0" name="image19.png"/>
                        <pic:cNvPicPr preferRelativeResize="0"/>
                      </pic:nvPicPr>
                      <pic:blipFill>
                        <a:blip r:embed="rId13"/>
                        <a:srcRect/>
                        <a:stretch>
                          <a:fillRect/>
                        </a:stretch>
                      </pic:blipFill>
                      <pic:spPr>
                        <a:xfrm>
                          <a:off x="0" y="0"/>
                          <a:ext cx="5581650" cy="2067559"/>
                        </a:xfrm>
                        <a:prstGeom prst="rect"/>
                        <a:ln/>
                      </pic:spPr>
                    </pic:pic>
                  </a:graphicData>
                </a:graphic>
              </wp:anchor>
            </w:drawing>
          </mc:Fallback>
        </mc:AlternateContent>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6">
      <w:pPr>
        <w:rPr>
          <w:sz w:val="13"/>
          <w:szCs w:val="13"/>
        </w:rPr>
      </w:pPr>
      <w:r w:rsidDel="00000000" w:rsidR="00000000" w:rsidRPr="00000000">
        <w:rPr>
          <w:rtl w:val="0"/>
        </w:rPr>
      </w:r>
    </w:p>
    <w:p w:rsidR="00000000" w:rsidDel="00000000" w:rsidP="00000000" w:rsidRDefault="00000000" w:rsidRPr="00000000" w14:paraId="00000147">
      <w:pPr>
        <w:rPr>
          <w:sz w:val="13"/>
          <w:szCs w:val="13"/>
        </w:rPr>
      </w:pPr>
      <w:r w:rsidDel="00000000" w:rsidR="00000000" w:rsidRPr="00000000">
        <w:rPr>
          <w:rtl w:val="0"/>
        </w:rPr>
      </w:r>
    </w:p>
    <w:p w:rsidR="00000000" w:rsidDel="00000000" w:rsidP="00000000" w:rsidRDefault="00000000" w:rsidRPr="00000000" w14:paraId="00000148">
      <w:pPr>
        <w:rPr>
          <w:sz w:val="13"/>
          <w:szCs w:val="13"/>
        </w:rPr>
      </w:pPr>
      <w:r w:rsidDel="00000000" w:rsidR="00000000" w:rsidRPr="00000000">
        <w:rPr>
          <w:rtl w:val="0"/>
        </w:rPr>
      </w:r>
    </w:p>
    <w:p w:rsidR="00000000" w:rsidDel="00000000" w:rsidP="00000000" w:rsidRDefault="00000000" w:rsidRPr="00000000" w14:paraId="00000149">
      <w:pPr>
        <w:rPr>
          <w:sz w:val="13"/>
          <w:szCs w:val="13"/>
        </w:rPr>
      </w:pPr>
      <w:r w:rsidDel="00000000" w:rsidR="00000000" w:rsidRPr="00000000">
        <w:rPr>
          <w:rtl w:val="0"/>
        </w:rPr>
      </w:r>
    </w:p>
    <w:p w:rsidR="00000000" w:rsidDel="00000000" w:rsidP="00000000" w:rsidRDefault="00000000" w:rsidRPr="00000000" w14:paraId="0000014A">
      <w:pPr>
        <w:rPr>
          <w:sz w:val="13"/>
          <w:szCs w:val="13"/>
        </w:rPr>
      </w:pPr>
      <w:r w:rsidDel="00000000" w:rsidR="00000000" w:rsidRPr="00000000">
        <w:rPr>
          <w:rtl w:val="0"/>
        </w:rPr>
      </w:r>
    </w:p>
    <w:p w:rsidR="00000000" w:rsidDel="00000000" w:rsidP="00000000" w:rsidRDefault="00000000" w:rsidRPr="00000000" w14:paraId="0000014B">
      <w:pPr>
        <w:rPr>
          <w:sz w:val="13"/>
          <w:szCs w:val="13"/>
        </w:rPr>
      </w:pPr>
      <w:r w:rsidDel="00000000" w:rsidR="00000000" w:rsidRPr="00000000">
        <w:rPr>
          <w:rtl w:val="0"/>
        </w:rPr>
      </w:r>
    </w:p>
    <w:p w:rsidR="00000000" w:rsidDel="00000000" w:rsidP="00000000" w:rsidRDefault="00000000" w:rsidRPr="00000000" w14:paraId="0000014C">
      <w:pPr>
        <w:rPr>
          <w:sz w:val="13"/>
          <w:szCs w:val="13"/>
        </w:rPr>
      </w:pPr>
      <w:r w:rsidDel="00000000" w:rsidR="00000000" w:rsidRPr="00000000">
        <w:rPr>
          <w:rtl w:val="0"/>
        </w:rPr>
      </w:r>
    </w:p>
    <w:p w:rsidR="00000000" w:rsidDel="00000000" w:rsidP="00000000" w:rsidRDefault="00000000" w:rsidRPr="00000000" w14:paraId="0000014D">
      <w:pPr>
        <w:rPr>
          <w:sz w:val="13"/>
          <w:szCs w:val="13"/>
        </w:rPr>
      </w:pPr>
      <w:r w:rsidDel="00000000" w:rsidR="00000000" w:rsidRPr="00000000">
        <w:rPr>
          <w:rtl w:val="0"/>
        </w:rPr>
      </w:r>
    </w:p>
    <w:p w:rsidR="00000000" w:rsidDel="00000000" w:rsidP="00000000" w:rsidRDefault="00000000" w:rsidRPr="00000000" w14:paraId="0000014E">
      <w:pPr>
        <w:rPr>
          <w:sz w:val="13"/>
          <w:szCs w:val="13"/>
        </w:rPr>
        <w:sectPr>
          <w:type w:val="nextPage"/>
          <w:pgSz w:h="16838" w:w="11906" w:orient="portrait"/>
          <w:pgMar w:bottom="480" w:top="1340" w:left="820" w:right="1274" w:header="624" w:footer="1417"/>
          <w:pgNumType w:start="1"/>
        </w:sectPr>
      </w:pPr>
      <w:r w:rsidDel="00000000" w:rsidR="00000000" w:rsidRPr="00000000">
        <w:rPr>
          <w:rtl w:val="0"/>
        </w:rPr>
      </w:r>
    </w:p>
    <w:p w:rsidR="00000000" w:rsidDel="00000000" w:rsidP="00000000" w:rsidRDefault="00000000" w:rsidRPr="00000000" w14:paraId="0000014F">
      <w:pPr>
        <w:pStyle w:val="Heading2"/>
        <w:tabs>
          <w:tab w:val="left" w:pos="10010"/>
        </w:tabs>
        <w:ind w:left="0" w:firstLine="0"/>
        <w:jc w:val="both"/>
        <w:rPr>
          <w:color w:val="30849b"/>
          <w:sz w:val="32"/>
          <w:szCs w:val="32"/>
          <w:shd w:fill="d5e2bb" w:val="clear"/>
        </w:rPr>
      </w:pPr>
      <w:r w:rsidDel="00000000" w:rsidR="00000000" w:rsidRPr="00000000">
        <w:rPr>
          <w:rtl w:val="0"/>
        </w:rPr>
      </w:r>
    </w:p>
    <w:p w:rsidR="00000000" w:rsidDel="00000000" w:rsidP="00000000" w:rsidRDefault="00000000" w:rsidRPr="00000000" w14:paraId="00000150">
      <w:pPr>
        <w:pStyle w:val="Heading2"/>
        <w:tabs>
          <w:tab w:val="left" w:pos="10010"/>
        </w:tabs>
        <w:ind w:left="620" w:firstLine="0"/>
        <w:jc w:val="both"/>
        <w:rPr>
          <w:color w:val="30849b"/>
          <w:shd w:fill="d5e2bb" w:val="clear"/>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b w:val="1"/>
          <w:sz w:val="28"/>
          <w:szCs w:val="28"/>
          <w:shd w:fill="d5e2bb" w:val="clear"/>
        </w:rPr>
      </w:pPr>
      <w:r w:rsidDel="00000000" w:rsidR="00000000" w:rsidRPr="00000000">
        <w:rPr>
          <w:rFonts w:ascii="Times New Roman" w:cs="Times New Roman" w:eastAsia="Times New Roman" w:hAnsi="Times New Roman"/>
          <w:b w:val="1"/>
          <w:sz w:val="28"/>
          <w:szCs w:val="28"/>
          <w:shd w:fill="d5e2bb" w:val="clear"/>
          <w:rtl w:val="0"/>
        </w:rPr>
        <w:t xml:space="preserve">1.1Introduction</w:t>
        <w:tab/>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internship report is a basic requirement to fulfill BBA program of Daffodil International University. The proposed topic is " Capital structure Analysis of Islami Bank Limited". The topic has been assigned by Mr. Md. Anhar Sharif Mollah and supervised by him also.</w:t>
      </w:r>
    </w:p>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rPr>
          <w:rFonts w:ascii="Times New Roman" w:cs="Times New Roman" w:eastAsia="Times New Roman" w:hAnsi="Times New Roman"/>
          <w:b w:val="1"/>
          <w:sz w:val="28"/>
          <w:szCs w:val="28"/>
          <w:shd w:fill="d5e2bb" w:val="clear"/>
        </w:rPr>
      </w:pPr>
      <w:r w:rsidDel="00000000" w:rsidR="00000000" w:rsidRPr="00000000">
        <w:rPr>
          <w:rFonts w:ascii="Times New Roman" w:cs="Times New Roman" w:eastAsia="Times New Roman" w:hAnsi="Times New Roman"/>
          <w:b w:val="1"/>
          <w:sz w:val="28"/>
          <w:szCs w:val="28"/>
          <w:shd w:fill="d5e2bb" w:val="clear"/>
          <w:rtl w:val="0"/>
        </w:rPr>
        <w:t xml:space="preserve">1.2 Origin of the report</w:t>
        <w:tab/>
      </w:r>
    </w:p>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report completes part of a two-month internship for BBA students at Daffodil International University (DIU). During my time at the time I joined Islami Bank Bangladesh Limited at the Shyamoli Branch. My College Superintendent Abdullah-al Masum informed me that the content of my paper would be "Investment of Islami Bank Bangladesh Limited" and prepared this statement in the organization.</w:t>
      </w:r>
    </w:p>
    <w:p w:rsidR="00000000" w:rsidDel="00000000" w:rsidP="00000000" w:rsidRDefault="00000000" w:rsidRPr="00000000" w14:paraId="000001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shd w:fill="d5e2bb" w:val="clear"/>
          <w:rtl w:val="0"/>
        </w:rPr>
        <w:t xml:space="preserve">1.3 Significance of the study</w:t>
        <w:tab/>
      </w:r>
      <w:r w:rsidDel="00000000" w:rsidR="00000000" w:rsidRPr="00000000">
        <w:rPr>
          <w:rtl w:val="0"/>
        </w:rPr>
      </w:r>
    </w:p>
    <w:p w:rsidR="00000000" w:rsidDel="00000000" w:rsidP="00000000" w:rsidRDefault="00000000" w:rsidRPr="00000000" w14:paraId="000001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Islami Bank Bangladesh Ltd. is the largest bank in Bangladesh in the private sector. There are some numbers of Financial Institutions that can compete with IBBL. The Financial Institutions aim to achieve the goal of Islamic business by establishing a framework for an Islamic Code of Conduct. Regarding the use of money Islam has its own clear instructions from some special instruction. Abstinence (Riba), restricted exercise &amp; other challenges are important tips in this process. Thus the Islamic Financial Institution operates under Islamic guidelines.</w:t>
      </w:r>
    </w:p>
    <w:p w:rsidR="00000000" w:rsidDel="00000000" w:rsidP="00000000" w:rsidRDefault="00000000" w:rsidRPr="00000000" w14:paraId="000001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rPr>
          <w:rFonts w:ascii="Times New Roman" w:cs="Times New Roman" w:eastAsia="Times New Roman" w:hAnsi="Times New Roman"/>
          <w:b w:val="1"/>
          <w:sz w:val="28"/>
          <w:szCs w:val="28"/>
          <w:shd w:fill="d5e2bb" w:val="clear"/>
        </w:rPr>
      </w:pPr>
      <w:r w:rsidDel="00000000" w:rsidR="00000000" w:rsidRPr="00000000">
        <w:rPr>
          <w:rFonts w:ascii="Times New Roman" w:cs="Times New Roman" w:eastAsia="Times New Roman" w:hAnsi="Times New Roman"/>
          <w:b w:val="1"/>
          <w:sz w:val="28"/>
          <w:szCs w:val="28"/>
          <w:shd w:fill="d5e2bb" w:val="clear"/>
          <w:rtl w:val="0"/>
        </w:rPr>
        <w:t xml:space="preserve">1.4 Scope of the study</w:t>
        <w:tab/>
      </w:r>
    </w:p>
    <w:p w:rsidR="00000000" w:rsidDel="00000000" w:rsidP="00000000" w:rsidRDefault="00000000" w:rsidRPr="00000000" w14:paraId="0000015B">
      <w:pPr>
        <w:rPr>
          <w:rFonts w:ascii="Times New Roman" w:cs="Times New Roman" w:eastAsia="Times New Roman" w:hAnsi="Times New Roman"/>
          <w:sz w:val="24"/>
          <w:szCs w:val="24"/>
        </w:rPr>
        <w:sectPr>
          <w:type w:val="nextPage"/>
          <w:pgSz w:h="16838" w:w="11906" w:orient="portrait"/>
          <w:pgMar w:bottom="475" w:top="1339" w:left="720" w:right="274" w:header="605" w:footer="1417"/>
        </w:sectPr>
      </w:pPr>
      <w:r w:rsidDel="00000000" w:rsidR="00000000" w:rsidRPr="00000000">
        <w:rPr>
          <w:rFonts w:ascii="Times New Roman" w:cs="Times New Roman" w:eastAsia="Times New Roman" w:hAnsi="Times New Roman"/>
          <w:sz w:val="24"/>
          <w:szCs w:val="24"/>
          <w:rtl w:val="0"/>
        </w:rPr>
        <w:t xml:space="preserve">The capital of these organizations is related to the structure, background, products and services and financial operations of Islamic Bank Bangladesh Limited and all its importance covers the capital structure. risk management of IBBL. This information helps us to better understand the market opportunities of IBBL. In this report I have focused on all the qualitative which include profiles of IBBL, Investment mechanism like Bai mechanism, Partnership or Share mechanism and Leasing or Ijara mechanism, Different types of investment planning, such as home equity planning, real estate investment planning, transportation planning, automotive planning, medical investment planning, planning small business, urban development plan etc.</w:t>
      </w:r>
    </w:p>
    <w:p w:rsidR="00000000" w:rsidDel="00000000" w:rsidP="00000000" w:rsidRDefault="00000000" w:rsidRPr="00000000" w14:paraId="000001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30849b"/>
          <w:sz w:val="28"/>
          <w:szCs w:val="28"/>
          <w:shd w:fill="d5e2bb" w:val="clear"/>
          <w:rtl w:val="0"/>
        </w:rPr>
        <w:t xml:space="preserve">1.5 Objective of the study</w:t>
        <w:tab/>
      </w:r>
      <w:r w:rsidDel="00000000" w:rsidR="00000000" w:rsidRPr="00000000">
        <w:rPr>
          <w:rtl w:val="0"/>
        </w:rPr>
      </w:r>
    </w:p>
    <w:p w:rsidR="00000000" w:rsidDel="00000000" w:rsidP="00000000" w:rsidRDefault="00000000" w:rsidRPr="00000000" w14:paraId="0000015E">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Analyze the capital structure of Islami Bank Limited.</w:t>
      </w:r>
    </w:p>
    <w:p w:rsidR="00000000" w:rsidDel="00000000" w:rsidP="00000000" w:rsidRDefault="00000000" w:rsidRPr="00000000" w14:paraId="0000015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know the paid up capital and reserve information of the bank.</w:t>
      </w:r>
    </w:p>
    <w:p w:rsidR="00000000" w:rsidDel="00000000" w:rsidP="00000000" w:rsidRDefault="00000000" w:rsidRPr="00000000" w14:paraId="00000160">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know the equity amount of the bank.</w:t>
      </w:r>
    </w:p>
    <w:p w:rsidR="00000000" w:rsidDel="00000000" w:rsidP="00000000" w:rsidRDefault="00000000" w:rsidRPr="00000000" w14:paraId="00000161">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know the current position of equity and debt capital.</w:t>
      </w:r>
    </w:p>
    <w:p w:rsidR="00000000" w:rsidDel="00000000" w:rsidP="00000000" w:rsidRDefault="00000000" w:rsidRPr="00000000" w14:paraId="00000162">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strength and weakness of lending and investments of overall banking system.</w:t>
      </w:r>
    </w:p>
    <w:p w:rsidR="00000000" w:rsidDel="00000000" w:rsidP="00000000" w:rsidRDefault="00000000" w:rsidRPr="00000000" w14:paraId="00000163">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give recommendation to solve the problem.</w:t>
      </w:r>
    </w:p>
    <w:p w:rsidR="00000000" w:rsidDel="00000000" w:rsidP="00000000" w:rsidRDefault="00000000" w:rsidRPr="00000000" w14:paraId="000001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rPr>
          <w:rFonts w:ascii="Times New Roman" w:cs="Times New Roman" w:eastAsia="Times New Roman" w:hAnsi="Times New Roman"/>
          <w:b w:val="1"/>
          <w:color w:val="0070c0"/>
          <w:sz w:val="28"/>
          <w:szCs w:val="28"/>
        </w:rPr>
      </w:pPr>
      <w:r w:rsidDel="00000000" w:rsidR="00000000" w:rsidRPr="00000000">
        <w:rPr>
          <w:rFonts w:ascii="Times New Roman" w:cs="Times New Roman" w:eastAsia="Times New Roman" w:hAnsi="Times New Roman"/>
          <w:b w:val="1"/>
          <w:color w:val="0070c0"/>
          <w:sz w:val="28"/>
          <w:szCs w:val="28"/>
          <w:shd w:fill="d5e2bb" w:val="clear"/>
          <w:rtl w:val="0"/>
        </w:rPr>
        <w:t xml:space="preserve">1.6 Methodology of the study</w:t>
        <w:tab/>
      </w:r>
      <w:r w:rsidDel="00000000" w:rsidR="00000000" w:rsidRPr="00000000">
        <w:rPr>
          <w:rtl w:val="0"/>
        </w:rPr>
      </w:r>
    </w:p>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methodology is a process or process by which research is being used to gather information that needs to be combined with research to achieve the conclusion of a study. It covers both primary and secondary data.</w:t>
      </w:r>
    </w:p>
    <w:p w:rsidR="00000000" w:rsidDel="00000000" w:rsidP="00000000" w:rsidRDefault="00000000" w:rsidRPr="00000000" w14:paraId="000001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b0f0"/>
          <w:sz w:val="28"/>
          <w:szCs w:val="28"/>
          <w:rtl w:val="0"/>
        </w:rPr>
        <w:t xml:space="preserve">Primary Sources of Data:</w:t>
      </w:r>
      <w:r w:rsidDel="00000000" w:rsidR="00000000" w:rsidRPr="00000000">
        <w:rPr>
          <w:rtl w:val="0"/>
        </w:rPr>
      </w:r>
    </w:p>
    <w:p w:rsidR="00000000" w:rsidDel="00000000" w:rsidP="00000000" w:rsidRDefault="00000000" w:rsidRPr="00000000" w14:paraId="000001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Primary sources of data include the following:</w:t>
      </w:r>
      <w:r w:rsidDel="00000000" w:rsidR="00000000" w:rsidRPr="00000000">
        <w:rPr>
          <w:rtl w:val="0"/>
        </w:rPr>
      </w:r>
    </w:p>
    <w:p w:rsidR="00000000" w:rsidDel="00000000" w:rsidP="00000000" w:rsidRDefault="00000000" w:rsidRPr="00000000" w14:paraId="00000169">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Interviews &amp; Conversation</w:t>
      </w:r>
    </w:p>
    <w:p w:rsidR="00000000" w:rsidDel="00000000" w:rsidP="00000000" w:rsidRDefault="00000000" w:rsidRPr="00000000" w14:paraId="0000016A">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Official records</w:t>
      </w:r>
    </w:p>
    <w:p w:rsidR="00000000" w:rsidDel="00000000" w:rsidP="00000000" w:rsidRDefault="00000000" w:rsidRPr="00000000" w14:paraId="0000016B">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Practical deskwork</w:t>
      </w:r>
    </w:p>
    <w:p w:rsidR="00000000" w:rsidDel="00000000" w:rsidP="00000000" w:rsidRDefault="00000000" w:rsidRPr="00000000" w14:paraId="0000016C">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observations</w:t>
      </w:r>
    </w:p>
    <w:p w:rsidR="00000000" w:rsidDel="00000000" w:rsidP="00000000" w:rsidRDefault="00000000" w:rsidRPr="00000000" w14:paraId="0000016D">
      <w:pPr>
        <w:rPr>
          <w:rFonts w:ascii="Times New Roman" w:cs="Times New Roman" w:eastAsia="Times New Roman" w:hAnsi="Times New Roman"/>
          <w:b w:val="1"/>
          <w:color w:val="00b0f0"/>
          <w:sz w:val="28"/>
          <w:szCs w:val="28"/>
        </w:rPr>
      </w:pPr>
      <w:r w:rsidDel="00000000" w:rsidR="00000000" w:rsidRPr="00000000">
        <w:rPr>
          <w:rtl w:val="0"/>
        </w:rPr>
      </w:r>
    </w:p>
    <w:p w:rsidR="00000000" w:rsidDel="00000000" w:rsidP="00000000" w:rsidRDefault="00000000" w:rsidRPr="00000000" w14:paraId="0000016E">
      <w:pPr>
        <w:rPr>
          <w:rFonts w:ascii="Times New Roman" w:cs="Times New Roman" w:eastAsia="Times New Roman" w:hAnsi="Times New Roman"/>
          <w:b w:val="1"/>
          <w:color w:val="00b0f0"/>
          <w:sz w:val="28"/>
          <w:szCs w:val="28"/>
        </w:rPr>
      </w:pPr>
      <w:r w:rsidDel="00000000" w:rsidR="00000000" w:rsidRPr="00000000">
        <w:rPr>
          <w:rFonts w:ascii="Times New Roman" w:cs="Times New Roman" w:eastAsia="Times New Roman" w:hAnsi="Times New Roman"/>
          <w:b w:val="1"/>
          <w:color w:val="00b0f0"/>
          <w:sz w:val="28"/>
          <w:szCs w:val="28"/>
          <w:rtl w:val="0"/>
        </w:rPr>
        <w:t xml:space="preserve">Secondary Sources Data: </w:t>
      </w:r>
    </w:p>
    <w:p w:rsidR="00000000" w:rsidDel="00000000" w:rsidP="00000000" w:rsidRDefault="00000000" w:rsidRPr="00000000" w14:paraId="0000016F">
      <w:pPr>
        <w:rPr>
          <w:rFonts w:ascii="Times New Roman" w:cs="Times New Roman" w:eastAsia="Times New Roman" w:hAnsi="Times New Roman"/>
          <w:b w:val="1"/>
          <w:color w:val="00b0f0"/>
          <w:sz w:val="28"/>
          <w:szCs w:val="28"/>
        </w:rPr>
      </w:pPr>
      <w:r w:rsidDel="00000000" w:rsidR="00000000" w:rsidRPr="00000000">
        <w:rPr>
          <w:rFonts w:ascii="Times New Roman" w:cs="Times New Roman" w:eastAsia="Times New Roman" w:hAnsi="Times New Roman"/>
          <w:b w:val="1"/>
          <w:sz w:val="24"/>
          <w:szCs w:val="24"/>
          <w:rtl w:val="0"/>
        </w:rPr>
        <w:t xml:space="preserve">I have collected secondary data from the following sources:</w:t>
      </w:r>
      <w:r w:rsidDel="00000000" w:rsidR="00000000" w:rsidRPr="00000000">
        <w:rPr>
          <w:rtl w:val="0"/>
        </w:rPr>
      </w:r>
    </w:p>
    <w:p w:rsidR="00000000" w:rsidDel="00000000" w:rsidP="00000000" w:rsidRDefault="00000000" w:rsidRPr="00000000" w14:paraId="000001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Report of Islami Bank Bangladesh Limited.</w:t>
      </w:r>
    </w:p>
    <w:p w:rsidR="00000000" w:rsidDel="00000000" w:rsidP="00000000" w:rsidRDefault="00000000" w:rsidRPr="00000000" w14:paraId="00000172">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Training pages provided by Islami Bank Education and Research Institute (IBTRA).</w:t>
      </w:r>
    </w:p>
    <w:p w:rsidR="00000000" w:rsidDel="00000000" w:rsidP="00000000" w:rsidRDefault="00000000" w:rsidRPr="00000000" w14:paraId="00000173">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Files &amp; Folders of IBBL</w:t>
      </w:r>
    </w:p>
    <w:p w:rsidR="00000000" w:rsidDel="00000000" w:rsidP="00000000" w:rsidRDefault="00000000" w:rsidRPr="00000000" w14:paraId="00000174">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Memos &amp; Circulars of IBBL</w:t>
      </w:r>
    </w:p>
    <w:p w:rsidR="00000000" w:rsidDel="00000000" w:rsidP="00000000" w:rsidRDefault="00000000" w:rsidRPr="00000000" w14:paraId="00000175">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Various publications on Bank,</w:t>
      </w:r>
    </w:p>
    <w:p w:rsidR="00000000" w:rsidDel="00000000" w:rsidP="00000000" w:rsidRDefault="00000000" w:rsidRPr="00000000" w14:paraId="00000176">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Website </w:t>
      </w:r>
    </w:p>
    <w:p w:rsidR="00000000" w:rsidDel="00000000" w:rsidP="00000000" w:rsidRDefault="00000000" w:rsidRPr="00000000" w14:paraId="000001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30849b"/>
          <w:sz w:val="28"/>
          <w:szCs w:val="28"/>
          <w:shd w:fill="d5e2bb" w:val="clear"/>
          <w:rtl w:val="0"/>
        </w:rPr>
        <w:t xml:space="preserve">1.7 Limitation of the Report</w:t>
        <w:tab/>
      </w:r>
      <w:r w:rsidDel="00000000" w:rsidR="00000000" w:rsidRPr="00000000">
        <w:rPr>
          <w:rtl w:val="0"/>
        </w:rPr>
      </w:r>
    </w:p>
    <w:p w:rsidR="00000000" w:rsidDel="00000000" w:rsidP="00000000" w:rsidRDefault="00000000" w:rsidRPr="00000000" w14:paraId="0000017E">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basis of this study is the uncertainty of the data, which is required for study. There is a lot of information that a bank employee cannot provide due to security and other responsibilities.</w:t>
      </w:r>
    </w:p>
    <w:p w:rsidR="00000000" w:rsidDel="00000000" w:rsidP="00000000" w:rsidRDefault="00000000" w:rsidRPr="00000000" w14:paraId="0000017F">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branches of the bank have not been physically visited and all stakeholders of the bank have not been interviewed.</w:t>
      </w:r>
    </w:p>
    <w:p w:rsidR="00000000" w:rsidDel="00000000" w:rsidP="00000000" w:rsidRDefault="00000000" w:rsidRPr="00000000" w14:paraId="00000180">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in-depth and in-depth information is available to compile this report.</w:t>
      </w:r>
    </w:p>
    <w:p w:rsidR="00000000" w:rsidDel="00000000" w:rsidP="00000000" w:rsidRDefault="00000000" w:rsidRPr="00000000" w14:paraId="00000181">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experience.</w:t>
      </w:r>
    </w:p>
    <w:p w:rsidR="00000000" w:rsidDel="00000000" w:rsidP="00000000" w:rsidRDefault="00000000" w:rsidRPr="00000000" w14:paraId="00000182">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Learning all the bank jobs about capital in just 60 days is very difficult.</w:t>
      </w:r>
    </w:p>
    <w:p w:rsidR="00000000" w:rsidDel="00000000" w:rsidP="00000000" w:rsidRDefault="00000000" w:rsidRPr="00000000" w14:paraId="00000183">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and information used in this study are mostly from secondary sources.</w:t>
      </w:r>
    </w:p>
    <w:p w:rsidR="00000000" w:rsidDel="00000000" w:rsidP="00000000" w:rsidRDefault="00000000" w:rsidRPr="00000000" w14:paraId="00000184">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Larger research is not possible due to restrictions and restrictions imposed by the bank.</w:t>
      </w:r>
    </w:p>
    <w:p w:rsidR="00000000" w:rsidDel="00000000" w:rsidP="00000000" w:rsidRDefault="00000000" w:rsidRPr="00000000" w14:paraId="0000018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rPr>
          <w:rFonts w:ascii="Times New Roman" w:cs="Times New Roman" w:eastAsia="Times New Roman" w:hAnsi="Times New Roman"/>
          <w:sz w:val="24"/>
          <w:szCs w:val="24"/>
        </w:rPr>
        <w:sectPr>
          <w:type w:val="nextPage"/>
          <w:pgSz w:h="16838" w:w="11906" w:orient="portrait"/>
          <w:pgMar w:bottom="480" w:top="1340" w:left="820" w:right="992" w:header="598" w:footer="1417"/>
        </w:sectPr>
      </w:pPr>
      <w:r w:rsidDel="00000000" w:rsidR="00000000" w:rsidRPr="00000000">
        <w:rPr>
          <w:rFonts w:ascii="Times New Roman" w:cs="Times New Roman" w:eastAsia="Times New Roman" w:hAnsi="Times New Roman"/>
          <w:sz w:val="24"/>
          <w:szCs w:val="24"/>
          <w:rtl w:val="0"/>
        </w:rPr>
        <w:t xml:space="preserve">The report faces these limitations which will affect the progress but with constant diligence, I try to minimize the disadvantages of these limitations.</w: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A">
      <w:pPr>
        <w:pStyle w:val="Heading1"/>
        <w:spacing w:before="330" w:lineRule="auto"/>
        <w:ind w:right="540"/>
        <w:rPr>
          <w:color w:val="76923b"/>
        </w:rPr>
      </w:pPr>
      <w:r w:rsidDel="00000000" w:rsidR="00000000" w:rsidRPr="00000000">
        <w:rPr>
          <w:rtl w:val="0"/>
        </w:rPr>
      </w:r>
    </w:p>
    <w:p w:rsidR="00000000" w:rsidDel="00000000" w:rsidP="00000000" w:rsidRDefault="00000000" w:rsidRPr="00000000" w14:paraId="0000018B">
      <w:pPr>
        <w:pStyle w:val="Heading1"/>
        <w:spacing w:before="330" w:lineRule="auto"/>
        <w:ind w:right="540"/>
        <w:rPr>
          <w:color w:val="76923b"/>
        </w:rPr>
      </w:pPr>
      <w:r w:rsidDel="00000000" w:rsidR="00000000" w:rsidRPr="00000000">
        <w:rPr>
          <w:rtl w:val="0"/>
        </w:rPr>
      </w:r>
    </w:p>
    <w:p w:rsidR="00000000" w:rsidDel="00000000" w:rsidP="00000000" w:rsidRDefault="00000000" w:rsidRPr="00000000" w14:paraId="0000018C">
      <w:pPr>
        <w:pStyle w:val="Heading1"/>
        <w:spacing w:before="330" w:lineRule="auto"/>
        <w:ind w:right="540"/>
        <w:rPr>
          <w:color w:val="76923b"/>
        </w:rPr>
      </w:pPr>
      <w:r w:rsidDel="00000000" w:rsidR="00000000" w:rsidRPr="00000000">
        <w:rPr>
          <w:rtl w:val="0"/>
        </w:rPr>
      </w:r>
    </w:p>
    <w:p w:rsidR="00000000" w:rsidDel="00000000" w:rsidP="00000000" w:rsidRDefault="00000000" w:rsidRPr="00000000" w14:paraId="0000018D">
      <w:pPr>
        <w:pStyle w:val="Heading1"/>
        <w:spacing w:before="330" w:lineRule="auto"/>
        <w:ind w:right="540"/>
        <w:rPr/>
      </w:pPr>
      <w:r w:rsidDel="00000000" w:rsidR="00000000" w:rsidRPr="00000000">
        <w:rPr>
          <w:color w:val="76923b"/>
          <w:rtl w:val="0"/>
        </w:rPr>
        <w:t xml:space="preserve">  Chapter-Two</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368300</wp:posOffset>
                </wp:positionH>
                <wp:positionV relativeFrom="paragraph">
                  <wp:posOffset>660400</wp:posOffset>
                </wp:positionV>
                <wp:extent cx="5981064" cy="12700"/>
                <wp:effectExtent b="0" l="0" r="0" t="0"/>
                <wp:wrapTopAndBottom distB="0" distT="0"/>
                <wp:docPr id="1" name=""/>
                <a:graphic>
                  <a:graphicData uri="http://schemas.microsoft.com/office/word/2010/wordprocessingShape">
                    <wps:wsp>
                      <wps:cNvSpPr/>
                      <wps:cNvPr id="2" name="Shape 2"/>
                      <wps:spPr>
                        <a:xfrm>
                          <a:off x="2355468" y="3773968"/>
                          <a:ext cx="5981064" cy="12065"/>
                        </a:xfrm>
                        <a:prstGeom prst="rect">
                          <a:avLst/>
                        </a:prstGeom>
                        <a:solidFill>
                          <a:srgbClr val="4F81B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368300</wp:posOffset>
                </wp:positionH>
                <wp:positionV relativeFrom="paragraph">
                  <wp:posOffset>660400</wp:posOffset>
                </wp:positionV>
                <wp:extent cx="5981064" cy="127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5981064" cy="12700"/>
                        </a:xfrm>
                        <a:prstGeom prst="rect"/>
                        <a:ln/>
                      </pic:spPr>
                    </pic:pic>
                  </a:graphicData>
                </a:graphic>
              </wp:anchor>
            </w:drawing>
          </mc:Fallback>
        </mc:AlternateContent>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711200</wp:posOffset>
                </wp:positionH>
                <wp:positionV relativeFrom="paragraph">
                  <wp:posOffset>215900</wp:posOffset>
                </wp:positionV>
                <wp:extent cx="5581650" cy="2067559"/>
                <wp:effectExtent b="0" l="0" r="0" t="0"/>
                <wp:wrapTopAndBottom distB="0" distT="0"/>
                <wp:docPr id="10" name=""/>
                <a:graphic>
                  <a:graphicData uri="http://schemas.microsoft.com/office/word/2010/wordprocessingGroup">
                    <wpg:wgp>
                      <wpg:cNvGrpSpPr/>
                      <wpg:grpSpPr>
                        <a:xfrm>
                          <a:off x="2555175" y="2745586"/>
                          <a:ext cx="5581650" cy="2067559"/>
                          <a:chOff x="2555175" y="2745586"/>
                          <a:chExt cx="5581650" cy="2067559"/>
                        </a:xfrm>
                      </wpg:grpSpPr>
                      <wpg:grpSp>
                        <wpg:cNvGrpSpPr/>
                        <wpg:grpSpPr>
                          <a:xfrm>
                            <a:off x="2555175" y="2745586"/>
                            <a:ext cx="5581650" cy="2067559"/>
                            <a:chOff x="1955" y="343"/>
                            <a:chExt cx="8790" cy="3256"/>
                          </a:xfrm>
                        </wpg:grpSpPr>
                        <wps:wsp>
                          <wps:cNvSpPr/>
                          <wps:cNvPr id="4" name="Shape 4"/>
                          <wps:spPr>
                            <a:xfrm>
                              <a:off x="1955" y="344"/>
                              <a:ext cx="8775" cy="3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1985" y="393"/>
                              <a:ext cx="8760" cy="3206"/>
                            </a:xfrm>
                            <a:custGeom>
                              <a:rect b="b" l="l" r="r" t="t"/>
                              <a:pathLst>
                                <a:path extrusionOk="0" h="3206" w="8760">
                                  <a:moveTo>
                                    <a:pt x="6296" y="0"/>
                                  </a:moveTo>
                                  <a:lnTo>
                                    <a:pt x="2464" y="0"/>
                                  </a:lnTo>
                                  <a:lnTo>
                                    <a:pt x="2357" y="8"/>
                                  </a:lnTo>
                                  <a:lnTo>
                                    <a:pt x="2270" y="29"/>
                                  </a:lnTo>
                                  <a:lnTo>
                                    <a:pt x="2211" y="61"/>
                                  </a:lnTo>
                                  <a:lnTo>
                                    <a:pt x="2190" y="100"/>
                                  </a:lnTo>
                                  <a:lnTo>
                                    <a:pt x="2190" y="401"/>
                                  </a:lnTo>
                                  <a:lnTo>
                                    <a:pt x="0" y="401"/>
                                  </a:lnTo>
                                  <a:lnTo>
                                    <a:pt x="1095" y="1803"/>
                                  </a:lnTo>
                                  <a:lnTo>
                                    <a:pt x="0" y="3206"/>
                                  </a:lnTo>
                                  <a:lnTo>
                                    <a:pt x="3011" y="3206"/>
                                  </a:lnTo>
                                  <a:lnTo>
                                    <a:pt x="3118" y="3198"/>
                                  </a:lnTo>
                                  <a:lnTo>
                                    <a:pt x="3205" y="3176"/>
                                  </a:lnTo>
                                  <a:lnTo>
                                    <a:pt x="3264" y="3145"/>
                                  </a:lnTo>
                                  <a:lnTo>
                                    <a:pt x="3285" y="3106"/>
                                  </a:lnTo>
                                  <a:lnTo>
                                    <a:pt x="3285" y="2805"/>
                                  </a:lnTo>
                                  <a:lnTo>
                                    <a:pt x="5475" y="2805"/>
                                  </a:lnTo>
                                  <a:lnTo>
                                    <a:pt x="5475" y="3106"/>
                                  </a:lnTo>
                                  <a:lnTo>
                                    <a:pt x="5496" y="3145"/>
                                  </a:lnTo>
                                  <a:lnTo>
                                    <a:pt x="5555" y="3176"/>
                                  </a:lnTo>
                                  <a:lnTo>
                                    <a:pt x="5642" y="3198"/>
                                  </a:lnTo>
                                  <a:lnTo>
                                    <a:pt x="5749" y="3206"/>
                                  </a:lnTo>
                                  <a:lnTo>
                                    <a:pt x="8760" y="3206"/>
                                  </a:lnTo>
                                  <a:lnTo>
                                    <a:pt x="7665" y="1803"/>
                                  </a:lnTo>
                                  <a:lnTo>
                                    <a:pt x="8760" y="401"/>
                                  </a:lnTo>
                                  <a:lnTo>
                                    <a:pt x="6570" y="401"/>
                                  </a:lnTo>
                                  <a:lnTo>
                                    <a:pt x="6570" y="100"/>
                                  </a:lnTo>
                                  <a:lnTo>
                                    <a:pt x="6549" y="61"/>
                                  </a:lnTo>
                                  <a:lnTo>
                                    <a:pt x="6490" y="29"/>
                                  </a:lnTo>
                                  <a:lnTo>
                                    <a:pt x="6403" y="8"/>
                                  </a:lnTo>
                                  <a:lnTo>
                                    <a:pt x="6296" y="0"/>
                                  </a:lnTo>
                                  <a:close/>
                                </a:path>
                              </a:pathLst>
                            </a:custGeom>
                            <a:solidFill>
                              <a:srgbClr val="4E6028">
                                <a:alpha val="49803"/>
                              </a:srgbClr>
                            </a:solidFill>
                            <a:ln>
                              <a:noFill/>
                            </a:ln>
                          </wps:spPr>
                          <wps:bodyPr anchorCtr="0" anchor="ctr" bIns="91425" lIns="91425" spcFirstLastPara="1" rIns="91425" wrap="square" tIns="91425">
                            <a:noAutofit/>
                          </wps:bodyPr>
                        </wps:wsp>
                        <pic:pic>
                          <pic:nvPicPr>
                            <pic:cNvPr id="29" name="Shape 29"/>
                            <pic:cNvPicPr preferRelativeResize="0"/>
                          </pic:nvPicPr>
                          <pic:blipFill rotWithShape="1">
                            <a:blip r:embed="rId12">
                              <a:alphaModFix/>
                            </a:blip>
                            <a:srcRect b="0" l="0" r="0" t="0"/>
                            <a:stretch/>
                          </pic:blipFill>
                          <pic:spPr>
                            <a:xfrm>
                              <a:off x="1965" y="353"/>
                              <a:ext cx="8760" cy="3206"/>
                            </a:xfrm>
                            <a:prstGeom prst="rect">
                              <a:avLst/>
                            </a:prstGeom>
                            <a:noFill/>
                            <a:ln>
                              <a:noFill/>
                            </a:ln>
                          </pic:spPr>
                        </pic:pic>
                        <wps:wsp>
                          <wps:cNvSpPr/>
                          <wps:cNvPr id="30" name="Shape 30"/>
                          <wps:spPr>
                            <a:xfrm>
                              <a:off x="4155" y="3159"/>
                              <a:ext cx="4380" cy="301"/>
                            </a:xfrm>
                            <a:custGeom>
                              <a:rect b="b" l="l" r="r" t="t"/>
                              <a:pathLst>
                                <a:path extrusionOk="0" h="301" w="4380">
                                  <a:moveTo>
                                    <a:pt x="1095" y="0"/>
                                  </a:moveTo>
                                  <a:lnTo>
                                    <a:pt x="274" y="0"/>
                                  </a:lnTo>
                                  <a:lnTo>
                                    <a:pt x="167" y="8"/>
                                  </a:lnTo>
                                  <a:lnTo>
                                    <a:pt x="80" y="29"/>
                                  </a:lnTo>
                                  <a:lnTo>
                                    <a:pt x="21" y="61"/>
                                  </a:lnTo>
                                  <a:lnTo>
                                    <a:pt x="0" y="100"/>
                                  </a:lnTo>
                                  <a:lnTo>
                                    <a:pt x="21" y="139"/>
                                  </a:lnTo>
                                  <a:lnTo>
                                    <a:pt x="80" y="171"/>
                                  </a:lnTo>
                                  <a:lnTo>
                                    <a:pt x="167" y="193"/>
                                  </a:lnTo>
                                  <a:lnTo>
                                    <a:pt x="274" y="200"/>
                                  </a:lnTo>
                                  <a:lnTo>
                                    <a:pt x="821" y="200"/>
                                  </a:lnTo>
                                  <a:lnTo>
                                    <a:pt x="928" y="208"/>
                                  </a:lnTo>
                                  <a:lnTo>
                                    <a:pt x="1015" y="230"/>
                                  </a:lnTo>
                                  <a:lnTo>
                                    <a:pt x="1074" y="262"/>
                                  </a:lnTo>
                                  <a:lnTo>
                                    <a:pt x="1095" y="301"/>
                                  </a:lnTo>
                                  <a:lnTo>
                                    <a:pt x="1095" y="0"/>
                                  </a:lnTo>
                                  <a:close/>
                                  <a:moveTo>
                                    <a:pt x="4380" y="100"/>
                                  </a:moveTo>
                                  <a:lnTo>
                                    <a:pt x="4359" y="61"/>
                                  </a:lnTo>
                                  <a:lnTo>
                                    <a:pt x="4300" y="29"/>
                                  </a:lnTo>
                                  <a:lnTo>
                                    <a:pt x="4213" y="8"/>
                                  </a:lnTo>
                                  <a:lnTo>
                                    <a:pt x="4106" y="0"/>
                                  </a:lnTo>
                                  <a:lnTo>
                                    <a:pt x="3285" y="0"/>
                                  </a:lnTo>
                                  <a:lnTo>
                                    <a:pt x="3285" y="301"/>
                                  </a:lnTo>
                                  <a:lnTo>
                                    <a:pt x="3306" y="262"/>
                                  </a:lnTo>
                                  <a:lnTo>
                                    <a:pt x="3365" y="230"/>
                                  </a:lnTo>
                                  <a:lnTo>
                                    <a:pt x="3452" y="208"/>
                                  </a:lnTo>
                                  <a:lnTo>
                                    <a:pt x="3559" y="200"/>
                                  </a:lnTo>
                                  <a:lnTo>
                                    <a:pt x="4106" y="200"/>
                                  </a:lnTo>
                                  <a:lnTo>
                                    <a:pt x="4213" y="193"/>
                                  </a:lnTo>
                                  <a:lnTo>
                                    <a:pt x="4300" y="171"/>
                                  </a:lnTo>
                                  <a:lnTo>
                                    <a:pt x="4359" y="139"/>
                                  </a:lnTo>
                                  <a:lnTo>
                                    <a:pt x="4380" y="100"/>
                                  </a:lnTo>
                                  <a:close/>
                                </a:path>
                              </a:pathLst>
                            </a:custGeom>
                            <a:solidFill>
                              <a:srgbClr val="9CAC7C"/>
                            </a:solidFill>
                            <a:ln>
                              <a:noFill/>
                            </a:ln>
                          </wps:spPr>
                          <wps:bodyPr anchorCtr="0" anchor="ctr" bIns="91425" lIns="91425" spcFirstLastPara="1" rIns="91425" wrap="square" tIns="91425">
                            <a:noAutofit/>
                          </wps:bodyPr>
                        </wps:wsp>
                        <wps:wsp>
                          <wps:cNvSpPr/>
                          <wps:cNvPr id="31" name="Shape 31"/>
                          <wps:spPr>
                            <a:xfrm>
                              <a:off x="1965" y="353"/>
                              <a:ext cx="8760" cy="3206"/>
                            </a:xfrm>
                            <a:custGeom>
                              <a:rect b="b" l="l" r="r" t="t"/>
                              <a:pathLst>
                                <a:path extrusionOk="0" h="3206" w="8760">
                                  <a:moveTo>
                                    <a:pt x="0" y="3206"/>
                                  </a:moveTo>
                                  <a:lnTo>
                                    <a:pt x="3011" y="3206"/>
                                  </a:lnTo>
                                  <a:lnTo>
                                    <a:pt x="3118" y="3198"/>
                                  </a:lnTo>
                                  <a:lnTo>
                                    <a:pt x="3205" y="3176"/>
                                  </a:lnTo>
                                  <a:lnTo>
                                    <a:pt x="3264" y="3145"/>
                                  </a:lnTo>
                                  <a:lnTo>
                                    <a:pt x="3285" y="3106"/>
                                  </a:lnTo>
                                  <a:lnTo>
                                    <a:pt x="3285" y="2805"/>
                                  </a:lnTo>
                                  <a:lnTo>
                                    <a:pt x="5475" y="2805"/>
                                  </a:lnTo>
                                  <a:lnTo>
                                    <a:pt x="5475" y="3106"/>
                                  </a:lnTo>
                                  <a:lnTo>
                                    <a:pt x="5496" y="3145"/>
                                  </a:lnTo>
                                  <a:lnTo>
                                    <a:pt x="5555" y="3176"/>
                                  </a:lnTo>
                                  <a:lnTo>
                                    <a:pt x="5642" y="3198"/>
                                  </a:lnTo>
                                  <a:lnTo>
                                    <a:pt x="5749" y="3206"/>
                                  </a:lnTo>
                                  <a:lnTo>
                                    <a:pt x="8760" y="3206"/>
                                  </a:lnTo>
                                  <a:lnTo>
                                    <a:pt x="7665" y="1803"/>
                                  </a:lnTo>
                                  <a:lnTo>
                                    <a:pt x="8760" y="401"/>
                                  </a:lnTo>
                                  <a:lnTo>
                                    <a:pt x="6570" y="401"/>
                                  </a:lnTo>
                                  <a:lnTo>
                                    <a:pt x="6570" y="100"/>
                                  </a:lnTo>
                                  <a:lnTo>
                                    <a:pt x="6549" y="61"/>
                                  </a:lnTo>
                                  <a:lnTo>
                                    <a:pt x="6490" y="29"/>
                                  </a:lnTo>
                                  <a:lnTo>
                                    <a:pt x="6403" y="8"/>
                                  </a:lnTo>
                                  <a:lnTo>
                                    <a:pt x="6296" y="0"/>
                                  </a:lnTo>
                                  <a:lnTo>
                                    <a:pt x="2464" y="0"/>
                                  </a:lnTo>
                                  <a:lnTo>
                                    <a:pt x="2357" y="8"/>
                                  </a:lnTo>
                                  <a:lnTo>
                                    <a:pt x="2270" y="29"/>
                                  </a:lnTo>
                                  <a:lnTo>
                                    <a:pt x="2211" y="61"/>
                                  </a:lnTo>
                                  <a:lnTo>
                                    <a:pt x="2190" y="100"/>
                                  </a:lnTo>
                                  <a:lnTo>
                                    <a:pt x="2190" y="401"/>
                                  </a:lnTo>
                                  <a:lnTo>
                                    <a:pt x="0" y="401"/>
                                  </a:lnTo>
                                  <a:lnTo>
                                    <a:pt x="1095" y="1803"/>
                                  </a:lnTo>
                                  <a:lnTo>
                                    <a:pt x="0" y="3206"/>
                                  </a:lnTo>
                                  <a:close/>
                                  <a:moveTo>
                                    <a:pt x="3285" y="3106"/>
                                  </a:moveTo>
                                  <a:lnTo>
                                    <a:pt x="3264" y="3067"/>
                                  </a:lnTo>
                                  <a:lnTo>
                                    <a:pt x="3205" y="3035"/>
                                  </a:lnTo>
                                  <a:lnTo>
                                    <a:pt x="3118" y="3013"/>
                                  </a:lnTo>
                                  <a:lnTo>
                                    <a:pt x="3011" y="3005"/>
                                  </a:lnTo>
                                  <a:lnTo>
                                    <a:pt x="2464" y="3005"/>
                                  </a:lnTo>
                                  <a:lnTo>
                                    <a:pt x="2357" y="2998"/>
                                  </a:lnTo>
                                  <a:lnTo>
                                    <a:pt x="2270" y="2976"/>
                                  </a:lnTo>
                                  <a:lnTo>
                                    <a:pt x="2211" y="2944"/>
                                  </a:lnTo>
                                  <a:lnTo>
                                    <a:pt x="2190" y="2905"/>
                                  </a:lnTo>
                                  <a:lnTo>
                                    <a:pt x="2211" y="2866"/>
                                  </a:lnTo>
                                  <a:lnTo>
                                    <a:pt x="2270" y="2834"/>
                                  </a:lnTo>
                                  <a:lnTo>
                                    <a:pt x="2357" y="2813"/>
                                  </a:lnTo>
                                  <a:lnTo>
                                    <a:pt x="2464" y="2805"/>
                                  </a:lnTo>
                                  <a:lnTo>
                                    <a:pt x="3285" y="2805"/>
                                  </a:lnTo>
                                  <a:moveTo>
                                    <a:pt x="5475" y="3106"/>
                                  </a:moveTo>
                                  <a:lnTo>
                                    <a:pt x="5496" y="3067"/>
                                  </a:lnTo>
                                  <a:lnTo>
                                    <a:pt x="5555" y="3035"/>
                                  </a:lnTo>
                                  <a:lnTo>
                                    <a:pt x="5642" y="3013"/>
                                  </a:lnTo>
                                  <a:lnTo>
                                    <a:pt x="5749" y="3005"/>
                                  </a:lnTo>
                                  <a:lnTo>
                                    <a:pt x="6296" y="3005"/>
                                  </a:lnTo>
                                  <a:lnTo>
                                    <a:pt x="6403" y="2998"/>
                                  </a:lnTo>
                                  <a:lnTo>
                                    <a:pt x="6490" y="2976"/>
                                  </a:lnTo>
                                  <a:lnTo>
                                    <a:pt x="6549" y="2944"/>
                                  </a:lnTo>
                                  <a:lnTo>
                                    <a:pt x="6570" y="2905"/>
                                  </a:lnTo>
                                  <a:lnTo>
                                    <a:pt x="6549" y="2866"/>
                                  </a:lnTo>
                                  <a:lnTo>
                                    <a:pt x="6490" y="2834"/>
                                  </a:lnTo>
                                  <a:lnTo>
                                    <a:pt x="6403" y="2813"/>
                                  </a:lnTo>
                                  <a:lnTo>
                                    <a:pt x="6296" y="2805"/>
                                  </a:lnTo>
                                  <a:lnTo>
                                    <a:pt x="5475" y="2805"/>
                                  </a:lnTo>
                                  <a:moveTo>
                                    <a:pt x="2190" y="2905"/>
                                  </a:moveTo>
                                  <a:lnTo>
                                    <a:pt x="2190" y="401"/>
                                  </a:lnTo>
                                  <a:moveTo>
                                    <a:pt x="6570" y="2905"/>
                                  </a:moveTo>
                                  <a:lnTo>
                                    <a:pt x="6570" y="401"/>
                                  </a:lnTo>
                                </a:path>
                              </a:pathLst>
                            </a:custGeom>
                            <a:noFill/>
                            <a:ln cap="flat" cmpd="sng" w="12700">
                              <a:solidFill>
                                <a:srgbClr val="C2D59B"/>
                              </a:solidFill>
                              <a:prstDash val="solid"/>
                              <a:round/>
                              <a:headEnd len="sm" w="sm" type="none"/>
                              <a:tailEnd len="sm" w="sm" type="none"/>
                            </a:ln>
                          </wps:spPr>
                          <wps:bodyPr anchorCtr="0" anchor="ctr" bIns="91425" lIns="91425" spcFirstLastPara="1" rIns="91425" wrap="square" tIns="91425">
                            <a:noAutofit/>
                          </wps:bodyPr>
                        </wps:wsp>
                        <wps:wsp>
                          <wps:cNvSpPr/>
                          <wps:cNvPr id="32" name="Shape 32"/>
                          <wps:spPr>
                            <a:xfrm>
                              <a:off x="1955" y="343"/>
                              <a:ext cx="8790" cy="3256"/>
                            </a:xfrm>
                            <a:prstGeom prst="rect">
                              <a:avLst/>
                            </a:prstGeom>
                            <a:noFill/>
                            <a:ln>
                              <a:noFill/>
                            </a:ln>
                          </wps:spPr>
                          <wps:txbx>
                            <w:txbxContent>
                              <w:p w:rsidR="00000000" w:rsidDel="00000000" w:rsidP="00000000" w:rsidRDefault="00000000" w:rsidRPr="00000000">
                                <w:pPr>
                                  <w:spacing w:after="200" w:before="0" w:line="328.00000190734863"/>
                                  <w:ind w:left="3851.0000610351562" w:right="1220.999984741211" w:firstLine="2288.000030517578"/>
                                  <w:jc w:val="left"/>
                                  <w:textDirection w:val="btLr"/>
                                </w:pPr>
                              </w:p>
                              <w:p w:rsidR="00000000" w:rsidDel="00000000" w:rsidP="00000000" w:rsidRDefault="00000000" w:rsidRPr="00000000">
                                <w:pPr>
                                  <w:spacing w:after="200" w:before="0" w:line="328.00000190734863"/>
                                  <w:ind w:left="3851.0000610351562" w:right="1220.999984741211" w:firstLine="2288.000030517578"/>
                                  <w:jc w:val="left"/>
                                  <w:textDirection w:val="btLr"/>
                                </w:pPr>
                                <w:r w:rsidDel="00000000" w:rsidR="00000000" w:rsidRPr="00000000">
                                  <w:rPr>
                                    <w:rFonts w:ascii="Calibri" w:cs="Calibri" w:eastAsia="Calibri" w:hAnsi="Calibri"/>
                                    <w:b w:val="1"/>
                                    <w:i w:val="1"/>
                                    <w:smallCaps w:val="0"/>
                                    <w:strike w:val="0"/>
                                    <w:color w:val="000000"/>
                                    <w:sz w:val="74"/>
                                    <w:vertAlign w:val="baseline"/>
                                  </w:rPr>
                                </w:r>
                                <w:r w:rsidDel="00000000" w:rsidR="00000000" w:rsidRPr="00000000">
                                  <w:rPr>
                                    <w:rFonts w:ascii="Calibri" w:cs="Calibri" w:eastAsia="Calibri" w:hAnsi="Calibri"/>
                                    <w:b w:val="1"/>
                                    <w:i w:val="1"/>
                                    <w:smallCaps w:val="0"/>
                                    <w:strike w:val="0"/>
                                    <w:color w:val="000000"/>
                                    <w:sz w:val="40"/>
                                    <w:vertAlign w:val="baseline"/>
                                  </w:rPr>
                                  <w:t xml:space="preserve">An Overview of the IBBL</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711200</wp:posOffset>
                </wp:positionH>
                <wp:positionV relativeFrom="paragraph">
                  <wp:posOffset>215900</wp:posOffset>
                </wp:positionV>
                <wp:extent cx="5581650" cy="2067559"/>
                <wp:effectExtent b="0" l="0" r="0" t="0"/>
                <wp:wrapTopAndBottom distB="0" distT="0"/>
                <wp:docPr id="10" name="image23.png"/>
                <a:graphic>
                  <a:graphicData uri="http://schemas.openxmlformats.org/drawingml/2006/picture">
                    <pic:pic>
                      <pic:nvPicPr>
                        <pic:cNvPr id="0" name="image23.png"/>
                        <pic:cNvPicPr preferRelativeResize="0"/>
                      </pic:nvPicPr>
                      <pic:blipFill>
                        <a:blip r:embed="rId15"/>
                        <a:srcRect/>
                        <a:stretch>
                          <a:fillRect/>
                        </a:stretch>
                      </pic:blipFill>
                      <pic:spPr>
                        <a:xfrm>
                          <a:off x="0" y="0"/>
                          <a:ext cx="5581650" cy="2067559"/>
                        </a:xfrm>
                        <a:prstGeom prst="rect"/>
                        <a:ln/>
                      </pic:spPr>
                    </pic:pic>
                  </a:graphicData>
                </a:graphic>
              </wp:anchor>
            </w:drawing>
          </mc:Fallback>
        </mc:AlternateContent>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6">
      <w:pPr>
        <w:tabs>
          <w:tab w:val="left" w:pos="10348"/>
        </w:tabs>
        <w:rPr>
          <w:sz w:val="28"/>
          <w:szCs w:val="28"/>
        </w:rPr>
      </w:pPr>
      <w:r w:rsidDel="00000000" w:rsidR="00000000" w:rsidRPr="00000000">
        <w:rPr>
          <w:rtl w:val="0"/>
        </w:rPr>
      </w:r>
    </w:p>
    <w:p w:rsidR="00000000" w:rsidDel="00000000" w:rsidP="00000000" w:rsidRDefault="00000000" w:rsidRPr="00000000" w14:paraId="00000197">
      <w:pPr>
        <w:tabs>
          <w:tab w:val="left" w:pos="10348"/>
        </w:tabs>
        <w:rPr>
          <w:sz w:val="28"/>
          <w:szCs w:val="28"/>
        </w:rPr>
      </w:pPr>
      <w:r w:rsidDel="00000000" w:rsidR="00000000" w:rsidRPr="00000000">
        <w:rPr>
          <w:rtl w:val="0"/>
        </w:rPr>
      </w:r>
    </w:p>
    <w:p w:rsidR="00000000" w:rsidDel="00000000" w:rsidP="00000000" w:rsidRDefault="00000000" w:rsidRPr="00000000" w14:paraId="00000198">
      <w:pPr>
        <w:tabs>
          <w:tab w:val="left" w:pos="10348"/>
        </w:tabs>
        <w:rPr>
          <w:sz w:val="28"/>
          <w:szCs w:val="28"/>
        </w:rPr>
      </w:pPr>
      <w:r w:rsidDel="00000000" w:rsidR="00000000" w:rsidRPr="00000000">
        <w:rPr>
          <w:rtl w:val="0"/>
        </w:rPr>
      </w:r>
    </w:p>
    <w:p w:rsidR="00000000" w:rsidDel="00000000" w:rsidP="00000000" w:rsidRDefault="00000000" w:rsidRPr="00000000" w14:paraId="00000199">
      <w:pPr>
        <w:tabs>
          <w:tab w:val="left" w:pos="10348"/>
        </w:tabs>
        <w:rPr>
          <w:sz w:val="28"/>
          <w:szCs w:val="28"/>
        </w:rPr>
      </w:pPr>
      <w:r w:rsidDel="00000000" w:rsidR="00000000" w:rsidRPr="00000000">
        <w:rPr>
          <w:rtl w:val="0"/>
        </w:rPr>
      </w:r>
    </w:p>
    <w:p w:rsidR="00000000" w:rsidDel="00000000" w:rsidP="00000000" w:rsidRDefault="00000000" w:rsidRPr="00000000" w14:paraId="0000019A">
      <w:pPr>
        <w:tabs>
          <w:tab w:val="left" w:pos="10348"/>
        </w:tabs>
        <w:rPr>
          <w:sz w:val="28"/>
          <w:szCs w:val="28"/>
        </w:rPr>
      </w:pPr>
      <w:r w:rsidDel="00000000" w:rsidR="00000000" w:rsidRPr="00000000">
        <w:rPr>
          <w:rtl w:val="0"/>
        </w:rPr>
      </w:r>
    </w:p>
    <w:p w:rsidR="00000000" w:rsidDel="00000000" w:rsidP="00000000" w:rsidRDefault="00000000" w:rsidRPr="00000000" w14:paraId="0000019B">
      <w:pPr>
        <w:tabs>
          <w:tab w:val="left" w:pos="10348"/>
        </w:tabs>
        <w:rPr>
          <w:sz w:val="28"/>
          <w:szCs w:val="28"/>
        </w:rPr>
        <w:sectPr>
          <w:type w:val="nextPage"/>
          <w:pgSz w:h="16838" w:w="11906" w:orient="portrait"/>
          <w:pgMar w:bottom="480" w:top="1340" w:left="820" w:right="708" w:header="598" w:footer="1417"/>
        </w:sectPr>
      </w:pPr>
      <w:r w:rsidDel="00000000" w:rsidR="00000000" w:rsidRPr="00000000">
        <w:rPr>
          <w:rtl w:val="0"/>
        </w:rPr>
      </w:r>
    </w:p>
    <w:p w:rsidR="00000000" w:rsidDel="00000000" w:rsidP="00000000" w:rsidRDefault="00000000" w:rsidRPr="00000000" w14:paraId="0000019C">
      <w:pPr>
        <w:pStyle w:val="Heading2"/>
        <w:tabs>
          <w:tab w:val="left" w:pos="1043"/>
          <w:tab w:val="left" w:pos="10010"/>
        </w:tabs>
        <w:jc w:val="both"/>
        <w:rPr>
          <w:b w:val="0"/>
          <w:sz w:val="24"/>
          <w:szCs w:val="24"/>
        </w:rPr>
      </w:pPr>
      <w:r w:rsidDel="00000000" w:rsidR="00000000" w:rsidRPr="00000000">
        <w:rPr>
          <w:rtl w:val="0"/>
        </w:rPr>
      </w:r>
    </w:p>
    <w:p w:rsidR="00000000" w:rsidDel="00000000" w:rsidP="00000000" w:rsidRDefault="00000000" w:rsidRPr="00000000" w14:paraId="0000019D">
      <w:pPr>
        <w:pStyle w:val="Heading2"/>
        <w:tabs>
          <w:tab w:val="left" w:pos="1043"/>
          <w:tab w:val="left" w:pos="10010"/>
        </w:tabs>
        <w:jc w:val="both"/>
        <w:rPr>
          <w:b w:val="0"/>
          <w:sz w:val="24"/>
          <w:szCs w:val="24"/>
        </w:rPr>
      </w:pPr>
      <w:r w:rsidDel="00000000" w:rsidR="00000000" w:rsidRPr="00000000">
        <w:rPr>
          <w:rtl w:val="0"/>
        </w:rPr>
      </w:r>
    </w:p>
    <w:p w:rsidR="00000000" w:rsidDel="00000000" w:rsidP="00000000" w:rsidRDefault="00000000" w:rsidRPr="00000000" w14:paraId="0000019E">
      <w:pPr>
        <w:pStyle w:val="Heading2"/>
        <w:tabs>
          <w:tab w:val="left" w:pos="1043"/>
          <w:tab w:val="left" w:pos="10010"/>
        </w:tabs>
        <w:jc w:val="both"/>
        <w:rPr>
          <w:b w:val="0"/>
          <w:sz w:val="24"/>
          <w:szCs w:val="24"/>
        </w:rPr>
      </w:pPr>
      <w:r w:rsidDel="00000000" w:rsidR="00000000" w:rsidRPr="00000000">
        <w:rPr>
          <w:rtl w:val="0"/>
        </w:rPr>
      </w:r>
    </w:p>
    <w:p w:rsidR="00000000" w:rsidDel="00000000" w:rsidP="00000000" w:rsidRDefault="00000000" w:rsidRPr="00000000" w14:paraId="0000019F">
      <w:pPr>
        <w:pStyle w:val="Heading2"/>
        <w:tabs>
          <w:tab w:val="left" w:pos="1043"/>
          <w:tab w:val="left" w:pos="10010"/>
        </w:tabs>
        <w:jc w:val="both"/>
        <w:rPr>
          <w:b w:val="0"/>
          <w:sz w:val="24"/>
          <w:szCs w:val="24"/>
        </w:rPr>
      </w:pPr>
      <w:r w:rsidDel="00000000" w:rsidR="00000000" w:rsidRPr="00000000">
        <w:rPr>
          <w:rtl w:val="0"/>
        </w:rPr>
      </w:r>
    </w:p>
    <w:p w:rsidR="00000000" w:rsidDel="00000000" w:rsidP="00000000" w:rsidRDefault="00000000" w:rsidRPr="00000000" w14:paraId="000001A0">
      <w:pPr>
        <w:pStyle w:val="Heading2"/>
        <w:numPr>
          <w:ilvl w:val="1"/>
          <w:numId w:val="19"/>
        </w:numPr>
        <w:tabs>
          <w:tab w:val="left" w:pos="1043"/>
          <w:tab w:val="left" w:pos="10010"/>
        </w:tabs>
        <w:ind w:left="1042" w:hanging="423"/>
        <w:jc w:val="both"/>
        <w:rPr/>
      </w:pPr>
      <w:r w:rsidDel="00000000" w:rsidR="00000000" w:rsidRPr="00000000">
        <w:rPr>
          <w:color w:val="30849b"/>
          <w:shd w:fill="d5e2bb" w:val="clear"/>
          <w:rtl w:val="0"/>
        </w:rPr>
        <w:t xml:space="preserve">An overview of Islamic Bank</w:t>
        <w:tab/>
      </w:r>
      <w:r w:rsidDel="00000000" w:rsidR="00000000" w:rsidRPr="00000000">
        <w:rPr>
          <w:rtl w:val="0"/>
        </w:rPr>
      </w:r>
    </w:p>
    <w:p w:rsidR="00000000" w:rsidDel="00000000" w:rsidP="00000000" w:rsidRDefault="00000000" w:rsidRPr="00000000" w14:paraId="000001A1">
      <w:pPr>
        <w:pStyle w:val="Heading2"/>
        <w:tabs>
          <w:tab w:val="left" w:pos="1043"/>
          <w:tab w:val="left" w:pos="10010"/>
        </w:tabs>
        <w:ind w:left="619" w:firstLine="0"/>
        <w:jc w:val="both"/>
        <w:rPr>
          <w:b w:val="0"/>
          <w:sz w:val="24"/>
          <w:szCs w:val="24"/>
        </w:rPr>
      </w:pPr>
      <w:r w:rsidDel="00000000" w:rsidR="00000000" w:rsidRPr="00000000">
        <w:rPr>
          <w:rtl w:val="0"/>
        </w:rPr>
      </w:r>
    </w:p>
    <w:p w:rsidR="00000000" w:rsidDel="00000000" w:rsidP="00000000" w:rsidRDefault="00000000" w:rsidRPr="00000000" w14:paraId="000001A2">
      <w:pPr>
        <w:pStyle w:val="Heading2"/>
        <w:tabs>
          <w:tab w:val="left" w:pos="1043"/>
          <w:tab w:val="left" w:pos="10010"/>
        </w:tabs>
        <w:ind w:left="619" w:firstLine="0"/>
        <w:jc w:val="both"/>
        <w:rPr>
          <w:b w:val="0"/>
          <w:sz w:val="24"/>
          <w:szCs w:val="24"/>
        </w:rPr>
      </w:pPr>
      <w:r w:rsidDel="00000000" w:rsidR="00000000" w:rsidRPr="00000000">
        <w:rPr>
          <w:b w:val="0"/>
          <w:sz w:val="24"/>
          <w:szCs w:val="24"/>
          <w:rtl w:val="0"/>
        </w:rPr>
        <w:t xml:space="preserve">Islami Bank Bangladesh Limited (IBBL) is an Islamic banking company based in Bangladesh. It was founded in 1983, March 13 as a limited liability company. IBBL had 350 branches, including 59 AD branches,03 offshore banking units and more than 13,500 employees. IBBL maintain its 621 ATMs, 33 IDBL as well as its 6,000 ATM network throughout the country. In 2015, it served $3903.21million for each transfer of $ 15,316.75 million. It has 36.91% of local shareholders and 63.09%of foreign shareholders. It was the first bank in south Asia to provide Shari's based banking. The bank is listed on both Dhaka Stock Exchange Ltd and Chittagong Stock Exchange limited. However, eight Islamic banks operating in Bangladesh are:</w:t>
      </w:r>
    </w:p>
    <w:p w:rsidR="00000000" w:rsidDel="00000000" w:rsidP="00000000" w:rsidRDefault="00000000" w:rsidRPr="00000000" w14:paraId="000001A3">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pos="1341"/>
        </w:tabs>
        <w:spacing w:after="0" w:before="139" w:line="240" w:lineRule="auto"/>
        <w:ind w:left="720" w:right="0" w:firstLine="27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Arafah Islami Bank Limited</w:t>
      </w:r>
    </w:p>
    <w:p w:rsidR="00000000" w:rsidDel="00000000" w:rsidP="00000000" w:rsidRDefault="00000000" w:rsidRPr="00000000" w14:paraId="000001A4">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pos="1341"/>
        </w:tabs>
        <w:spacing w:after="0" w:before="139" w:line="240" w:lineRule="auto"/>
        <w:ind w:left="720" w:right="0" w:firstLine="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Import Company Limited of Bangladesh Limited    </w:t>
      </w:r>
    </w:p>
    <w:p w:rsidR="00000000" w:rsidDel="00000000" w:rsidP="00000000" w:rsidRDefault="00000000" w:rsidRPr="00000000" w14:paraId="000001A5">
      <w:pPr>
        <w:keepNext w:val="0"/>
        <w:keepLines w:val="0"/>
        <w:widowControl w:val="0"/>
        <w:numPr>
          <w:ilvl w:val="2"/>
          <w:numId w:val="19"/>
        </w:numPr>
        <w:pBdr>
          <w:top w:space="0" w:sz="0" w:val="nil"/>
          <w:left w:space="0" w:sz="0" w:val="nil"/>
          <w:bottom w:space="0" w:sz="0" w:val="nil"/>
          <w:right w:space="0" w:sz="0" w:val="nil"/>
          <w:between w:space="0" w:sz="0" w:val="nil"/>
        </w:pBdr>
        <w:shd w:fill="auto" w:val="clear"/>
        <w:tabs>
          <w:tab w:val="left" w:pos="1341"/>
        </w:tabs>
        <w:spacing w:after="0" w:before="137" w:line="240" w:lineRule="auto"/>
        <w:ind w:left="1340" w:right="0" w:hanging="360.9999999999999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ICB Islami Bank</w:t>
      </w:r>
    </w:p>
    <w:p w:rsidR="00000000" w:rsidDel="00000000" w:rsidP="00000000" w:rsidRDefault="00000000" w:rsidRPr="00000000" w14:paraId="000001A6">
      <w:pPr>
        <w:keepNext w:val="0"/>
        <w:keepLines w:val="0"/>
        <w:widowControl w:val="0"/>
        <w:numPr>
          <w:ilvl w:val="2"/>
          <w:numId w:val="19"/>
        </w:numPr>
        <w:pBdr>
          <w:top w:space="0" w:sz="0" w:val="nil"/>
          <w:left w:space="0" w:sz="0" w:val="nil"/>
          <w:bottom w:space="0" w:sz="0" w:val="nil"/>
          <w:right w:space="0" w:sz="0" w:val="nil"/>
          <w:between w:space="0" w:sz="0" w:val="nil"/>
        </w:pBdr>
        <w:shd w:fill="auto" w:val="clear"/>
        <w:tabs>
          <w:tab w:val="left" w:pos="1341"/>
        </w:tabs>
        <w:spacing w:after="0" w:before="137" w:line="240" w:lineRule="auto"/>
        <w:ind w:left="1340" w:right="0" w:hanging="360.9999999999999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Security Islami Bank Limited</w:t>
      </w:r>
    </w:p>
    <w:p w:rsidR="00000000" w:rsidDel="00000000" w:rsidP="00000000" w:rsidRDefault="00000000" w:rsidRPr="00000000" w14:paraId="000001A7">
      <w:pPr>
        <w:keepNext w:val="0"/>
        <w:keepLines w:val="0"/>
        <w:widowControl w:val="0"/>
        <w:numPr>
          <w:ilvl w:val="2"/>
          <w:numId w:val="19"/>
        </w:numPr>
        <w:pBdr>
          <w:top w:space="0" w:sz="0" w:val="nil"/>
          <w:left w:space="0" w:sz="0" w:val="nil"/>
          <w:bottom w:space="0" w:sz="0" w:val="nil"/>
          <w:right w:space="0" w:sz="0" w:val="nil"/>
          <w:between w:space="0" w:sz="0" w:val="nil"/>
        </w:pBdr>
        <w:shd w:fill="auto" w:val="clear"/>
        <w:tabs>
          <w:tab w:val="left" w:pos="1341"/>
        </w:tabs>
        <w:spacing w:after="0" w:before="139" w:line="240" w:lineRule="auto"/>
        <w:ind w:left="1340" w:right="0" w:hanging="360.9999999999999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Islami Bank Bangladesh Limited</w:t>
      </w:r>
    </w:p>
    <w:p w:rsidR="00000000" w:rsidDel="00000000" w:rsidP="00000000" w:rsidRDefault="00000000" w:rsidRPr="00000000" w14:paraId="000001A8">
      <w:pPr>
        <w:keepNext w:val="0"/>
        <w:keepLines w:val="0"/>
        <w:widowControl w:val="0"/>
        <w:numPr>
          <w:ilvl w:val="2"/>
          <w:numId w:val="19"/>
        </w:numPr>
        <w:pBdr>
          <w:top w:space="0" w:sz="0" w:val="nil"/>
          <w:left w:space="0" w:sz="0" w:val="nil"/>
          <w:bottom w:space="0" w:sz="0" w:val="nil"/>
          <w:right w:space="0" w:sz="0" w:val="nil"/>
          <w:between w:space="0" w:sz="0" w:val="nil"/>
        </w:pBdr>
        <w:shd w:fill="auto" w:val="clear"/>
        <w:tabs>
          <w:tab w:val="left" w:pos="1341"/>
        </w:tabs>
        <w:spacing w:after="0" w:before="137" w:line="240" w:lineRule="auto"/>
        <w:ind w:left="1340" w:right="0" w:hanging="360.9999999999999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Shahjalal Islami Bank Limited</w:t>
      </w:r>
    </w:p>
    <w:p w:rsidR="00000000" w:rsidDel="00000000" w:rsidP="00000000" w:rsidRDefault="00000000" w:rsidRPr="00000000" w14:paraId="000001A9">
      <w:pPr>
        <w:keepNext w:val="0"/>
        <w:keepLines w:val="0"/>
        <w:widowControl w:val="0"/>
        <w:numPr>
          <w:ilvl w:val="2"/>
          <w:numId w:val="19"/>
        </w:numPr>
        <w:pBdr>
          <w:top w:space="0" w:sz="0" w:val="nil"/>
          <w:left w:space="0" w:sz="0" w:val="nil"/>
          <w:bottom w:space="0" w:sz="0" w:val="nil"/>
          <w:right w:space="0" w:sz="0" w:val="nil"/>
          <w:between w:space="0" w:sz="0" w:val="nil"/>
        </w:pBdr>
        <w:shd w:fill="auto" w:val="clear"/>
        <w:tabs>
          <w:tab w:val="left" w:pos="1341"/>
        </w:tabs>
        <w:spacing w:after="0" w:before="139" w:line="240" w:lineRule="auto"/>
        <w:ind w:left="1340" w:right="0" w:hanging="360.9999999999999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Social Islami Bank Limited</w:t>
      </w:r>
    </w:p>
    <w:p w:rsidR="00000000" w:rsidDel="00000000" w:rsidP="00000000" w:rsidRDefault="00000000" w:rsidRPr="00000000" w14:paraId="000001AA">
      <w:pPr>
        <w:keepNext w:val="0"/>
        <w:keepLines w:val="0"/>
        <w:widowControl w:val="0"/>
        <w:numPr>
          <w:ilvl w:val="2"/>
          <w:numId w:val="19"/>
        </w:numPr>
        <w:pBdr>
          <w:top w:space="0" w:sz="0" w:val="nil"/>
          <w:left w:space="0" w:sz="0" w:val="nil"/>
          <w:bottom w:space="0" w:sz="0" w:val="nil"/>
          <w:right w:space="0" w:sz="0" w:val="nil"/>
          <w:between w:space="0" w:sz="0" w:val="nil"/>
        </w:pBdr>
        <w:shd w:fill="auto" w:val="clear"/>
        <w:tabs>
          <w:tab w:val="left" w:pos="1341"/>
        </w:tabs>
        <w:spacing w:after="0" w:before="137" w:line="240" w:lineRule="auto"/>
        <w:ind w:left="1340" w:right="0" w:hanging="360.9999999999999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Union Bank Limited</w:t>
      </w:r>
    </w:p>
    <w:p w:rsidR="00000000" w:rsidDel="00000000" w:rsidP="00000000" w:rsidRDefault="00000000" w:rsidRPr="00000000" w14:paraId="000001AB">
      <w:pPr>
        <w:tabs>
          <w:tab w:val="left" w:pos="1341"/>
        </w:tabs>
        <w:spacing w:before="137" w:lineRule="auto"/>
        <w:rPr>
          <w:sz w:val="24"/>
          <w:szCs w:val="24"/>
        </w:rPr>
      </w:pPr>
      <w:r w:rsidDel="00000000" w:rsidR="00000000" w:rsidRPr="00000000">
        <w:rPr>
          <w:rtl w:val="0"/>
        </w:rPr>
      </w:r>
    </w:p>
    <w:p w:rsidR="00000000" w:rsidDel="00000000" w:rsidP="00000000" w:rsidRDefault="00000000" w:rsidRPr="00000000" w14:paraId="000001AC">
      <w:pPr>
        <w:pStyle w:val="Heading2"/>
        <w:numPr>
          <w:ilvl w:val="1"/>
          <w:numId w:val="19"/>
        </w:numPr>
        <w:tabs>
          <w:tab w:val="left" w:pos="1044"/>
          <w:tab w:val="left" w:pos="10010"/>
        </w:tabs>
        <w:spacing w:before="89" w:lineRule="auto"/>
        <w:ind w:left="1043" w:hanging="424"/>
        <w:rPr/>
      </w:pPr>
      <w:r w:rsidDel="00000000" w:rsidR="00000000" w:rsidRPr="00000000">
        <w:rPr>
          <w:color w:val="30849b"/>
          <w:shd w:fill="d5e2bb" w:val="clear"/>
          <w:rtl w:val="0"/>
        </w:rPr>
        <w:t xml:space="preserve">Objective of “Islamic Banking”</w:t>
        <w:tab/>
      </w:r>
      <w:r w:rsidDel="00000000" w:rsidR="00000000" w:rsidRPr="00000000">
        <w:rPr>
          <w:rtl w:val="0"/>
        </w:rPr>
      </w:r>
    </w:p>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provide financial assistance now in parallel with Islamic Shariah</w:t>
      </w:r>
    </w:p>
    <w:p w:rsidR="00000000" w:rsidDel="00000000" w:rsidP="00000000" w:rsidRDefault="00000000" w:rsidRPr="00000000" w14:paraId="000001AF">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promote economic development and prosperity in the principles of Islamic justice</w:t>
      </w:r>
    </w:p>
    <w:p w:rsidR="00000000" w:rsidDel="00000000" w:rsidP="00000000" w:rsidRDefault="00000000" w:rsidRPr="00000000" w14:paraId="000001B0">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Distribution of income is not limited to a small amount of money</w:t>
      </w:r>
    </w:p>
    <w:p w:rsidR="00000000" w:rsidDel="00000000" w:rsidP="00000000" w:rsidRDefault="00000000" w:rsidRPr="00000000" w14:paraId="000001B1">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help ensure a fair distribution of funds.</w:t>
      </w:r>
    </w:p>
    <w:p w:rsidR="00000000" w:rsidDel="00000000" w:rsidP="00000000" w:rsidRDefault="00000000" w:rsidRPr="00000000" w14:paraId="000001B2">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conduct interest-free banking.</w:t>
      </w:r>
    </w:p>
    <w:p w:rsidR="00000000" w:rsidDel="00000000" w:rsidP="00000000" w:rsidRDefault="00000000" w:rsidRPr="00000000" w14:paraId="000001B3">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create a consolidation shines do not spend money on interference to the debt-debt consolidation contract.</w:t>
      </w:r>
    </w:p>
    <w:p w:rsidR="00000000" w:rsidDel="00000000" w:rsidP="00000000" w:rsidRDefault="00000000" w:rsidRPr="00000000" w14:paraId="000001B4">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Borrow money at a loss.</w:t>
      </w:r>
    </w:p>
    <w:p w:rsidR="00000000" w:rsidDel="00000000" w:rsidP="00000000" w:rsidRDefault="00000000" w:rsidRPr="00000000" w14:paraId="000001B5">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11" w:line="360" w:lineRule="auto"/>
        <w:ind w:left="1354" w:right="1066"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contribute to the achievement of the ultimate goal of Islamic economics.</w:t>
      </w:r>
    </w:p>
    <w:p w:rsidR="00000000" w:rsidDel="00000000" w:rsidP="00000000" w:rsidRDefault="00000000" w:rsidRPr="00000000" w14:paraId="000001B6">
      <w:pPr>
        <w:tabs>
          <w:tab w:val="left" w:pos="1341"/>
        </w:tabs>
        <w:spacing w:before="137" w:lineRule="auto"/>
        <w:rPr>
          <w:sz w:val="24"/>
          <w:szCs w:val="24"/>
        </w:rPr>
      </w:pPr>
      <w:r w:rsidDel="00000000" w:rsidR="00000000" w:rsidRPr="00000000">
        <w:rPr>
          <w:rtl w:val="0"/>
        </w:rPr>
      </w:r>
    </w:p>
    <w:p w:rsidR="00000000" w:rsidDel="00000000" w:rsidP="00000000" w:rsidRDefault="00000000" w:rsidRPr="00000000" w14:paraId="000001B7">
      <w:pPr>
        <w:tabs>
          <w:tab w:val="left" w:pos="1415"/>
        </w:tabs>
        <w:spacing w:line="360" w:lineRule="auto"/>
        <w:ind w:right="1159"/>
        <w:jc w:val="both"/>
        <w:rPr>
          <w:rFonts w:ascii="Noto Sans Symbols" w:cs="Noto Sans Symbols" w:eastAsia="Noto Sans Symbols" w:hAnsi="Noto Sans Symbols"/>
          <w:color w:val="30849b"/>
          <w:sz w:val="24"/>
          <w:szCs w:val="24"/>
        </w:rPr>
      </w:pPr>
      <w:r w:rsidDel="00000000" w:rsidR="00000000" w:rsidRPr="00000000">
        <w:rPr>
          <w:rtl w:val="0"/>
        </w:rPr>
      </w:r>
    </w:p>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B9">
      <w:pPr>
        <w:pStyle w:val="Heading2"/>
        <w:numPr>
          <w:ilvl w:val="1"/>
          <w:numId w:val="19"/>
        </w:numPr>
        <w:tabs>
          <w:tab w:val="left" w:pos="1043"/>
          <w:tab w:val="left" w:pos="9981"/>
        </w:tabs>
        <w:spacing w:before="89" w:lineRule="auto"/>
        <w:ind w:left="1042" w:hanging="423"/>
        <w:jc w:val="both"/>
        <w:rPr/>
      </w:pPr>
      <w:r w:rsidDel="00000000" w:rsidR="00000000" w:rsidRPr="00000000">
        <w:rPr>
          <w:color w:val="30849b"/>
          <w:sz w:val="32"/>
          <w:szCs w:val="32"/>
          <w:shd w:fill="d5e2bb" w:val="clear"/>
          <w:rtl w:val="0"/>
        </w:rPr>
        <w:t xml:space="preserve">Features of 'Islamic Banking</w:t>
        <w:tab/>
      </w:r>
      <w:r w:rsidDel="00000000" w:rsidR="00000000" w:rsidRPr="00000000">
        <w:rPr>
          <w:rtl w:val="0"/>
        </w:rPr>
      </w:r>
    </w:p>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2"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pos="1340"/>
          <w:tab w:val="left" w:pos="1341"/>
        </w:tabs>
        <w:spacing w:after="0" w:before="1"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his activities were done without interest according to Islamic Shariah.</w:t>
      </w:r>
    </w:p>
    <w:p w:rsidR="00000000" w:rsidDel="00000000" w:rsidP="00000000" w:rsidRDefault="00000000" w:rsidRPr="00000000" w14:paraId="000001BC">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pos="1340"/>
          <w:tab w:val="left" w:pos="1341"/>
        </w:tabs>
        <w:spacing w:after="0" w:before="1"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Investments are made by various sources according to Islamic Shariah.</w:t>
      </w:r>
    </w:p>
    <w:p w:rsidR="00000000" w:rsidDel="00000000" w:rsidP="00000000" w:rsidRDefault="00000000" w:rsidRPr="00000000" w14:paraId="000001BD">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pos="1340"/>
          <w:tab w:val="left" w:pos="1341"/>
        </w:tabs>
        <w:spacing w:after="0" w:before="0" w:line="360" w:lineRule="auto"/>
        <w:ind w:left="1340" w:right="1163"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investment-income bank has partnered with Mudaraba depositors as a comparison to ensure a reasonable repayment of their deposits.</w:t>
      </w:r>
    </w:p>
    <w:p w:rsidR="00000000" w:rsidDel="00000000" w:rsidP="00000000" w:rsidRDefault="00000000" w:rsidRPr="00000000" w14:paraId="000001BE">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pos="1340"/>
          <w:tab w:val="left" w:pos="1341"/>
        </w:tabs>
        <w:spacing w:after="0" w:before="0" w:line="360" w:lineRule="auto"/>
        <w:ind w:left="1340" w:right="1163"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purpose is to promote health protection and also to promote fairness and integrity in the business of all activities.</w:t>
      </w:r>
    </w:p>
    <w:p w:rsidR="00000000" w:rsidDel="00000000" w:rsidP="00000000" w:rsidRDefault="00000000" w:rsidRPr="00000000" w14:paraId="000001BF">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pos="1340"/>
          <w:tab w:val="left" w:pos="1341"/>
        </w:tabs>
        <w:spacing w:after="0" w:before="0" w:line="360" w:lineRule="auto"/>
        <w:ind w:left="1340" w:right="1155"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extended Grants - Financial and financial assistance to the poor, hopeless and low-income groups of people for their economic support especially in remote areas. City.</w:t>
      </w:r>
    </w:p>
    <w:p w:rsidR="00000000" w:rsidDel="00000000" w:rsidP="00000000" w:rsidRDefault="00000000" w:rsidRPr="00000000" w14:paraId="000001C0">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pos="1340"/>
          <w:tab w:val="left" w:pos="1341"/>
        </w:tabs>
        <w:spacing w:after="0" w:before="0" w:line="360" w:lineRule="auto"/>
        <w:ind w:left="1340" w:right="1155"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is responsible for the life insurance of Tk.1,00,000 for its client to protect their MMPS and MMDS.</w:t>
      </w:r>
    </w:p>
    <w:p w:rsidR="00000000" w:rsidDel="00000000" w:rsidP="00000000" w:rsidRDefault="00000000" w:rsidRPr="00000000" w14:paraId="000001C1">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pos="1340"/>
          <w:tab w:val="left" w:pos="1341"/>
        </w:tabs>
        <w:spacing w:after="0" w:before="0" w:line="360" w:lineRule="auto"/>
        <w:ind w:left="1340" w:right="1155"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is responsible for the life insurance of Tk.1,00,000 for its client to protect their MMPS and MMDS. Its aim is to achieve balance growth &amp; equitable development of the country through diversified investment operations particularly in the priority sectors and in the less developed areas.</w:t>
      </w:r>
    </w:p>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tabs>
          <w:tab w:val="left" w:pos="1340"/>
          <w:tab w:val="left" w:pos="1341"/>
        </w:tabs>
        <w:spacing w:after="0" w:before="0" w:line="360" w:lineRule="auto"/>
        <w:ind w:left="1340" w:right="115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tabs>
          <w:tab w:val="left" w:pos="1340"/>
          <w:tab w:val="left" w:pos="1341"/>
        </w:tabs>
        <w:spacing w:after="0" w:before="0" w:line="360" w:lineRule="auto"/>
        <w:ind w:left="1340" w:right="115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C5">
      <w:pPr>
        <w:pStyle w:val="Heading2"/>
        <w:numPr>
          <w:ilvl w:val="1"/>
          <w:numId w:val="19"/>
        </w:numPr>
        <w:tabs>
          <w:tab w:val="left" w:pos="1043"/>
          <w:tab w:val="left" w:pos="9981"/>
        </w:tabs>
        <w:spacing w:before="89" w:lineRule="auto"/>
        <w:ind w:left="1042" w:hanging="423"/>
        <w:jc w:val="both"/>
        <w:rPr/>
      </w:pPr>
      <w:r w:rsidDel="00000000" w:rsidR="00000000" w:rsidRPr="00000000">
        <w:rPr>
          <w:color w:val="30849b"/>
          <w:shd w:fill="d5e2bb" w:val="clear"/>
          <w:rtl w:val="0"/>
        </w:rPr>
        <w:t xml:space="preserve">Vision of IBBL</w:t>
        <w:tab/>
      </w:r>
      <w:r w:rsidDel="00000000" w:rsidR="00000000" w:rsidRPr="00000000">
        <w:rPr>
          <w:rtl w:val="0"/>
        </w:rPr>
      </w:r>
    </w:p>
    <w:p w:rsidR="00000000" w:rsidDel="00000000" w:rsidP="00000000" w:rsidRDefault="00000000" w:rsidRPr="00000000" w14:paraId="000001C6">
      <w:pPr>
        <w:pStyle w:val="Heading2"/>
        <w:tabs>
          <w:tab w:val="left" w:pos="1043"/>
          <w:tab w:val="left" w:pos="9981"/>
        </w:tabs>
        <w:spacing w:before="89" w:lineRule="auto"/>
        <w:ind w:firstLine="0"/>
        <w:jc w:val="both"/>
        <w:rPr/>
      </w:pPr>
      <w:r w:rsidDel="00000000" w:rsidR="00000000" w:rsidRPr="00000000">
        <w:rPr>
          <w:rtl w:val="0"/>
        </w:rPr>
      </w:r>
    </w:p>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4" w:line="360" w:lineRule="auto"/>
        <w:ind w:left="634" w:right="115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Vision is always striving to achieve the best performance of the financial services industry, considering it as an Islamic company with a reputation and excellence. In order to achieve our goal, we identified the following strategic objectives:</w:t>
      </w:r>
    </w:p>
    <w:p w:rsidR="00000000" w:rsidDel="00000000" w:rsidP="00000000" w:rsidRDefault="00000000" w:rsidRPr="00000000" w14:paraId="000001C8">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39" w:right="1152"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mission is to develop and manage modern business strategies, to ensure the voice and improvement of the economy in accordance with Islamic principles and to become a strong organization and Work with professionals, working for the benefit of people, as accountability, transparency and fairness to ensure financial stability.</w:t>
      </w:r>
    </w:p>
    <w:p w:rsidR="00000000" w:rsidDel="00000000" w:rsidP="00000000" w:rsidRDefault="00000000" w:rsidRPr="00000000" w14:paraId="000001C9">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39" w:right="1152"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will try to promote savings in the form of direct investment.</w:t>
      </w:r>
    </w:p>
    <w:p w:rsidR="00000000" w:rsidDel="00000000" w:rsidP="00000000" w:rsidRDefault="00000000" w:rsidRPr="00000000" w14:paraId="000001CA">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39" w:right="1152"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will also try to encourage special investments in projects, which will often lead to higher performance.</w:t>
      </w:r>
    </w:p>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CC">
      <w:pPr>
        <w:pStyle w:val="Heading2"/>
        <w:numPr>
          <w:ilvl w:val="1"/>
          <w:numId w:val="19"/>
        </w:numPr>
        <w:tabs>
          <w:tab w:val="left" w:pos="1043"/>
          <w:tab w:val="left" w:pos="10010"/>
        </w:tabs>
        <w:spacing w:before="89" w:lineRule="auto"/>
        <w:ind w:left="1042" w:hanging="423"/>
        <w:rPr/>
      </w:pPr>
      <w:r w:rsidDel="00000000" w:rsidR="00000000" w:rsidRPr="00000000">
        <w:rPr>
          <w:color w:val="30849b"/>
          <w:shd w:fill="d5e2bb" w:val="clear"/>
          <w:rtl w:val="0"/>
        </w:rPr>
        <w:t xml:space="preserve">Mission of IBBL</w:t>
        <w:tab/>
      </w:r>
      <w:r w:rsidDel="00000000" w:rsidR="00000000" w:rsidRPr="00000000">
        <w:rPr>
          <w:rtl w:val="0"/>
        </w:rPr>
      </w:r>
    </w:p>
    <w:p w:rsidR="00000000" w:rsidDel="00000000" w:rsidP="00000000" w:rsidRDefault="00000000" w:rsidRPr="00000000" w14:paraId="000001CD">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pos="1341"/>
        </w:tabs>
        <w:spacing w:after="0" w:before="137" w:line="240" w:lineRule="auto"/>
        <w:ind w:left="13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develop Islamic Banking by introducing health management practices.</w:t>
      </w:r>
    </w:p>
    <w:p w:rsidR="00000000" w:rsidDel="00000000" w:rsidP="00000000" w:rsidRDefault="00000000" w:rsidRPr="00000000" w14:paraId="000001CE">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pos="1341"/>
        </w:tabs>
        <w:spacing w:after="0" w:before="139" w:line="360" w:lineRule="auto"/>
        <w:ind w:left="1340" w:right="1162"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integrity and fairness in all business operations.</w:t>
      </w:r>
    </w:p>
    <w:p w:rsidR="00000000" w:rsidDel="00000000" w:rsidP="00000000" w:rsidRDefault="00000000" w:rsidRPr="00000000" w14:paraId="000001CF">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pos="1341"/>
        </w:tabs>
        <w:spacing w:after="0" w:before="0" w:line="360" w:lineRule="auto"/>
        <w:ind w:left="1340" w:right="1157"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order to achieve equitable growth and development by utilizing different functions especially in key functions and low-improvement areas.</w:t>
      </w:r>
    </w:p>
    <w:p w:rsidR="00000000" w:rsidDel="00000000" w:rsidP="00000000" w:rsidRDefault="00000000" w:rsidRPr="00000000" w14:paraId="000001D0">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pos="1341"/>
        </w:tabs>
        <w:spacing w:after="0" w:before="0" w:line="360" w:lineRule="auto"/>
        <w:ind w:left="1340" w:right="1157"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support economic and financial development for low-income communities, especially those in rural areas.</w:t>
      </w:r>
    </w:p>
    <w:p w:rsidR="00000000" w:rsidDel="00000000" w:rsidP="00000000" w:rsidRDefault="00000000" w:rsidRPr="00000000" w14:paraId="000001D1">
      <w:pPr>
        <w:pStyle w:val="Heading2"/>
        <w:numPr>
          <w:ilvl w:val="1"/>
          <w:numId w:val="19"/>
        </w:numPr>
        <w:tabs>
          <w:tab w:val="left" w:pos="1113"/>
          <w:tab w:val="left" w:pos="10010"/>
        </w:tabs>
        <w:spacing w:before="89" w:lineRule="auto"/>
        <w:ind w:left="1112" w:hanging="493"/>
        <w:rPr/>
      </w:pPr>
      <w:r w:rsidDel="00000000" w:rsidR="00000000" w:rsidRPr="00000000">
        <w:rPr>
          <w:color w:val="30849b"/>
          <w:sz w:val="32"/>
          <w:szCs w:val="32"/>
          <w:shd w:fill="d5e2bb" w:val="clear"/>
          <w:rtl w:val="0"/>
        </w:rPr>
        <w:t xml:space="preserve">Strategic Objectives</w:t>
        <w:tab/>
      </w:r>
      <w:r w:rsidDel="00000000" w:rsidR="00000000" w:rsidRPr="00000000">
        <w:rPr>
          <w:rtl w:val="0"/>
        </w:rPr>
      </w:r>
    </w:p>
    <w:p w:rsidR="00000000" w:rsidDel="00000000" w:rsidP="00000000" w:rsidRDefault="00000000" w:rsidRPr="00000000" w14:paraId="000001D2">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9" w:line="360" w:lineRule="auto"/>
        <w:ind w:left="1340" w:right="1164"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customer satisfaction.</w:t>
      </w:r>
    </w:p>
    <w:p w:rsidR="00000000" w:rsidDel="00000000" w:rsidP="00000000" w:rsidRDefault="00000000" w:rsidRPr="00000000" w14:paraId="000001D3">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9" w:line="360" w:lineRule="auto"/>
        <w:ind w:left="1340" w:right="1164"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monitor the health of banks.</w:t>
      </w:r>
    </w:p>
    <w:p w:rsidR="00000000" w:rsidDel="00000000" w:rsidP="00000000" w:rsidRDefault="00000000" w:rsidRPr="00000000" w14:paraId="000001D4">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establish a set of management principles and to implement the latest reforms to achieve the successful development of Islamic banking is a stable financial institution.</w:t>
      </w:r>
    </w:p>
    <w:p w:rsidR="00000000" w:rsidDel="00000000" w:rsidP="00000000" w:rsidRDefault="00000000" w:rsidRPr="00000000" w14:paraId="000001D5">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take care of the beneficiaries.</w:t>
      </w:r>
    </w:p>
    <w:p w:rsidR="00000000" w:rsidDel="00000000" w:rsidP="00000000" w:rsidRDefault="00000000" w:rsidRPr="00000000" w14:paraId="000001D6">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diversity by Sector, Large, Targeted Business &amp; Regional Value Investment and expand thinking based on Retail and SME / Women market investments.</w:t>
      </w:r>
    </w:p>
    <w:p w:rsidR="00000000" w:rsidDel="00000000" w:rsidP="00000000" w:rsidRDefault="00000000" w:rsidRPr="00000000" w14:paraId="000001D7">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7" w:line="360" w:lineRule="auto"/>
        <w:ind w:left="1340" w:right="1165"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 in push and pull and market share.</w:t>
      </w:r>
    </w:p>
    <w:p w:rsidR="00000000" w:rsidDel="00000000" w:rsidP="00000000" w:rsidRDefault="00000000" w:rsidRPr="00000000" w14:paraId="000001D8">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7" w:line="360" w:lineRule="auto"/>
        <w:ind w:left="1340" w:right="1165"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Want to work hard to become an employer of choice and supervision &amp; development skills in leadership.</w:t>
      </w:r>
    </w:p>
    <w:p w:rsidR="00000000" w:rsidDel="00000000" w:rsidP="00000000" w:rsidRDefault="00000000" w:rsidRPr="00000000" w14:paraId="000001D9">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7" w:line="360" w:lineRule="auto"/>
        <w:ind w:left="1340" w:right="1165"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pay more is important in human capital in addition to financial capital.</w:t>
      </w:r>
    </w:p>
    <w:p w:rsidR="00000000" w:rsidDel="00000000" w:rsidP="00000000" w:rsidRDefault="00000000" w:rsidRPr="00000000" w14:paraId="000001DA">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0" w:line="360" w:lineRule="auto"/>
        <w:ind w:left="1340" w:right="1153"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avoid zero tolerance of negligence in matters of Shariah compliance and governance issues.</w:t>
      </w:r>
    </w:p>
    <w:p w:rsidR="00000000" w:rsidDel="00000000" w:rsidP="00000000" w:rsidRDefault="00000000" w:rsidRPr="00000000" w14:paraId="000001DB">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0"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train &amp; develop human resources on an ongoing basis &amp; provide adequate logistics services to customers.</w:t>
      </w:r>
    </w:p>
    <w:p w:rsidR="00000000" w:rsidDel="00000000" w:rsidP="00000000" w:rsidRDefault="00000000" w:rsidRPr="00000000" w14:paraId="000001DC">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9"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Make the best of the service for minimizing community and regional improvements.</w:t>
      </w:r>
    </w:p>
    <w:p w:rsidR="00000000" w:rsidDel="00000000" w:rsidP="00000000" w:rsidRDefault="00000000" w:rsidRPr="00000000" w14:paraId="000001DD">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7"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support the team to become a member for all activities.</w:t>
      </w:r>
    </w:p>
    <w:p w:rsidR="00000000" w:rsidDel="00000000" w:rsidP="00000000" w:rsidRDefault="00000000" w:rsidRPr="00000000" w14:paraId="000001DE">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9"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the improvement of the patient and satisfied.</w:t>
      </w:r>
    </w:p>
    <w:p w:rsidR="00000000" w:rsidDel="00000000" w:rsidP="00000000" w:rsidRDefault="00000000" w:rsidRPr="00000000" w14:paraId="000001DF">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9"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promote sound quality and improve future employees.</w:t>
      </w:r>
    </w:p>
    <w:p w:rsidR="00000000" w:rsidDel="00000000" w:rsidP="00000000" w:rsidRDefault="00000000" w:rsidRPr="00000000" w14:paraId="000001E0">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pos="1341"/>
        </w:tabs>
        <w:spacing w:after="0" w:before="139" w:line="360" w:lineRule="auto"/>
        <w:ind w:left="1340"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achieve international success.</w:t>
      </w:r>
    </w:p>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4">
      <w:pPr>
        <w:pStyle w:val="Heading2"/>
        <w:tabs>
          <w:tab w:val="left" w:pos="1182"/>
          <w:tab w:val="left" w:pos="10010"/>
        </w:tabs>
        <w:spacing w:before="89" w:lineRule="auto"/>
        <w:ind w:left="619" w:firstLine="0"/>
        <w:rPr>
          <w:sz w:val="32"/>
          <w:szCs w:val="32"/>
        </w:rPr>
      </w:pPr>
      <w:r w:rsidDel="00000000" w:rsidR="00000000" w:rsidRPr="00000000">
        <w:rPr>
          <w:color w:val="30849b"/>
          <w:sz w:val="32"/>
          <w:szCs w:val="32"/>
          <w:shd w:fill="d5e2bb" w:val="clear"/>
          <w:rtl w:val="0"/>
        </w:rPr>
        <w:t xml:space="preserve">2.7 Products and Services of Islamic Bank Bangladesh Limited</w:t>
        <w:tab/>
      </w:r>
      <w:r w:rsidDel="00000000" w:rsidR="00000000" w:rsidRPr="00000000">
        <w:rPr>
          <w:rtl w:val="0"/>
        </w:rPr>
      </w:r>
    </w:p>
    <w:p w:rsidR="00000000" w:rsidDel="00000000" w:rsidP="00000000" w:rsidRDefault="00000000" w:rsidRPr="00000000" w14:paraId="000001E5">
      <w:pPr>
        <w:pStyle w:val="Heading4"/>
        <w:tabs>
          <w:tab w:val="left" w:pos="1341"/>
        </w:tabs>
        <w:spacing w:before="248" w:lineRule="auto"/>
        <w:rPr>
          <w:color w:val="00b0f0"/>
          <w:sz w:val="32"/>
          <w:szCs w:val="32"/>
        </w:rPr>
      </w:pPr>
      <w:r w:rsidDel="00000000" w:rsidR="00000000" w:rsidRPr="00000000">
        <w:rPr>
          <w:color w:val="00b0f0"/>
          <w:sz w:val="32"/>
          <w:szCs w:val="32"/>
          <w:rtl w:val="0"/>
        </w:rPr>
        <w:t xml:space="preserve">Deposit Schemes:</w:t>
      </w:r>
    </w:p>
    <w:p w:rsidR="00000000" w:rsidDel="00000000" w:rsidP="00000000" w:rsidRDefault="00000000" w:rsidRPr="00000000" w14:paraId="000001E6">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Al-Wadeah Current Account(AWCA)</w:t>
      </w:r>
    </w:p>
    <w:p w:rsidR="00000000" w:rsidDel="00000000" w:rsidP="00000000" w:rsidRDefault="00000000" w:rsidRPr="00000000" w14:paraId="000001E7">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Savings Account(MSA)</w:t>
      </w:r>
    </w:p>
    <w:p w:rsidR="00000000" w:rsidDel="00000000" w:rsidP="00000000" w:rsidRDefault="00000000" w:rsidRPr="00000000" w14:paraId="000001E8">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Hajj Savings Account(MHSA)</w:t>
      </w:r>
    </w:p>
    <w:p w:rsidR="00000000" w:rsidDel="00000000" w:rsidP="00000000" w:rsidRDefault="00000000" w:rsidRPr="00000000" w14:paraId="000001E9">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Term Deposit Account(MTDR) </w:t>
      </w:r>
    </w:p>
    <w:p w:rsidR="00000000" w:rsidDel="00000000" w:rsidP="00000000" w:rsidRDefault="00000000" w:rsidRPr="00000000" w14:paraId="000001EA">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Special Notice Account(MSNA)</w:t>
      </w:r>
    </w:p>
    <w:p w:rsidR="00000000" w:rsidDel="00000000" w:rsidP="00000000" w:rsidRDefault="00000000" w:rsidRPr="00000000" w14:paraId="000001EB">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Special Savings (Pension) Account(MSSA)  </w:t>
      </w:r>
    </w:p>
    <w:p w:rsidR="00000000" w:rsidDel="00000000" w:rsidP="00000000" w:rsidRDefault="00000000" w:rsidRPr="00000000" w14:paraId="000001EC">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Hajj Savings Account(MHSA)</w:t>
      </w:r>
    </w:p>
    <w:p w:rsidR="00000000" w:rsidDel="00000000" w:rsidP="00000000" w:rsidRDefault="00000000" w:rsidRPr="00000000" w14:paraId="000001ED">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Savings Bond Account(MSBA)</w:t>
      </w:r>
    </w:p>
    <w:p w:rsidR="00000000" w:rsidDel="00000000" w:rsidP="00000000" w:rsidRDefault="00000000" w:rsidRPr="00000000" w14:paraId="000001EE">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Waqf Cash Deposit Account(MWCDA)</w:t>
      </w:r>
    </w:p>
    <w:p w:rsidR="00000000" w:rsidDel="00000000" w:rsidP="00000000" w:rsidRDefault="00000000" w:rsidRPr="00000000" w14:paraId="000001EF">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Monthly Profit Deposit Account(MMPDA)</w:t>
      </w:r>
    </w:p>
    <w:p w:rsidR="00000000" w:rsidDel="00000000" w:rsidP="00000000" w:rsidRDefault="00000000" w:rsidRPr="00000000" w14:paraId="000001F0">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Muhor Savings Deposit Account(MMSA)</w:t>
      </w:r>
    </w:p>
    <w:p w:rsidR="00000000" w:rsidDel="00000000" w:rsidP="00000000" w:rsidRDefault="00000000" w:rsidRPr="00000000" w14:paraId="000001F1">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Mudaraba Savings Account(SMSA)</w:t>
      </w:r>
    </w:p>
    <w:p w:rsidR="00000000" w:rsidDel="00000000" w:rsidP="00000000" w:rsidRDefault="00000000" w:rsidRPr="00000000" w14:paraId="000001F2">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Farmers Saving Account(MFSA)</w:t>
      </w:r>
    </w:p>
    <w:p w:rsidR="00000000" w:rsidDel="00000000" w:rsidP="00000000" w:rsidRDefault="00000000" w:rsidRPr="00000000" w14:paraId="000001F3">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NRB Savings Bond (MSNB)</w:t>
      </w:r>
    </w:p>
    <w:p w:rsidR="00000000" w:rsidDel="00000000" w:rsidP="00000000" w:rsidRDefault="00000000" w:rsidRPr="00000000" w14:paraId="000001F4">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Mudaraba Foreign Currency Deposit Account(MFCD).</w:t>
      </w:r>
    </w:p>
    <w:p w:rsidR="00000000" w:rsidDel="00000000" w:rsidP="00000000" w:rsidRDefault="00000000" w:rsidRPr="00000000" w14:paraId="000001F5">
      <w:pPr>
        <w:pStyle w:val="Heading4"/>
        <w:tabs>
          <w:tab w:val="left" w:pos="1341"/>
        </w:tabs>
        <w:rPr>
          <w:b w:val="0"/>
          <w:sz w:val="28"/>
          <w:szCs w:val="28"/>
        </w:rPr>
      </w:pPr>
      <w:r w:rsidDel="00000000" w:rsidR="00000000" w:rsidRPr="00000000">
        <w:rPr>
          <w:rtl w:val="0"/>
        </w:rPr>
      </w:r>
    </w:p>
    <w:p w:rsidR="00000000" w:rsidDel="00000000" w:rsidP="00000000" w:rsidRDefault="00000000" w:rsidRPr="00000000" w14:paraId="000001F6">
      <w:pPr>
        <w:pStyle w:val="Heading4"/>
        <w:tabs>
          <w:tab w:val="left" w:pos="1341"/>
        </w:tabs>
        <w:rPr>
          <w:b w:val="0"/>
          <w:sz w:val="28"/>
          <w:szCs w:val="28"/>
        </w:rPr>
      </w:pPr>
      <w:r w:rsidDel="00000000" w:rsidR="00000000" w:rsidRPr="00000000">
        <w:rPr>
          <w:rtl w:val="0"/>
        </w:rPr>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b0f0"/>
          <w:sz w:val="32"/>
          <w:szCs w:val="32"/>
          <w:u w:val="none"/>
          <w:shd w:fill="auto" w:val="clear"/>
          <w:vertAlign w:val="baseline"/>
          <w:rtl w:val="0"/>
        </w:rPr>
        <w:t xml:space="preserve">Investment Scheme:</w:t>
      </w:r>
      <w:r w:rsidDel="00000000" w:rsidR="00000000" w:rsidRPr="00000000">
        <w:rPr>
          <w:rtl w:val="0"/>
        </w:rPr>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Home Purpose Durables (HDS)</w:t>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Investment Scheme for Doctors (ISD)</w:t>
      </w:r>
    </w:p>
    <w:p w:rsidR="00000000" w:rsidDel="00000000" w:rsidP="00000000" w:rsidRDefault="00000000" w:rsidRPr="00000000" w14:paraId="000001F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Transport Investment Scheme(TIS)</w:t>
      </w:r>
    </w:p>
    <w:p w:rsidR="00000000" w:rsidDel="00000000" w:rsidP="00000000" w:rsidRDefault="00000000" w:rsidRPr="00000000" w14:paraId="000001F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 Investment Scheme(CIS)</w:t>
      </w:r>
    </w:p>
    <w:p w:rsidR="00000000" w:rsidDel="00000000" w:rsidP="00000000" w:rsidRDefault="00000000" w:rsidRPr="00000000" w14:paraId="000001F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Small Business Investment Scheme(SBIS)</w:t>
      </w:r>
    </w:p>
    <w:p w:rsidR="00000000" w:rsidDel="00000000" w:rsidP="00000000" w:rsidRDefault="00000000" w:rsidRPr="00000000" w14:paraId="000001F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Micro Industries Investment Scheme(MIIS)</w:t>
      </w:r>
    </w:p>
    <w:p w:rsidR="00000000" w:rsidDel="00000000" w:rsidP="00000000" w:rsidRDefault="00000000" w:rsidRPr="00000000" w14:paraId="000001F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Agricultural Implement Investment Scheme(AIIS)</w:t>
      </w:r>
    </w:p>
    <w:p w:rsidR="00000000" w:rsidDel="00000000" w:rsidP="00000000" w:rsidRDefault="00000000" w:rsidRPr="00000000" w14:paraId="0000020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 Estate Investment Program (REIP)</w:t>
      </w:r>
    </w:p>
    <w:p w:rsidR="00000000" w:rsidDel="00000000" w:rsidP="00000000" w:rsidRDefault="00000000" w:rsidRPr="00000000" w14:paraId="0000020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 Estate Investment (Commercial &amp; Working Capital)</w:t>
      </w:r>
    </w:p>
    <w:p w:rsidR="00000000" w:rsidDel="00000000" w:rsidP="00000000" w:rsidRDefault="00000000" w:rsidRPr="00000000" w14:paraId="0000020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Agricultural Investment of IBBL</w:t>
      </w:r>
    </w:p>
    <w:p w:rsidR="00000000" w:rsidDel="00000000" w:rsidP="00000000" w:rsidRDefault="00000000" w:rsidRPr="00000000" w14:paraId="0000020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NRB (Non Resident Bangladesh) Entrepreneurs Investment Scheme (NEIS)</w:t>
      </w:r>
    </w:p>
    <w:p w:rsidR="00000000" w:rsidDel="00000000" w:rsidP="00000000" w:rsidRDefault="00000000" w:rsidRPr="00000000" w14:paraId="0000020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Women Entrepreneurs Investment Scheme (WEIS)</w:t>
      </w:r>
    </w:p>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38" w:w="11906" w:orient="portrait"/>
          <w:pgMar w:bottom="480" w:top="1340" w:left="820" w:right="280" w:header="598" w:footer="1417"/>
        </w:sectPr>
      </w:pPr>
      <w:r w:rsidDel="00000000" w:rsidR="00000000" w:rsidRPr="00000000">
        <w:rPr>
          <w:rtl w:val="0"/>
        </w:rPr>
      </w:r>
    </w:p>
    <w:p w:rsidR="00000000" w:rsidDel="00000000" w:rsidP="00000000" w:rsidRDefault="00000000" w:rsidRPr="00000000" w14:paraId="0000020C">
      <w:pPr>
        <w:tabs>
          <w:tab w:val="left" w:pos="1341"/>
        </w:tabs>
        <w:rPr>
          <w:b w:val="1"/>
          <w:color w:val="000000"/>
          <w:sz w:val="28"/>
          <w:szCs w:val="28"/>
        </w:rPr>
      </w:pPr>
      <w:r w:rsidDel="00000000" w:rsidR="00000000" w:rsidRPr="00000000">
        <w:rPr>
          <w:b w:val="1"/>
          <w:color w:val="000000"/>
          <w:sz w:val="28"/>
          <w:szCs w:val="28"/>
          <w:rtl w:val="0"/>
        </w:rPr>
        <w:t xml:space="preserve">Foreign Exchange Scheme:</w:t>
      </w:r>
    </w:p>
    <w:p w:rsidR="00000000" w:rsidDel="00000000" w:rsidP="00000000" w:rsidRDefault="00000000" w:rsidRPr="00000000" w14:paraId="0000020D">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pos="1341"/>
        </w:tabs>
        <w:spacing w:after="0" w:before="0" w:line="240" w:lineRule="auto"/>
        <w:ind w:left="720" w:right="0" w:hanging="360"/>
        <w:jc w:val="left"/>
        <w:rPr>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Central Crediting of Funds,</w:t>
      </w:r>
      <w:r w:rsidDel="00000000" w:rsidR="00000000" w:rsidRPr="00000000">
        <w:rPr>
          <w:rtl w:val="0"/>
        </w:rPr>
      </w:r>
    </w:p>
    <w:p w:rsidR="00000000" w:rsidDel="00000000" w:rsidP="00000000" w:rsidRDefault="00000000" w:rsidRPr="00000000" w14:paraId="0000020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Payment from 3rd Bank sent by TT &amp; PO,</w:t>
      </w:r>
    </w:p>
    <w:p w:rsidR="00000000" w:rsidDel="00000000" w:rsidP="00000000" w:rsidRDefault="00000000" w:rsidRPr="00000000" w14:paraId="0000020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Payment Options - Online and Web-based,</w:t>
      </w:r>
    </w:p>
    <w:p w:rsidR="00000000" w:rsidDel="00000000" w:rsidP="00000000" w:rsidRDefault="00000000" w:rsidRPr="00000000" w14:paraId="0000021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Central Bank Debt Management,</w:t>
      </w:r>
    </w:p>
    <w:p w:rsidR="00000000" w:rsidDel="00000000" w:rsidP="00000000" w:rsidRDefault="00000000" w:rsidRPr="00000000" w14:paraId="0000021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SMS Notification, SMS Push Pull Service,</w:t>
      </w:r>
    </w:p>
    <w:p w:rsidR="00000000" w:rsidDel="00000000" w:rsidP="00000000" w:rsidRDefault="00000000" w:rsidRPr="00000000" w14:paraId="00000212">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Maintain payments to NRD &amp; NRT.</w:t>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4">
      <w:pPr>
        <w:pStyle w:val="Heading4"/>
        <w:tabs>
          <w:tab w:val="left" w:pos="1341"/>
        </w:tabs>
        <w:spacing w:before="1" w:lineRule="auto"/>
        <w:rPr>
          <w:color w:val="000000"/>
          <w:sz w:val="28"/>
          <w:szCs w:val="28"/>
        </w:rPr>
      </w:pPr>
      <w:r w:rsidDel="00000000" w:rsidR="00000000" w:rsidRPr="00000000">
        <w:rPr>
          <w:color w:val="000000"/>
          <w:sz w:val="28"/>
          <w:szCs w:val="28"/>
          <w:rtl w:val="0"/>
        </w:rPr>
        <w:t xml:space="preserve">Special Service:</w:t>
      </w:r>
    </w:p>
    <w:p w:rsidR="00000000" w:rsidDel="00000000" w:rsidP="00000000" w:rsidRDefault="00000000" w:rsidRPr="00000000" w14:paraId="000002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Locker Services</w:t>
      </w:r>
    </w:p>
    <w:p w:rsidR="00000000" w:rsidDel="00000000" w:rsidP="00000000" w:rsidRDefault="00000000" w:rsidRPr="00000000" w14:paraId="000002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Services</w:t>
      </w:r>
    </w:p>
    <w:p w:rsidR="00000000" w:rsidDel="00000000" w:rsidP="00000000" w:rsidRDefault="00000000" w:rsidRPr="00000000" w14:paraId="00000217">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M-cash</w:t>
      </w:r>
    </w:p>
    <w:p w:rsidR="00000000" w:rsidDel="00000000" w:rsidP="00000000" w:rsidRDefault="00000000" w:rsidRPr="00000000" w14:paraId="00000218">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Banking</w:t>
      </w:r>
    </w:p>
    <w:p w:rsidR="00000000" w:rsidDel="00000000" w:rsidP="00000000" w:rsidRDefault="00000000" w:rsidRPr="00000000" w14:paraId="0000021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Online services.</w:t>
      </w:r>
    </w:p>
    <w:p w:rsidR="00000000" w:rsidDel="00000000" w:rsidP="00000000" w:rsidRDefault="00000000" w:rsidRPr="00000000" w14:paraId="0000021A">
      <w:pPr>
        <w:tabs>
          <w:tab w:val="left" w:pos="1340"/>
          <w:tab w:val="left" w:pos="1341"/>
        </w:tabs>
        <w:spacing w:before="138" w:lineRule="auto"/>
        <w:rPr>
          <w:sz w:val="24"/>
          <w:szCs w:val="24"/>
        </w:rPr>
      </w:pPr>
      <w:r w:rsidDel="00000000" w:rsidR="00000000" w:rsidRPr="00000000">
        <w:rPr>
          <w:rtl w:val="0"/>
        </w:rPr>
      </w:r>
    </w:p>
    <w:p w:rsidR="00000000" w:rsidDel="00000000" w:rsidP="00000000" w:rsidRDefault="00000000" w:rsidRPr="00000000" w14:paraId="0000021B">
      <w:pPr>
        <w:pStyle w:val="Heading2"/>
        <w:numPr>
          <w:ilvl w:val="1"/>
          <w:numId w:val="19"/>
        </w:numPr>
        <w:tabs>
          <w:tab w:val="left" w:pos="1113"/>
          <w:tab w:val="left" w:pos="10010"/>
        </w:tabs>
        <w:spacing w:before="89" w:lineRule="auto"/>
        <w:ind w:left="1042" w:hanging="423"/>
        <w:rPr/>
      </w:pPr>
      <w:r w:rsidDel="00000000" w:rsidR="00000000" w:rsidRPr="00000000">
        <w:rPr>
          <w:color w:val="0070c0"/>
          <w:shd w:fill="d5e2bb" w:val="clear"/>
          <w:rtl w:val="0"/>
        </w:rPr>
        <w:t xml:space="preserve">SWOT </w:t>
      </w:r>
      <w:r w:rsidDel="00000000" w:rsidR="00000000" w:rsidRPr="00000000">
        <w:rPr>
          <w:color w:val="0070c0"/>
          <w:sz w:val="32"/>
          <w:szCs w:val="32"/>
          <w:shd w:fill="d5e2bb" w:val="clear"/>
          <w:rtl w:val="0"/>
        </w:rPr>
        <w:t xml:space="preserve">Analysis of IBBL:                                                                                                                                                                                                           </w:t>
      </w:r>
    </w:p>
    <w:p w:rsidR="00000000" w:rsidDel="00000000" w:rsidP="00000000" w:rsidRDefault="00000000" w:rsidRPr="00000000" w14:paraId="0000021C">
      <w:pPr>
        <w:rPr>
          <w:rFonts w:ascii="Times New Roman" w:cs="Times New Roman" w:eastAsia="Times New Roman" w:hAnsi="Times New Roman"/>
          <w:b w:val="1"/>
          <w:color w:val="00b0f0"/>
          <w:sz w:val="28"/>
          <w:szCs w:val="28"/>
        </w:rPr>
      </w:pPr>
      <w:r w:rsidDel="00000000" w:rsidR="00000000" w:rsidRPr="00000000">
        <w:rPr>
          <w:rFonts w:ascii="Times New Roman" w:cs="Times New Roman" w:eastAsia="Times New Roman" w:hAnsi="Times New Roman"/>
          <w:b w:val="1"/>
          <w:color w:val="00b0f0"/>
          <w:sz w:val="28"/>
          <w:szCs w:val="28"/>
          <w:rtl w:val="0"/>
        </w:rPr>
        <w:t xml:space="preserve">Strength:</w:t>
      </w:r>
    </w:p>
    <w:p w:rsidR="00000000" w:rsidDel="00000000" w:rsidP="00000000" w:rsidRDefault="00000000" w:rsidRPr="00000000" w14:paraId="0000021D">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a special saving scheme known as DPS for a lower income group of people.</w:t>
      </w:r>
      <w:r w:rsidDel="00000000" w:rsidR="00000000" w:rsidRPr="00000000">
        <w:rPr>
          <w:rtl w:val="0"/>
        </w:rPr>
      </w:r>
    </w:p>
    <w:p w:rsidR="00000000" w:rsidDel="00000000" w:rsidP="00000000" w:rsidRDefault="00000000" w:rsidRPr="00000000" w14:paraId="0000021E">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are trained employees in a such way that they can deliver higher quality service.</w:t>
      </w:r>
      <w:r w:rsidDel="00000000" w:rsidR="00000000" w:rsidRPr="00000000">
        <w:rPr>
          <w:rtl w:val="0"/>
        </w:rPr>
      </w:r>
    </w:p>
    <w:p w:rsidR="00000000" w:rsidDel="00000000" w:rsidP="00000000" w:rsidRDefault="00000000" w:rsidRPr="00000000" w14:paraId="0000021F">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Authorities is devoted and legit to serve their obligation. </w:t>
      </w:r>
      <w:r w:rsidDel="00000000" w:rsidR="00000000" w:rsidRPr="00000000">
        <w:rPr>
          <w:rtl w:val="0"/>
        </w:rPr>
      </w:r>
    </w:p>
    <w:p w:rsidR="00000000" w:rsidDel="00000000" w:rsidP="00000000" w:rsidRDefault="00000000" w:rsidRPr="00000000" w14:paraId="00000220">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Authorities is devoted and legit to serve their obligation.</w:t>
      </w:r>
      <w:r w:rsidDel="00000000" w:rsidR="00000000" w:rsidRPr="00000000">
        <w:rPr>
          <w:rtl w:val="0"/>
        </w:rPr>
      </w:r>
    </w:p>
    <w:p w:rsidR="00000000" w:rsidDel="00000000" w:rsidP="00000000" w:rsidRDefault="00000000" w:rsidRPr="00000000" w14:paraId="00000221">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is dedicated to their serve client and focus how they can delight their client</w:t>
      </w:r>
      <w:r w:rsidDel="00000000" w:rsidR="00000000" w:rsidRPr="00000000">
        <w:rPr>
          <w:rtl w:val="0"/>
        </w:rPr>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b0f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b0f0"/>
          <w:sz w:val="28"/>
          <w:szCs w:val="28"/>
          <w:u w:val="none"/>
          <w:shd w:fill="auto" w:val="clear"/>
          <w:vertAlign w:val="baseline"/>
          <w:rtl w:val="0"/>
        </w:rPr>
        <w:t xml:space="preserve">Weakness:</w:t>
      </w:r>
    </w:p>
    <w:p w:rsidR="00000000" w:rsidDel="00000000" w:rsidP="00000000" w:rsidRDefault="00000000" w:rsidRPr="00000000" w14:paraId="00000224">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provision or laws against taking discrepancy charge in L/C.</w:t>
      </w:r>
      <w:r w:rsidDel="00000000" w:rsidR="00000000" w:rsidRPr="00000000">
        <w:rPr>
          <w:rtl w:val="0"/>
        </w:rPr>
      </w:r>
    </w:p>
    <w:p w:rsidR="00000000" w:rsidDel="00000000" w:rsidP="00000000" w:rsidRDefault="00000000" w:rsidRPr="00000000" w14:paraId="00000225">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online service.</w:t>
      </w:r>
      <w:r w:rsidDel="00000000" w:rsidR="00000000" w:rsidRPr="00000000">
        <w:rPr>
          <w:rtl w:val="0"/>
        </w:rPr>
      </w:r>
    </w:p>
    <w:p w:rsidR="00000000" w:rsidDel="00000000" w:rsidP="00000000" w:rsidRDefault="00000000" w:rsidRPr="00000000" w14:paraId="00000226">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Method of granting security against loan is much risky as compared with other charging security.</w:t>
      </w:r>
      <w:r w:rsidDel="00000000" w:rsidR="00000000" w:rsidRPr="00000000">
        <w:rPr>
          <w:rtl w:val="0"/>
        </w:rPr>
      </w:r>
    </w:p>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b0f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b0f0"/>
          <w:sz w:val="28"/>
          <w:szCs w:val="28"/>
          <w:u w:val="none"/>
          <w:shd w:fill="auto" w:val="clear"/>
          <w:vertAlign w:val="baseline"/>
          <w:rtl w:val="0"/>
        </w:rPr>
        <w:t xml:space="preserve">Opportunities:</w:t>
      </w:r>
    </w:p>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The business is growing new devoted business people.</w:t>
      </w:r>
    </w:p>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expanded their promotional activity for SME loans and new product.</w:t>
      </w:r>
    </w:p>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IBBL charges lesser than its competitors such as ATM card.</w:t>
      </w:r>
    </w:p>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Bringing change in conventional banking such as interest free service.</w:t>
      </w:r>
    </w:p>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b0f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b0f0"/>
          <w:sz w:val="28"/>
          <w:szCs w:val="28"/>
          <w:u w:val="none"/>
          <w:shd w:fill="auto" w:val="clear"/>
          <w:vertAlign w:val="baseline"/>
          <w:rtl w:val="0"/>
        </w:rPr>
        <w:t xml:space="preserve">Threats:</w:t>
      </w:r>
    </w:p>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The growth rate of competitors in the market.</w:t>
      </w:r>
    </w:p>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2.changing customer needs.</w:t>
      </w:r>
    </w:p>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3.competitors are providing better online service.</w:t>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pStyle w:val="Heading1"/>
        <w:rPr/>
      </w:pPr>
      <w:r w:rsidDel="00000000" w:rsidR="00000000" w:rsidRPr="00000000">
        <w:rPr>
          <w:color w:val="76923b"/>
          <w:rtl w:val="0"/>
        </w:rPr>
        <w:t xml:space="preserve">  Chapter- Three</w:t>
      </w:r>
      <w:r w:rsidDel="00000000" w:rsidR="00000000" w:rsidRPr="00000000">
        <w:rPr>
          <w:rtl w:val="0"/>
        </w:rPr>
      </w:r>
    </w:p>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1"/>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368300</wp:posOffset>
                </wp:positionH>
                <wp:positionV relativeFrom="paragraph">
                  <wp:posOffset>76200</wp:posOffset>
                </wp:positionV>
                <wp:extent cx="5981064" cy="12700"/>
                <wp:effectExtent b="0" l="0" r="0" t="0"/>
                <wp:wrapTopAndBottom distB="0" distT="0"/>
                <wp:docPr id="9" name=""/>
                <a:graphic>
                  <a:graphicData uri="http://schemas.microsoft.com/office/word/2010/wordprocessingShape">
                    <wps:wsp>
                      <wps:cNvSpPr/>
                      <wps:cNvPr id="26" name="Shape 26"/>
                      <wps:spPr>
                        <a:xfrm>
                          <a:off x="2355468" y="3773968"/>
                          <a:ext cx="5981064" cy="12064"/>
                        </a:xfrm>
                        <a:prstGeom prst="rect">
                          <a:avLst/>
                        </a:prstGeom>
                        <a:solidFill>
                          <a:srgbClr val="4F81B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368300</wp:posOffset>
                </wp:positionH>
                <wp:positionV relativeFrom="paragraph">
                  <wp:posOffset>76200</wp:posOffset>
                </wp:positionV>
                <wp:extent cx="5981064" cy="12700"/>
                <wp:effectExtent b="0" l="0" r="0" t="0"/>
                <wp:wrapTopAndBottom distB="0" distT="0"/>
                <wp:docPr id="9" name="image22.png"/>
                <a:graphic>
                  <a:graphicData uri="http://schemas.openxmlformats.org/drawingml/2006/picture">
                    <pic:pic>
                      <pic:nvPicPr>
                        <pic:cNvPr id="0" name="image22.png"/>
                        <pic:cNvPicPr preferRelativeResize="0"/>
                      </pic:nvPicPr>
                      <pic:blipFill>
                        <a:blip r:embed="rId16"/>
                        <a:srcRect/>
                        <a:stretch>
                          <a:fillRect/>
                        </a:stretch>
                      </pic:blipFill>
                      <pic:spPr>
                        <a:xfrm>
                          <a:off x="0" y="0"/>
                          <a:ext cx="5981064" cy="12700"/>
                        </a:xfrm>
                        <a:prstGeom prst="rect"/>
                        <a:ln/>
                      </pic:spPr>
                    </pic:pic>
                  </a:graphicData>
                </a:graphic>
              </wp:anchor>
            </w:drawing>
          </mc:Fallback>
        </mc:AlternateContent>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673100</wp:posOffset>
                </wp:positionH>
                <wp:positionV relativeFrom="paragraph">
                  <wp:posOffset>241300</wp:posOffset>
                </wp:positionV>
                <wp:extent cx="5581650" cy="2067559"/>
                <wp:effectExtent b="0" l="0" r="0" t="0"/>
                <wp:wrapTopAndBottom distB="0" distT="0"/>
                <wp:docPr id="5" name=""/>
                <a:graphic>
                  <a:graphicData uri="http://schemas.microsoft.com/office/word/2010/wordprocessingGroup">
                    <wpg:wgp>
                      <wpg:cNvGrpSpPr/>
                      <wpg:grpSpPr>
                        <a:xfrm>
                          <a:off x="2555175" y="2746221"/>
                          <a:ext cx="5581650" cy="2067559"/>
                          <a:chOff x="2555175" y="2746221"/>
                          <a:chExt cx="5581650" cy="2067559"/>
                        </a:xfrm>
                      </wpg:grpSpPr>
                      <wpg:grpSp>
                        <wpg:cNvGrpSpPr/>
                        <wpg:grpSpPr>
                          <a:xfrm>
                            <a:off x="2555175" y="2746221"/>
                            <a:ext cx="5581650" cy="2067559"/>
                            <a:chOff x="1595" y="287"/>
                            <a:chExt cx="8790" cy="3256"/>
                          </a:xfrm>
                        </wpg:grpSpPr>
                        <wps:wsp>
                          <wps:cNvSpPr/>
                          <wps:cNvPr id="4" name="Shape 4"/>
                          <wps:spPr>
                            <a:xfrm>
                              <a:off x="1595" y="287"/>
                              <a:ext cx="8775" cy="3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625" y="337"/>
                              <a:ext cx="8760" cy="3206"/>
                            </a:xfrm>
                            <a:custGeom>
                              <a:rect b="b" l="l" r="r" t="t"/>
                              <a:pathLst>
                                <a:path extrusionOk="0" h="3206" w="8760">
                                  <a:moveTo>
                                    <a:pt x="6296" y="0"/>
                                  </a:moveTo>
                                  <a:lnTo>
                                    <a:pt x="2464" y="0"/>
                                  </a:lnTo>
                                  <a:lnTo>
                                    <a:pt x="2357" y="8"/>
                                  </a:lnTo>
                                  <a:lnTo>
                                    <a:pt x="2270" y="29"/>
                                  </a:lnTo>
                                  <a:lnTo>
                                    <a:pt x="2211" y="61"/>
                                  </a:lnTo>
                                  <a:lnTo>
                                    <a:pt x="2190" y="100"/>
                                  </a:lnTo>
                                  <a:lnTo>
                                    <a:pt x="2190" y="401"/>
                                  </a:lnTo>
                                  <a:lnTo>
                                    <a:pt x="0" y="401"/>
                                  </a:lnTo>
                                  <a:lnTo>
                                    <a:pt x="1095" y="1803"/>
                                  </a:lnTo>
                                  <a:lnTo>
                                    <a:pt x="0" y="3206"/>
                                  </a:lnTo>
                                  <a:lnTo>
                                    <a:pt x="3011" y="3206"/>
                                  </a:lnTo>
                                  <a:lnTo>
                                    <a:pt x="3118" y="3198"/>
                                  </a:lnTo>
                                  <a:lnTo>
                                    <a:pt x="3205" y="3177"/>
                                  </a:lnTo>
                                  <a:lnTo>
                                    <a:pt x="3264" y="3145"/>
                                  </a:lnTo>
                                  <a:lnTo>
                                    <a:pt x="3285" y="3106"/>
                                  </a:lnTo>
                                  <a:lnTo>
                                    <a:pt x="3285" y="2805"/>
                                  </a:lnTo>
                                  <a:lnTo>
                                    <a:pt x="5475" y="2805"/>
                                  </a:lnTo>
                                  <a:lnTo>
                                    <a:pt x="5475" y="3106"/>
                                  </a:lnTo>
                                  <a:lnTo>
                                    <a:pt x="5496" y="3145"/>
                                  </a:lnTo>
                                  <a:lnTo>
                                    <a:pt x="5555" y="3177"/>
                                  </a:lnTo>
                                  <a:lnTo>
                                    <a:pt x="5642" y="3198"/>
                                  </a:lnTo>
                                  <a:lnTo>
                                    <a:pt x="5749" y="3206"/>
                                  </a:lnTo>
                                  <a:lnTo>
                                    <a:pt x="8760" y="3206"/>
                                  </a:lnTo>
                                  <a:lnTo>
                                    <a:pt x="7665" y="1803"/>
                                  </a:lnTo>
                                  <a:lnTo>
                                    <a:pt x="8760" y="401"/>
                                  </a:lnTo>
                                  <a:lnTo>
                                    <a:pt x="6570" y="401"/>
                                  </a:lnTo>
                                  <a:lnTo>
                                    <a:pt x="6570" y="100"/>
                                  </a:lnTo>
                                  <a:lnTo>
                                    <a:pt x="6549" y="61"/>
                                  </a:lnTo>
                                  <a:lnTo>
                                    <a:pt x="6490" y="29"/>
                                  </a:lnTo>
                                  <a:lnTo>
                                    <a:pt x="6403" y="8"/>
                                  </a:lnTo>
                                  <a:lnTo>
                                    <a:pt x="6296" y="0"/>
                                  </a:lnTo>
                                  <a:close/>
                                </a:path>
                              </a:pathLst>
                            </a:custGeom>
                            <a:solidFill>
                              <a:srgbClr val="4E6028">
                                <a:alpha val="49803"/>
                              </a:srgbClr>
                            </a:solidFill>
                            <a:ln>
                              <a:noFill/>
                            </a:ln>
                          </wps:spPr>
                          <wps:bodyPr anchorCtr="0" anchor="ctr" bIns="91425" lIns="91425" spcFirstLastPara="1" rIns="91425" wrap="square" tIns="91425">
                            <a:noAutofit/>
                          </wps:bodyPr>
                        </wps:wsp>
                        <pic:pic>
                          <pic:nvPicPr>
                            <pic:cNvPr id="14" name="Shape 14"/>
                            <pic:cNvPicPr preferRelativeResize="0"/>
                          </pic:nvPicPr>
                          <pic:blipFill rotWithShape="1">
                            <a:blip r:embed="rId17">
                              <a:alphaModFix/>
                            </a:blip>
                            <a:srcRect b="0" l="0" r="0" t="0"/>
                            <a:stretch/>
                          </pic:blipFill>
                          <pic:spPr>
                            <a:xfrm>
                              <a:off x="1605" y="297"/>
                              <a:ext cx="8760" cy="3206"/>
                            </a:xfrm>
                            <a:prstGeom prst="rect">
                              <a:avLst/>
                            </a:prstGeom>
                            <a:noFill/>
                            <a:ln>
                              <a:noFill/>
                            </a:ln>
                          </pic:spPr>
                        </pic:pic>
                        <wps:wsp>
                          <wps:cNvSpPr/>
                          <wps:cNvPr id="15" name="Shape 15"/>
                          <wps:spPr>
                            <a:xfrm>
                              <a:off x="3795" y="3102"/>
                              <a:ext cx="4380" cy="301"/>
                            </a:xfrm>
                            <a:custGeom>
                              <a:rect b="b" l="l" r="r" t="t"/>
                              <a:pathLst>
                                <a:path extrusionOk="0" h="301" w="4380">
                                  <a:moveTo>
                                    <a:pt x="1095" y="0"/>
                                  </a:moveTo>
                                  <a:lnTo>
                                    <a:pt x="274" y="0"/>
                                  </a:lnTo>
                                  <a:lnTo>
                                    <a:pt x="167" y="8"/>
                                  </a:lnTo>
                                  <a:lnTo>
                                    <a:pt x="80" y="30"/>
                                  </a:lnTo>
                                  <a:lnTo>
                                    <a:pt x="21" y="61"/>
                                  </a:lnTo>
                                  <a:lnTo>
                                    <a:pt x="0" y="100"/>
                                  </a:lnTo>
                                  <a:lnTo>
                                    <a:pt x="21" y="139"/>
                                  </a:lnTo>
                                  <a:lnTo>
                                    <a:pt x="80" y="171"/>
                                  </a:lnTo>
                                  <a:lnTo>
                                    <a:pt x="167" y="193"/>
                                  </a:lnTo>
                                  <a:lnTo>
                                    <a:pt x="274" y="201"/>
                                  </a:lnTo>
                                  <a:lnTo>
                                    <a:pt x="821" y="201"/>
                                  </a:lnTo>
                                  <a:lnTo>
                                    <a:pt x="928" y="208"/>
                                  </a:lnTo>
                                  <a:lnTo>
                                    <a:pt x="1015" y="230"/>
                                  </a:lnTo>
                                  <a:lnTo>
                                    <a:pt x="1074" y="262"/>
                                  </a:lnTo>
                                  <a:lnTo>
                                    <a:pt x="1095" y="301"/>
                                  </a:lnTo>
                                  <a:lnTo>
                                    <a:pt x="1095" y="0"/>
                                  </a:lnTo>
                                  <a:close/>
                                  <a:moveTo>
                                    <a:pt x="4380" y="100"/>
                                  </a:moveTo>
                                  <a:lnTo>
                                    <a:pt x="4359" y="61"/>
                                  </a:lnTo>
                                  <a:lnTo>
                                    <a:pt x="4300" y="30"/>
                                  </a:lnTo>
                                  <a:lnTo>
                                    <a:pt x="4213" y="8"/>
                                  </a:lnTo>
                                  <a:lnTo>
                                    <a:pt x="4106" y="0"/>
                                  </a:lnTo>
                                  <a:lnTo>
                                    <a:pt x="3285" y="0"/>
                                  </a:lnTo>
                                  <a:lnTo>
                                    <a:pt x="3285" y="301"/>
                                  </a:lnTo>
                                  <a:lnTo>
                                    <a:pt x="3306" y="262"/>
                                  </a:lnTo>
                                  <a:lnTo>
                                    <a:pt x="3365" y="230"/>
                                  </a:lnTo>
                                  <a:lnTo>
                                    <a:pt x="3452" y="208"/>
                                  </a:lnTo>
                                  <a:lnTo>
                                    <a:pt x="3559" y="201"/>
                                  </a:lnTo>
                                  <a:lnTo>
                                    <a:pt x="4106" y="201"/>
                                  </a:lnTo>
                                  <a:lnTo>
                                    <a:pt x="4213" y="193"/>
                                  </a:lnTo>
                                  <a:lnTo>
                                    <a:pt x="4300" y="171"/>
                                  </a:lnTo>
                                  <a:lnTo>
                                    <a:pt x="4359" y="139"/>
                                  </a:lnTo>
                                  <a:lnTo>
                                    <a:pt x="4380" y="100"/>
                                  </a:lnTo>
                                  <a:close/>
                                </a:path>
                              </a:pathLst>
                            </a:custGeom>
                            <a:solidFill>
                              <a:srgbClr val="9CAC7C"/>
                            </a:solidFill>
                            <a:ln>
                              <a:noFill/>
                            </a:ln>
                          </wps:spPr>
                          <wps:bodyPr anchorCtr="0" anchor="ctr" bIns="91425" lIns="91425" spcFirstLastPara="1" rIns="91425" wrap="square" tIns="91425">
                            <a:noAutofit/>
                          </wps:bodyPr>
                        </wps:wsp>
                        <wps:wsp>
                          <wps:cNvSpPr/>
                          <wps:cNvPr id="16" name="Shape 16"/>
                          <wps:spPr>
                            <a:xfrm>
                              <a:off x="1605" y="297"/>
                              <a:ext cx="8760" cy="3206"/>
                            </a:xfrm>
                            <a:custGeom>
                              <a:rect b="b" l="l" r="r" t="t"/>
                              <a:pathLst>
                                <a:path extrusionOk="0" h="3206" w="8760">
                                  <a:moveTo>
                                    <a:pt x="0" y="3206"/>
                                  </a:moveTo>
                                  <a:lnTo>
                                    <a:pt x="3011" y="3206"/>
                                  </a:lnTo>
                                  <a:lnTo>
                                    <a:pt x="3118" y="3198"/>
                                  </a:lnTo>
                                  <a:lnTo>
                                    <a:pt x="3205" y="3177"/>
                                  </a:lnTo>
                                  <a:lnTo>
                                    <a:pt x="3264" y="3145"/>
                                  </a:lnTo>
                                  <a:lnTo>
                                    <a:pt x="3285" y="3106"/>
                                  </a:lnTo>
                                  <a:lnTo>
                                    <a:pt x="3285" y="2805"/>
                                  </a:lnTo>
                                  <a:lnTo>
                                    <a:pt x="5475" y="2805"/>
                                  </a:lnTo>
                                  <a:lnTo>
                                    <a:pt x="5475" y="3106"/>
                                  </a:lnTo>
                                  <a:lnTo>
                                    <a:pt x="5496" y="3145"/>
                                  </a:lnTo>
                                  <a:lnTo>
                                    <a:pt x="5555" y="3177"/>
                                  </a:lnTo>
                                  <a:lnTo>
                                    <a:pt x="5642" y="3198"/>
                                  </a:lnTo>
                                  <a:lnTo>
                                    <a:pt x="5749" y="3206"/>
                                  </a:lnTo>
                                  <a:lnTo>
                                    <a:pt x="8760" y="3206"/>
                                  </a:lnTo>
                                  <a:lnTo>
                                    <a:pt x="7665" y="1803"/>
                                  </a:lnTo>
                                  <a:lnTo>
                                    <a:pt x="8760" y="401"/>
                                  </a:lnTo>
                                  <a:lnTo>
                                    <a:pt x="6570" y="401"/>
                                  </a:lnTo>
                                  <a:lnTo>
                                    <a:pt x="6570" y="100"/>
                                  </a:lnTo>
                                  <a:lnTo>
                                    <a:pt x="6549" y="61"/>
                                  </a:lnTo>
                                  <a:lnTo>
                                    <a:pt x="6490" y="29"/>
                                  </a:lnTo>
                                  <a:lnTo>
                                    <a:pt x="6403" y="8"/>
                                  </a:lnTo>
                                  <a:lnTo>
                                    <a:pt x="6296" y="0"/>
                                  </a:lnTo>
                                  <a:lnTo>
                                    <a:pt x="2464" y="0"/>
                                  </a:lnTo>
                                  <a:lnTo>
                                    <a:pt x="2357" y="8"/>
                                  </a:lnTo>
                                  <a:lnTo>
                                    <a:pt x="2270" y="29"/>
                                  </a:lnTo>
                                  <a:lnTo>
                                    <a:pt x="2211" y="61"/>
                                  </a:lnTo>
                                  <a:lnTo>
                                    <a:pt x="2190" y="100"/>
                                  </a:lnTo>
                                  <a:lnTo>
                                    <a:pt x="2190" y="401"/>
                                  </a:lnTo>
                                  <a:lnTo>
                                    <a:pt x="0" y="401"/>
                                  </a:lnTo>
                                  <a:lnTo>
                                    <a:pt x="1095" y="1803"/>
                                  </a:lnTo>
                                  <a:lnTo>
                                    <a:pt x="0" y="3206"/>
                                  </a:lnTo>
                                  <a:close/>
                                  <a:moveTo>
                                    <a:pt x="3285" y="3106"/>
                                  </a:moveTo>
                                  <a:lnTo>
                                    <a:pt x="3264" y="3067"/>
                                  </a:lnTo>
                                  <a:lnTo>
                                    <a:pt x="3205" y="3035"/>
                                  </a:lnTo>
                                  <a:lnTo>
                                    <a:pt x="3118" y="3013"/>
                                  </a:lnTo>
                                  <a:lnTo>
                                    <a:pt x="3011" y="3006"/>
                                  </a:lnTo>
                                  <a:lnTo>
                                    <a:pt x="2464" y="3006"/>
                                  </a:lnTo>
                                  <a:lnTo>
                                    <a:pt x="2357" y="2998"/>
                                  </a:lnTo>
                                  <a:lnTo>
                                    <a:pt x="2270" y="2976"/>
                                  </a:lnTo>
                                  <a:lnTo>
                                    <a:pt x="2211" y="2944"/>
                                  </a:lnTo>
                                  <a:lnTo>
                                    <a:pt x="2190" y="2905"/>
                                  </a:lnTo>
                                  <a:lnTo>
                                    <a:pt x="2211" y="2866"/>
                                  </a:lnTo>
                                  <a:lnTo>
                                    <a:pt x="2270" y="2835"/>
                                  </a:lnTo>
                                  <a:lnTo>
                                    <a:pt x="2357" y="2813"/>
                                  </a:lnTo>
                                  <a:lnTo>
                                    <a:pt x="2464" y="2805"/>
                                  </a:lnTo>
                                  <a:lnTo>
                                    <a:pt x="3285" y="2805"/>
                                  </a:lnTo>
                                  <a:moveTo>
                                    <a:pt x="5475" y="3106"/>
                                  </a:moveTo>
                                  <a:lnTo>
                                    <a:pt x="5496" y="3067"/>
                                  </a:lnTo>
                                  <a:lnTo>
                                    <a:pt x="5555" y="3035"/>
                                  </a:lnTo>
                                  <a:lnTo>
                                    <a:pt x="5642" y="3013"/>
                                  </a:lnTo>
                                  <a:lnTo>
                                    <a:pt x="5749" y="3006"/>
                                  </a:lnTo>
                                  <a:lnTo>
                                    <a:pt x="6296" y="3006"/>
                                  </a:lnTo>
                                  <a:lnTo>
                                    <a:pt x="6403" y="2998"/>
                                  </a:lnTo>
                                  <a:lnTo>
                                    <a:pt x="6490" y="2976"/>
                                  </a:lnTo>
                                  <a:lnTo>
                                    <a:pt x="6549" y="2944"/>
                                  </a:lnTo>
                                  <a:lnTo>
                                    <a:pt x="6570" y="2905"/>
                                  </a:lnTo>
                                  <a:lnTo>
                                    <a:pt x="6549" y="2866"/>
                                  </a:lnTo>
                                  <a:lnTo>
                                    <a:pt x="6490" y="2835"/>
                                  </a:lnTo>
                                  <a:lnTo>
                                    <a:pt x="6403" y="2813"/>
                                  </a:lnTo>
                                  <a:lnTo>
                                    <a:pt x="6296" y="2805"/>
                                  </a:lnTo>
                                  <a:lnTo>
                                    <a:pt x="5475" y="2805"/>
                                  </a:lnTo>
                                  <a:moveTo>
                                    <a:pt x="2190" y="2905"/>
                                  </a:moveTo>
                                  <a:lnTo>
                                    <a:pt x="2190" y="401"/>
                                  </a:lnTo>
                                  <a:moveTo>
                                    <a:pt x="6570" y="2905"/>
                                  </a:moveTo>
                                  <a:lnTo>
                                    <a:pt x="6570" y="401"/>
                                  </a:lnTo>
                                </a:path>
                              </a:pathLst>
                            </a:custGeom>
                            <a:noFill/>
                            <a:ln cap="flat" cmpd="sng" w="12700">
                              <a:solidFill>
                                <a:srgbClr val="C2D59B"/>
                              </a:solidFill>
                              <a:prstDash val="solid"/>
                              <a:round/>
                              <a:headEnd len="sm" w="sm" type="none"/>
                              <a:tailEnd len="sm" w="sm" type="none"/>
                            </a:ln>
                          </wps:spPr>
                          <wps:bodyPr anchorCtr="0" anchor="ctr" bIns="91425" lIns="91425" spcFirstLastPara="1" rIns="91425" wrap="square" tIns="91425">
                            <a:noAutofit/>
                          </wps:bodyPr>
                        </wps:wsp>
                        <wps:wsp>
                          <wps:cNvSpPr/>
                          <wps:cNvPr id="17" name="Shape 17"/>
                          <wps:spPr>
                            <a:xfrm>
                              <a:off x="1595" y="287"/>
                              <a:ext cx="8790" cy="3256"/>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1"/>
                                    <w:smallCaps w:val="0"/>
                                    <w:strike w:val="0"/>
                                    <w:color w:val="000000"/>
                                    <w:sz w:val="48"/>
                                    <w:vertAlign w:val="baseline"/>
                                  </w:rPr>
                                </w:r>
                                <w:r w:rsidDel="00000000" w:rsidR="00000000" w:rsidRPr="00000000">
                                  <w:rPr>
                                    <w:rFonts w:ascii="Times New Roman" w:cs="Times New Roman" w:eastAsia="Times New Roman" w:hAnsi="Times New Roman"/>
                                    <w:b w:val="0"/>
                                    <w:i w:val="0"/>
                                    <w:smallCaps w:val="0"/>
                                    <w:strike w:val="0"/>
                                    <w:color w:val="000000"/>
                                    <w:sz w:val="36"/>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Capital Structure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Of Islami Bank Bangladesh Limited</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673100</wp:posOffset>
                </wp:positionH>
                <wp:positionV relativeFrom="paragraph">
                  <wp:posOffset>241300</wp:posOffset>
                </wp:positionV>
                <wp:extent cx="5581650" cy="2067559"/>
                <wp:effectExtent b="0" l="0" r="0" t="0"/>
                <wp:wrapTopAndBottom distB="0" distT="0"/>
                <wp:docPr id="5" name="image18.png"/>
                <a:graphic>
                  <a:graphicData uri="http://schemas.openxmlformats.org/drawingml/2006/picture">
                    <pic:pic>
                      <pic:nvPicPr>
                        <pic:cNvPr id="0" name="image18.png"/>
                        <pic:cNvPicPr preferRelativeResize="0"/>
                      </pic:nvPicPr>
                      <pic:blipFill>
                        <a:blip r:embed="rId18"/>
                        <a:srcRect/>
                        <a:stretch>
                          <a:fillRect/>
                        </a:stretch>
                      </pic:blipFill>
                      <pic:spPr>
                        <a:xfrm>
                          <a:off x="0" y="0"/>
                          <a:ext cx="5581650" cy="2067559"/>
                        </a:xfrm>
                        <a:prstGeom prst="rect"/>
                        <a:ln/>
                      </pic:spPr>
                    </pic:pic>
                  </a:graphicData>
                </a:graphic>
              </wp:anchor>
            </w:drawing>
          </mc:Fallback>
        </mc:AlternateContent>
      </w:r>
    </w:p>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8">
      <w:pPr>
        <w:spacing w:line="360" w:lineRule="auto"/>
        <w:jc w:val="both"/>
        <w:rPr>
          <w:sz w:val="24"/>
          <w:szCs w:val="24"/>
        </w:rPr>
      </w:pPr>
      <w:r w:rsidDel="00000000" w:rsidR="00000000" w:rsidRPr="00000000">
        <w:rPr>
          <w:rtl w:val="0"/>
        </w:rPr>
      </w:r>
    </w:p>
    <w:p w:rsidR="00000000" w:rsidDel="00000000" w:rsidP="00000000" w:rsidRDefault="00000000" w:rsidRPr="00000000" w14:paraId="00000249">
      <w:pPr>
        <w:spacing w:line="360" w:lineRule="auto"/>
        <w:jc w:val="both"/>
        <w:rPr>
          <w:sz w:val="24"/>
          <w:szCs w:val="24"/>
        </w:rPr>
      </w:pPr>
      <w:r w:rsidDel="00000000" w:rsidR="00000000" w:rsidRPr="00000000">
        <w:rPr>
          <w:rtl w:val="0"/>
        </w:rPr>
      </w:r>
    </w:p>
    <w:p w:rsidR="00000000" w:rsidDel="00000000" w:rsidP="00000000" w:rsidRDefault="00000000" w:rsidRPr="00000000" w14:paraId="0000024A">
      <w:pPr>
        <w:spacing w:line="360" w:lineRule="auto"/>
        <w:jc w:val="both"/>
        <w:rPr>
          <w:sz w:val="24"/>
          <w:szCs w:val="24"/>
        </w:rPr>
      </w:pPr>
      <w:r w:rsidDel="00000000" w:rsidR="00000000" w:rsidRPr="00000000">
        <w:rPr>
          <w:rtl w:val="0"/>
        </w:rPr>
      </w:r>
    </w:p>
    <w:p w:rsidR="00000000" w:rsidDel="00000000" w:rsidP="00000000" w:rsidRDefault="00000000" w:rsidRPr="00000000" w14:paraId="0000024B">
      <w:pPr>
        <w:spacing w:line="360" w:lineRule="auto"/>
        <w:jc w:val="both"/>
        <w:rPr>
          <w:sz w:val="24"/>
          <w:szCs w:val="24"/>
        </w:rPr>
      </w:pPr>
      <w:r w:rsidDel="00000000" w:rsidR="00000000" w:rsidRPr="00000000">
        <w:rPr>
          <w:rtl w:val="0"/>
        </w:rPr>
      </w:r>
    </w:p>
    <w:p w:rsidR="00000000" w:rsidDel="00000000" w:rsidP="00000000" w:rsidRDefault="00000000" w:rsidRPr="00000000" w14:paraId="0000024C">
      <w:pPr>
        <w:spacing w:line="360" w:lineRule="auto"/>
        <w:jc w:val="both"/>
        <w:rPr>
          <w:sz w:val="24"/>
          <w:szCs w:val="24"/>
        </w:rPr>
      </w:pPr>
      <w:r w:rsidDel="00000000" w:rsidR="00000000" w:rsidRPr="00000000">
        <w:rPr>
          <w:rtl w:val="0"/>
        </w:rPr>
      </w:r>
    </w:p>
    <w:p w:rsidR="00000000" w:rsidDel="00000000" w:rsidP="00000000" w:rsidRDefault="00000000" w:rsidRPr="00000000" w14:paraId="0000024D">
      <w:pPr>
        <w:spacing w:line="360" w:lineRule="auto"/>
        <w:jc w:val="both"/>
        <w:rPr>
          <w:sz w:val="24"/>
          <w:szCs w:val="24"/>
        </w:rPr>
      </w:pPr>
      <w:r w:rsidDel="00000000" w:rsidR="00000000" w:rsidRPr="00000000">
        <w:rPr>
          <w:rtl w:val="0"/>
        </w:rPr>
      </w:r>
    </w:p>
    <w:p w:rsidR="00000000" w:rsidDel="00000000" w:rsidP="00000000" w:rsidRDefault="00000000" w:rsidRPr="00000000" w14:paraId="0000024E">
      <w:pPr>
        <w:pStyle w:val="Heading2"/>
        <w:tabs>
          <w:tab w:val="left" w:pos="1183"/>
          <w:tab w:val="left" w:pos="10010"/>
        </w:tabs>
        <w:jc w:val="both"/>
        <w:rPr/>
      </w:pPr>
      <w:r w:rsidDel="00000000" w:rsidR="00000000" w:rsidRPr="00000000">
        <w:rPr>
          <w:color w:val="30849b"/>
          <w:shd w:fill="d5e2bb" w:val="clear"/>
          <w:rtl w:val="0"/>
        </w:rPr>
        <w:t xml:space="preserve">3.1 Introduction </w:t>
        <w:tab/>
      </w:r>
      <w:r w:rsidDel="00000000" w:rsidR="00000000" w:rsidRPr="00000000">
        <w:rPr>
          <w:rtl w:val="0"/>
        </w:rPr>
      </w:r>
    </w:p>
    <w:p w:rsidR="00000000" w:rsidDel="00000000" w:rsidP="00000000" w:rsidRDefault="00000000" w:rsidRPr="00000000" w14:paraId="0000024F">
      <w:pPr>
        <w:spacing w:line="360" w:lineRule="auto"/>
        <w:ind w:left="540" w:right="106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Return on equity (ROE), companies can use a variety of strategies and procedures. One way is capital investment. The combination of capital and ROE is truly a priority for every company. The purpose of this paper is to examine the impact of capital investment on Islamic bank performance in Asia. The best way to check the performance of each bank is through a financial statement. Because the financial statement is directly linked to the work of the bank. Some researchers have found that financial data has a positive effect on bank performance. Some analysts have argued that the business model and operation of a bank has been closely related. Some researchers give the argument for the differences used in capital models to measure the performance of companies such as DEBT RATIO, LEVEL, VOLUME MULTIPLIER RATIO AND DEBT EQUITY RATIO and so on.</w:t>
      </w:r>
    </w:p>
    <w:p w:rsidR="00000000" w:rsidDel="00000000" w:rsidP="00000000" w:rsidRDefault="00000000" w:rsidRPr="00000000" w14:paraId="00000250">
      <w:pPr>
        <w:tabs>
          <w:tab w:val="left" w:pos="1965"/>
        </w:tabs>
        <w:spacing w:line="360" w:lineRule="auto"/>
        <w:ind w:left="540" w:right="106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order to demonstrate the benefits of setting up a business and operating a different bank. Budget structure is the most important factor in finance. The process for determining the investment model is often difficult for any bank. Modigliani and Miller (1958) argued for the most appropriate model in the area of ​​finance. In order to determine the highest level of good business model, the financial manager faces a number of challenges. The goals of high-end design are to maximize the value of the organization by minimizing the cost. Because running companies run smoothly the business deserves many forms of loans. Financial tools are the most important factor for measuring the SWOT finances (strength, weakness, timing, and threat). On other design tools are the most important determinants. for companies. Mujahid, Zuberi et al. (2014). The investment process is a combination of quantity and equity investment that completes the investment. Because funding is a model for building capital that is used for acquiring assets or development. Because this capital model has put content into costs, assets are better and costs are longer. Nasimi (2016).</w:t>
      </w:r>
    </w:p>
    <w:p w:rsidR="00000000" w:rsidDel="00000000" w:rsidP="00000000" w:rsidRDefault="00000000" w:rsidRPr="00000000" w14:paraId="00000251">
      <w:pPr>
        <w:tabs>
          <w:tab w:val="left" w:pos="1965"/>
        </w:tabs>
        <w:spacing w:line="360" w:lineRule="auto"/>
        <w:ind w:left="540" w:right="106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52">
      <w:pPr>
        <w:tabs>
          <w:tab w:val="left" w:pos="1965"/>
        </w:tabs>
        <w:spacing w:line="360" w:lineRule="auto"/>
        <w:ind w:left="540" w:right="10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tabs>
          <w:tab w:val="left" w:pos="1965"/>
        </w:tabs>
        <w:rPr>
          <w:sz w:val="24"/>
          <w:szCs w:val="24"/>
        </w:rPr>
      </w:pPr>
      <w:r w:rsidDel="00000000" w:rsidR="00000000" w:rsidRPr="00000000">
        <w:rPr>
          <w:rtl w:val="0"/>
        </w:rPr>
      </w:r>
    </w:p>
    <w:p w:rsidR="00000000" w:rsidDel="00000000" w:rsidP="00000000" w:rsidRDefault="00000000" w:rsidRPr="00000000" w14:paraId="00000254">
      <w:pPr>
        <w:tabs>
          <w:tab w:val="left" w:pos="1965"/>
        </w:tabs>
        <w:rPr>
          <w:sz w:val="24"/>
          <w:szCs w:val="24"/>
        </w:rPr>
      </w:pPr>
      <w:r w:rsidDel="00000000" w:rsidR="00000000" w:rsidRPr="00000000">
        <w:rPr>
          <w:rtl w:val="0"/>
        </w:rPr>
      </w:r>
    </w:p>
    <w:p w:rsidR="00000000" w:rsidDel="00000000" w:rsidP="00000000" w:rsidRDefault="00000000" w:rsidRPr="00000000" w14:paraId="00000255">
      <w:pPr>
        <w:tabs>
          <w:tab w:val="left" w:pos="1965"/>
        </w:tabs>
        <w:rPr>
          <w:sz w:val="24"/>
          <w:szCs w:val="24"/>
        </w:rPr>
      </w:pPr>
      <w:r w:rsidDel="00000000" w:rsidR="00000000" w:rsidRPr="00000000">
        <w:rPr>
          <w:rtl w:val="0"/>
        </w:rPr>
      </w:r>
    </w:p>
    <w:p w:rsidR="00000000" w:rsidDel="00000000" w:rsidP="00000000" w:rsidRDefault="00000000" w:rsidRPr="00000000" w14:paraId="00000256">
      <w:pPr>
        <w:pStyle w:val="Heading2"/>
        <w:tabs>
          <w:tab w:val="left" w:pos="1183"/>
          <w:tab w:val="left" w:pos="10010"/>
        </w:tabs>
        <w:ind w:left="620" w:firstLine="0"/>
        <w:jc w:val="both"/>
        <w:rPr/>
      </w:pPr>
      <w:r w:rsidDel="00000000" w:rsidR="00000000" w:rsidRPr="00000000">
        <w:rPr>
          <w:color w:val="30849b"/>
          <w:shd w:fill="d5e2bb" w:val="clear"/>
          <w:rtl w:val="0"/>
        </w:rPr>
        <w:t xml:space="preserve"> 3.2 Capital Structure </w:t>
        <w:tab/>
      </w:r>
      <w:r w:rsidDel="00000000" w:rsidR="00000000" w:rsidRPr="00000000">
        <w:rPr>
          <w:rtl w:val="0"/>
        </w:rPr>
      </w:r>
    </w:p>
    <w:p w:rsidR="00000000" w:rsidDel="00000000" w:rsidP="00000000" w:rsidRDefault="00000000" w:rsidRPr="00000000" w14:paraId="00000257">
      <w:pPr>
        <w:tabs>
          <w:tab w:val="left" w:pos="1965"/>
        </w:tabs>
        <w:ind w:left="540" w:firstLine="0"/>
        <w:rPr>
          <w:color w:val="00b0f0"/>
          <w:sz w:val="24"/>
          <w:szCs w:val="24"/>
        </w:rPr>
      </w:pPr>
      <w:r w:rsidDel="00000000" w:rsidR="00000000" w:rsidRPr="00000000">
        <w:rPr>
          <w:rtl w:val="0"/>
        </w:rPr>
      </w:r>
    </w:p>
    <w:p w:rsidR="00000000" w:rsidDel="00000000" w:rsidP="00000000" w:rsidRDefault="00000000" w:rsidRPr="00000000" w14:paraId="00000258">
      <w:pPr>
        <w:tabs>
          <w:tab w:val="left" w:pos="1965"/>
        </w:tabs>
        <w:ind w:left="540" w:firstLine="0"/>
        <w:jc w:val="center"/>
        <w:rPr>
          <w:b w:val="1"/>
          <w:color w:val="00b0f0"/>
          <w:sz w:val="28"/>
          <w:szCs w:val="28"/>
        </w:rPr>
      </w:pPr>
      <w:r w:rsidDel="00000000" w:rsidR="00000000" w:rsidRPr="00000000">
        <w:rPr>
          <w:b w:val="1"/>
          <w:color w:val="00b0f0"/>
          <w:sz w:val="28"/>
          <w:szCs w:val="28"/>
          <w:rtl w:val="0"/>
        </w:rPr>
        <w:t xml:space="preserve">Corporate Information of Capital IBBL</w:t>
      </w:r>
    </w:p>
    <w:tbl>
      <w:tblPr>
        <w:tblStyle w:val="Table2"/>
        <w:tblW w:w="7230.0" w:type="dxa"/>
        <w:jc w:val="left"/>
        <w:tblInd w:w="2376.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A0"/>
      </w:tblPr>
      <w:tblGrid>
        <w:gridCol w:w="3544"/>
        <w:gridCol w:w="3686"/>
        <w:tblGridChange w:id="0">
          <w:tblGrid>
            <w:gridCol w:w="3544"/>
            <w:gridCol w:w="3686"/>
          </w:tblGrid>
        </w:tblGridChange>
      </w:tblGrid>
      <w:tr>
        <w:tc>
          <w:tcPr/>
          <w:p w:rsidR="00000000" w:rsidDel="00000000" w:rsidP="00000000" w:rsidRDefault="00000000" w:rsidRPr="00000000" w14:paraId="00000259">
            <w:pPr>
              <w:tabs>
                <w:tab w:val="left" w:pos="1965"/>
              </w:tabs>
              <w:rPr>
                <w:sz w:val="24"/>
                <w:szCs w:val="24"/>
              </w:rPr>
            </w:pPr>
            <w:r w:rsidDel="00000000" w:rsidR="00000000" w:rsidRPr="00000000">
              <w:rPr>
                <w:sz w:val="24"/>
                <w:szCs w:val="24"/>
                <w:rtl w:val="0"/>
              </w:rPr>
              <w:t xml:space="preserve">Particular </w:t>
            </w:r>
          </w:p>
        </w:tc>
        <w:tc>
          <w:tcPr/>
          <w:p w:rsidR="00000000" w:rsidDel="00000000" w:rsidP="00000000" w:rsidRDefault="00000000" w:rsidRPr="00000000" w14:paraId="0000025A">
            <w:pPr>
              <w:tabs>
                <w:tab w:val="left" w:pos="1965"/>
              </w:tabs>
              <w:jc w:val="center"/>
              <w:rPr>
                <w:sz w:val="24"/>
                <w:szCs w:val="24"/>
              </w:rPr>
            </w:pPr>
            <w:r w:rsidDel="00000000" w:rsidR="00000000" w:rsidRPr="00000000">
              <w:rPr>
                <w:sz w:val="24"/>
                <w:szCs w:val="24"/>
                <w:rtl w:val="0"/>
              </w:rPr>
              <w:t xml:space="preserve">BDT(TK.)</w:t>
            </w:r>
          </w:p>
        </w:tc>
      </w:tr>
      <w:tr>
        <w:tc>
          <w:tcPr/>
          <w:p w:rsidR="00000000" w:rsidDel="00000000" w:rsidP="00000000" w:rsidRDefault="00000000" w:rsidRPr="00000000" w14:paraId="0000025B">
            <w:pPr>
              <w:tabs>
                <w:tab w:val="left" w:pos="1965"/>
              </w:tabs>
              <w:rPr>
                <w:sz w:val="24"/>
                <w:szCs w:val="24"/>
              </w:rPr>
            </w:pPr>
            <w:r w:rsidDel="00000000" w:rsidR="00000000" w:rsidRPr="00000000">
              <w:rPr>
                <w:b w:val="0"/>
                <w:sz w:val="24"/>
                <w:szCs w:val="24"/>
                <w:rtl w:val="0"/>
              </w:rPr>
              <w:t xml:space="preserve">Authorized Capital </w:t>
            </w:r>
            <w:r w:rsidDel="00000000" w:rsidR="00000000" w:rsidRPr="00000000">
              <w:rPr>
                <w:rtl w:val="0"/>
              </w:rPr>
            </w:r>
          </w:p>
        </w:tc>
        <w:tc>
          <w:tcPr/>
          <w:p w:rsidR="00000000" w:rsidDel="00000000" w:rsidP="00000000" w:rsidRDefault="00000000" w:rsidRPr="00000000" w14:paraId="0000025C">
            <w:pPr>
              <w:tabs>
                <w:tab w:val="left" w:pos="1965"/>
              </w:tabs>
              <w:jc w:val="center"/>
              <w:rPr>
                <w:sz w:val="24"/>
                <w:szCs w:val="24"/>
              </w:rPr>
            </w:pPr>
            <w:r w:rsidDel="00000000" w:rsidR="00000000" w:rsidRPr="00000000">
              <w:rPr>
                <w:sz w:val="24"/>
                <w:szCs w:val="24"/>
                <w:rtl w:val="0"/>
              </w:rPr>
              <w:t xml:space="preserve">20000.00 million</w:t>
            </w:r>
          </w:p>
        </w:tc>
      </w:tr>
      <w:tr>
        <w:tc>
          <w:tcPr/>
          <w:p w:rsidR="00000000" w:rsidDel="00000000" w:rsidP="00000000" w:rsidRDefault="00000000" w:rsidRPr="00000000" w14:paraId="0000025D">
            <w:pPr>
              <w:tabs>
                <w:tab w:val="left" w:pos="1965"/>
              </w:tabs>
              <w:rPr>
                <w:sz w:val="24"/>
                <w:szCs w:val="24"/>
              </w:rPr>
            </w:pPr>
            <w:r w:rsidDel="00000000" w:rsidR="00000000" w:rsidRPr="00000000">
              <w:rPr>
                <w:b w:val="0"/>
                <w:sz w:val="24"/>
                <w:szCs w:val="24"/>
                <w:rtl w:val="0"/>
              </w:rPr>
              <w:t xml:space="preserve">Paid-up Capital </w:t>
            </w:r>
            <w:r w:rsidDel="00000000" w:rsidR="00000000" w:rsidRPr="00000000">
              <w:rPr>
                <w:rtl w:val="0"/>
              </w:rPr>
            </w:r>
          </w:p>
        </w:tc>
        <w:tc>
          <w:tcPr/>
          <w:p w:rsidR="00000000" w:rsidDel="00000000" w:rsidP="00000000" w:rsidRDefault="00000000" w:rsidRPr="00000000" w14:paraId="0000025E">
            <w:pPr>
              <w:tabs>
                <w:tab w:val="left" w:pos="1965"/>
              </w:tabs>
              <w:jc w:val="center"/>
              <w:rPr>
                <w:sz w:val="24"/>
                <w:szCs w:val="24"/>
              </w:rPr>
            </w:pPr>
            <w:r w:rsidDel="00000000" w:rsidR="00000000" w:rsidRPr="00000000">
              <w:rPr>
                <w:sz w:val="24"/>
                <w:szCs w:val="24"/>
                <w:rtl w:val="0"/>
              </w:rPr>
              <w:t xml:space="preserve">16099.91 million</w:t>
            </w:r>
          </w:p>
        </w:tc>
      </w:tr>
      <w:tr>
        <w:tc>
          <w:tcPr/>
          <w:p w:rsidR="00000000" w:rsidDel="00000000" w:rsidP="00000000" w:rsidRDefault="00000000" w:rsidRPr="00000000" w14:paraId="0000025F">
            <w:pPr>
              <w:tabs>
                <w:tab w:val="left" w:pos="1965"/>
              </w:tabs>
              <w:rPr>
                <w:sz w:val="24"/>
                <w:szCs w:val="24"/>
              </w:rPr>
            </w:pPr>
            <w:r w:rsidDel="00000000" w:rsidR="00000000" w:rsidRPr="00000000">
              <w:rPr>
                <w:b w:val="0"/>
                <w:sz w:val="24"/>
                <w:szCs w:val="24"/>
                <w:rtl w:val="0"/>
              </w:rPr>
              <w:t xml:space="preserve">Equity </w:t>
            </w:r>
            <w:r w:rsidDel="00000000" w:rsidR="00000000" w:rsidRPr="00000000">
              <w:rPr>
                <w:rtl w:val="0"/>
              </w:rPr>
            </w:r>
          </w:p>
        </w:tc>
        <w:tc>
          <w:tcPr/>
          <w:p w:rsidR="00000000" w:rsidDel="00000000" w:rsidP="00000000" w:rsidRDefault="00000000" w:rsidRPr="00000000" w14:paraId="00000260">
            <w:pPr>
              <w:tabs>
                <w:tab w:val="left" w:pos="1965"/>
              </w:tabs>
              <w:jc w:val="center"/>
              <w:rPr>
                <w:sz w:val="24"/>
                <w:szCs w:val="24"/>
              </w:rPr>
            </w:pPr>
            <w:r w:rsidDel="00000000" w:rsidR="00000000" w:rsidRPr="00000000">
              <w:rPr>
                <w:sz w:val="24"/>
                <w:szCs w:val="24"/>
                <w:rtl w:val="0"/>
              </w:rPr>
              <w:t xml:space="preserve">79079.70 million </w:t>
            </w:r>
          </w:p>
        </w:tc>
      </w:tr>
      <w:tr>
        <w:tc>
          <w:tcPr/>
          <w:p w:rsidR="00000000" w:rsidDel="00000000" w:rsidP="00000000" w:rsidRDefault="00000000" w:rsidRPr="00000000" w14:paraId="00000261">
            <w:pPr>
              <w:tabs>
                <w:tab w:val="left" w:pos="1965"/>
              </w:tabs>
              <w:rPr>
                <w:sz w:val="24"/>
                <w:szCs w:val="24"/>
              </w:rPr>
            </w:pPr>
            <w:r w:rsidDel="00000000" w:rsidR="00000000" w:rsidRPr="00000000">
              <w:rPr>
                <w:b w:val="0"/>
                <w:sz w:val="24"/>
                <w:szCs w:val="24"/>
                <w:rtl w:val="0"/>
              </w:rPr>
              <w:t xml:space="preserve">Reserve Fund </w:t>
            </w:r>
            <w:r w:rsidDel="00000000" w:rsidR="00000000" w:rsidRPr="00000000">
              <w:rPr>
                <w:rtl w:val="0"/>
              </w:rPr>
            </w:r>
          </w:p>
        </w:tc>
        <w:tc>
          <w:tcPr/>
          <w:p w:rsidR="00000000" w:rsidDel="00000000" w:rsidP="00000000" w:rsidRDefault="00000000" w:rsidRPr="00000000" w14:paraId="00000262">
            <w:pPr>
              <w:tabs>
                <w:tab w:val="left" w:pos="1965"/>
              </w:tabs>
              <w:jc w:val="center"/>
              <w:rPr>
                <w:sz w:val="24"/>
                <w:szCs w:val="24"/>
              </w:rPr>
            </w:pPr>
            <w:r w:rsidDel="00000000" w:rsidR="00000000" w:rsidRPr="00000000">
              <w:rPr>
                <w:sz w:val="24"/>
                <w:szCs w:val="24"/>
                <w:rtl w:val="0"/>
              </w:rPr>
              <w:t xml:space="preserve">40941.78 million </w:t>
            </w:r>
          </w:p>
        </w:tc>
      </w:tr>
      <w:tr>
        <w:tc>
          <w:tcPr/>
          <w:p w:rsidR="00000000" w:rsidDel="00000000" w:rsidP="00000000" w:rsidRDefault="00000000" w:rsidRPr="00000000" w14:paraId="00000263">
            <w:pPr>
              <w:tabs>
                <w:tab w:val="left" w:pos="1965"/>
              </w:tabs>
              <w:rPr>
                <w:sz w:val="24"/>
                <w:szCs w:val="24"/>
              </w:rPr>
            </w:pPr>
            <w:r w:rsidDel="00000000" w:rsidR="00000000" w:rsidRPr="00000000">
              <w:rPr>
                <w:b w:val="0"/>
                <w:sz w:val="24"/>
                <w:szCs w:val="24"/>
                <w:rtl w:val="0"/>
              </w:rPr>
              <w:t xml:space="preserve">Deposits </w:t>
            </w:r>
            <w:r w:rsidDel="00000000" w:rsidR="00000000" w:rsidRPr="00000000">
              <w:rPr>
                <w:rtl w:val="0"/>
              </w:rPr>
            </w:r>
          </w:p>
        </w:tc>
        <w:tc>
          <w:tcPr/>
          <w:p w:rsidR="00000000" w:rsidDel="00000000" w:rsidP="00000000" w:rsidRDefault="00000000" w:rsidRPr="00000000" w14:paraId="00000264">
            <w:pPr>
              <w:tabs>
                <w:tab w:val="left" w:pos="1965"/>
              </w:tabs>
              <w:jc w:val="center"/>
              <w:rPr>
                <w:sz w:val="24"/>
                <w:szCs w:val="24"/>
              </w:rPr>
            </w:pPr>
            <w:r w:rsidDel="00000000" w:rsidR="00000000" w:rsidRPr="00000000">
              <w:rPr>
                <w:sz w:val="24"/>
                <w:szCs w:val="24"/>
                <w:rtl w:val="0"/>
              </w:rPr>
              <w:t xml:space="preserve">946291.53 million </w:t>
            </w:r>
          </w:p>
        </w:tc>
      </w:tr>
      <w:tr>
        <w:tc>
          <w:tcPr/>
          <w:p w:rsidR="00000000" w:rsidDel="00000000" w:rsidP="00000000" w:rsidRDefault="00000000" w:rsidRPr="00000000" w14:paraId="00000265">
            <w:pPr>
              <w:tabs>
                <w:tab w:val="left" w:pos="1965"/>
              </w:tabs>
              <w:rPr>
                <w:sz w:val="24"/>
                <w:szCs w:val="24"/>
              </w:rPr>
            </w:pPr>
            <w:r w:rsidDel="00000000" w:rsidR="00000000" w:rsidRPr="00000000">
              <w:rPr>
                <w:b w:val="0"/>
                <w:sz w:val="24"/>
                <w:szCs w:val="24"/>
                <w:rtl w:val="0"/>
              </w:rPr>
              <w:t xml:space="preserve">Investment(Including Investment in share)</w:t>
            </w:r>
            <w:r w:rsidDel="00000000" w:rsidR="00000000" w:rsidRPr="00000000">
              <w:rPr>
                <w:rtl w:val="0"/>
              </w:rPr>
            </w:r>
          </w:p>
        </w:tc>
        <w:tc>
          <w:tcPr/>
          <w:p w:rsidR="00000000" w:rsidDel="00000000" w:rsidP="00000000" w:rsidRDefault="00000000" w:rsidRPr="00000000" w14:paraId="00000266">
            <w:pPr>
              <w:tabs>
                <w:tab w:val="left" w:pos="1965"/>
              </w:tabs>
              <w:jc w:val="center"/>
              <w:rPr>
                <w:sz w:val="24"/>
                <w:szCs w:val="24"/>
              </w:rPr>
            </w:pPr>
            <w:r w:rsidDel="00000000" w:rsidR="00000000" w:rsidRPr="00000000">
              <w:rPr>
                <w:sz w:val="24"/>
                <w:szCs w:val="24"/>
                <w:rtl w:val="0"/>
              </w:rPr>
              <w:t xml:space="preserve">953150.85 million </w:t>
            </w:r>
          </w:p>
        </w:tc>
      </w:tr>
      <w:tr>
        <w:tc>
          <w:tcPr>
            <w:gridSpan w:val="2"/>
          </w:tcPr>
          <w:p w:rsidR="00000000" w:rsidDel="00000000" w:rsidP="00000000" w:rsidRDefault="00000000" w:rsidRPr="00000000" w14:paraId="00000267">
            <w:pPr>
              <w:tabs>
                <w:tab w:val="left" w:pos="1965"/>
              </w:tabs>
              <w:rPr>
                <w:sz w:val="24"/>
                <w:szCs w:val="24"/>
              </w:rPr>
            </w:pPr>
            <w:r w:rsidDel="00000000" w:rsidR="00000000" w:rsidRPr="00000000">
              <w:rPr>
                <w:rtl w:val="0"/>
              </w:rPr>
            </w:r>
          </w:p>
        </w:tc>
      </w:tr>
      <w:tr>
        <w:tc>
          <w:tcPr/>
          <w:p w:rsidR="00000000" w:rsidDel="00000000" w:rsidP="00000000" w:rsidRDefault="00000000" w:rsidRPr="00000000" w14:paraId="00000269">
            <w:pPr>
              <w:tabs>
                <w:tab w:val="left" w:pos="1965"/>
              </w:tabs>
              <w:rPr>
                <w:sz w:val="24"/>
                <w:szCs w:val="24"/>
              </w:rPr>
            </w:pPr>
            <w:r w:rsidDel="00000000" w:rsidR="00000000" w:rsidRPr="00000000">
              <w:rPr>
                <w:b w:val="0"/>
                <w:sz w:val="24"/>
                <w:szCs w:val="24"/>
                <w:rtl w:val="0"/>
              </w:rPr>
              <w:t xml:space="preserve">Foreign Exchange Business</w:t>
            </w:r>
            <w:r w:rsidDel="00000000" w:rsidR="00000000" w:rsidRPr="00000000">
              <w:rPr>
                <w:rtl w:val="0"/>
              </w:rPr>
            </w:r>
          </w:p>
        </w:tc>
        <w:tc>
          <w:tcPr/>
          <w:p w:rsidR="00000000" w:rsidDel="00000000" w:rsidP="00000000" w:rsidRDefault="00000000" w:rsidRPr="00000000" w14:paraId="0000026A">
            <w:pPr>
              <w:tabs>
                <w:tab w:val="left" w:pos="1965"/>
              </w:tabs>
              <w:jc w:val="center"/>
              <w:rPr>
                <w:sz w:val="24"/>
                <w:szCs w:val="24"/>
              </w:rPr>
            </w:pPr>
            <w:r w:rsidDel="00000000" w:rsidR="00000000" w:rsidRPr="00000000">
              <w:rPr>
                <w:sz w:val="24"/>
                <w:szCs w:val="24"/>
                <w:rtl w:val="0"/>
              </w:rPr>
              <w:t xml:space="preserve">BDT(TK.)</w:t>
            </w:r>
          </w:p>
        </w:tc>
      </w:tr>
      <w:tr>
        <w:tc>
          <w:tcPr/>
          <w:p w:rsidR="00000000" w:rsidDel="00000000" w:rsidP="00000000" w:rsidRDefault="00000000" w:rsidRPr="00000000" w14:paraId="0000026B">
            <w:pPr>
              <w:tabs>
                <w:tab w:val="left" w:pos="1965"/>
              </w:tabs>
              <w:rPr>
                <w:sz w:val="24"/>
                <w:szCs w:val="24"/>
              </w:rPr>
            </w:pPr>
            <w:r w:rsidDel="00000000" w:rsidR="00000000" w:rsidRPr="00000000">
              <w:rPr>
                <w:b w:val="0"/>
                <w:sz w:val="24"/>
                <w:szCs w:val="24"/>
                <w:rtl w:val="0"/>
              </w:rPr>
              <w:t xml:space="preserve">Import </w:t>
            </w:r>
            <w:r w:rsidDel="00000000" w:rsidR="00000000" w:rsidRPr="00000000">
              <w:rPr>
                <w:rtl w:val="0"/>
              </w:rPr>
            </w:r>
          </w:p>
        </w:tc>
        <w:tc>
          <w:tcPr/>
          <w:p w:rsidR="00000000" w:rsidDel="00000000" w:rsidP="00000000" w:rsidRDefault="00000000" w:rsidRPr="00000000" w14:paraId="0000026C">
            <w:pPr>
              <w:tabs>
                <w:tab w:val="left" w:pos="1965"/>
              </w:tabs>
              <w:jc w:val="center"/>
              <w:rPr>
                <w:sz w:val="24"/>
                <w:szCs w:val="24"/>
              </w:rPr>
            </w:pPr>
            <w:r w:rsidDel="00000000" w:rsidR="00000000" w:rsidRPr="00000000">
              <w:rPr>
                <w:sz w:val="24"/>
                <w:szCs w:val="24"/>
                <w:rtl w:val="0"/>
              </w:rPr>
              <w:t xml:space="preserve">399884 million </w:t>
            </w:r>
          </w:p>
        </w:tc>
      </w:tr>
      <w:tr>
        <w:tc>
          <w:tcPr/>
          <w:p w:rsidR="00000000" w:rsidDel="00000000" w:rsidP="00000000" w:rsidRDefault="00000000" w:rsidRPr="00000000" w14:paraId="0000026D">
            <w:pPr>
              <w:tabs>
                <w:tab w:val="left" w:pos="1965"/>
              </w:tabs>
              <w:rPr>
                <w:sz w:val="24"/>
                <w:szCs w:val="24"/>
              </w:rPr>
            </w:pPr>
            <w:r w:rsidDel="00000000" w:rsidR="00000000" w:rsidRPr="00000000">
              <w:rPr>
                <w:b w:val="0"/>
                <w:sz w:val="24"/>
                <w:szCs w:val="24"/>
                <w:rtl w:val="0"/>
              </w:rPr>
              <w:t xml:space="preserve">Export</w:t>
            </w:r>
            <w:r w:rsidDel="00000000" w:rsidR="00000000" w:rsidRPr="00000000">
              <w:rPr>
                <w:rtl w:val="0"/>
              </w:rPr>
            </w:r>
          </w:p>
        </w:tc>
        <w:tc>
          <w:tcPr/>
          <w:p w:rsidR="00000000" w:rsidDel="00000000" w:rsidP="00000000" w:rsidRDefault="00000000" w:rsidRPr="00000000" w14:paraId="0000026E">
            <w:pPr>
              <w:tabs>
                <w:tab w:val="left" w:pos="1965"/>
              </w:tabs>
              <w:jc w:val="center"/>
              <w:rPr>
                <w:sz w:val="24"/>
                <w:szCs w:val="24"/>
              </w:rPr>
            </w:pPr>
            <w:r w:rsidDel="00000000" w:rsidR="00000000" w:rsidRPr="00000000">
              <w:rPr>
                <w:sz w:val="24"/>
                <w:szCs w:val="24"/>
                <w:rtl w:val="0"/>
              </w:rPr>
              <w:t xml:space="preserve">234443 million </w:t>
            </w:r>
          </w:p>
        </w:tc>
      </w:tr>
      <w:tr>
        <w:tc>
          <w:tcPr/>
          <w:p w:rsidR="00000000" w:rsidDel="00000000" w:rsidP="00000000" w:rsidRDefault="00000000" w:rsidRPr="00000000" w14:paraId="0000026F">
            <w:pPr>
              <w:tabs>
                <w:tab w:val="left" w:pos="1965"/>
              </w:tabs>
              <w:rPr>
                <w:sz w:val="24"/>
                <w:szCs w:val="24"/>
              </w:rPr>
            </w:pPr>
            <w:r w:rsidDel="00000000" w:rsidR="00000000" w:rsidRPr="00000000">
              <w:rPr>
                <w:b w:val="0"/>
                <w:sz w:val="24"/>
                <w:szCs w:val="24"/>
                <w:rtl w:val="0"/>
              </w:rPr>
              <w:t xml:space="preserve">Remittance </w:t>
            </w:r>
            <w:r w:rsidDel="00000000" w:rsidR="00000000" w:rsidRPr="00000000">
              <w:rPr>
                <w:rtl w:val="0"/>
              </w:rPr>
            </w:r>
          </w:p>
        </w:tc>
        <w:tc>
          <w:tcPr/>
          <w:p w:rsidR="00000000" w:rsidDel="00000000" w:rsidP="00000000" w:rsidRDefault="00000000" w:rsidRPr="00000000" w14:paraId="00000270">
            <w:pPr>
              <w:tabs>
                <w:tab w:val="left" w:pos="1965"/>
              </w:tabs>
              <w:jc w:val="center"/>
              <w:rPr>
                <w:sz w:val="24"/>
                <w:szCs w:val="24"/>
              </w:rPr>
            </w:pPr>
            <w:r w:rsidDel="00000000" w:rsidR="00000000" w:rsidRPr="00000000">
              <w:rPr>
                <w:sz w:val="24"/>
                <w:szCs w:val="24"/>
                <w:rtl w:val="0"/>
              </w:rPr>
              <w:t xml:space="preserve">305514 million </w:t>
            </w:r>
          </w:p>
        </w:tc>
      </w:tr>
    </w:tbl>
    <w:p w:rsidR="00000000" w:rsidDel="00000000" w:rsidP="00000000" w:rsidRDefault="00000000" w:rsidRPr="00000000" w14:paraId="00000271">
      <w:pPr>
        <w:tabs>
          <w:tab w:val="left" w:pos="1965"/>
        </w:tabs>
        <w:ind w:left="540" w:firstLine="0"/>
        <w:jc w:val="center"/>
        <w:rPr>
          <w:b w:val="1"/>
          <w:color w:val="00b0f0"/>
          <w:sz w:val="24"/>
          <w:szCs w:val="24"/>
        </w:rPr>
      </w:pPr>
      <w:r w:rsidDel="00000000" w:rsidR="00000000" w:rsidRPr="00000000">
        <w:rPr>
          <w:rtl w:val="0"/>
        </w:rPr>
      </w:r>
    </w:p>
    <w:p w:rsidR="00000000" w:rsidDel="00000000" w:rsidP="00000000" w:rsidRDefault="00000000" w:rsidRPr="00000000" w14:paraId="00000272">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3">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4">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5">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6">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7">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8">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9">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A">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B">
      <w:pPr>
        <w:tabs>
          <w:tab w:val="left" w:pos="1965"/>
        </w:tabs>
        <w:ind w:left="540" w:firstLine="0"/>
        <w:jc w:val="center"/>
        <w:rPr>
          <w:rFonts w:ascii="Times New Roman" w:cs="Times New Roman" w:eastAsia="Times New Roman" w:hAnsi="Times New Roman"/>
          <w:b w:val="1"/>
          <w:color w:val="00b0f0"/>
          <w:sz w:val="24"/>
          <w:szCs w:val="24"/>
        </w:rPr>
      </w:pPr>
      <w:r w:rsidDel="00000000" w:rsidR="00000000" w:rsidRPr="00000000">
        <w:rPr>
          <w:rtl w:val="0"/>
        </w:rPr>
      </w:r>
    </w:p>
    <w:p w:rsidR="00000000" w:rsidDel="00000000" w:rsidP="00000000" w:rsidRDefault="00000000" w:rsidRPr="00000000" w14:paraId="0000027C">
      <w:pPr>
        <w:tabs>
          <w:tab w:val="left" w:pos="1965"/>
        </w:tabs>
        <w:ind w:left="540" w:firstLine="0"/>
        <w:jc w:val="center"/>
        <w:rPr>
          <w:rFonts w:ascii="Times New Roman" w:cs="Times New Roman" w:eastAsia="Times New Roman" w:hAnsi="Times New Roman"/>
          <w:b w:val="1"/>
          <w:color w:val="00b0f0"/>
          <w:sz w:val="28"/>
          <w:szCs w:val="28"/>
        </w:rPr>
      </w:pPr>
      <w:r w:rsidDel="00000000" w:rsidR="00000000" w:rsidRPr="00000000">
        <w:rPr>
          <w:rtl w:val="0"/>
        </w:rPr>
      </w:r>
    </w:p>
    <w:p w:rsidR="00000000" w:rsidDel="00000000" w:rsidP="00000000" w:rsidRDefault="00000000" w:rsidRPr="00000000" w14:paraId="0000027D">
      <w:pPr>
        <w:tabs>
          <w:tab w:val="left" w:pos="1965"/>
        </w:tabs>
        <w:ind w:left="540" w:firstLine="0"/>
        <w:jc w:val="center"/>
        <w:rPr>
          <w:rFonts w:ascii="Times New Roman" w:cs="Times New Roman" w:eastAsia="Times New Roman" w:hAnsi="Times New Roman"/>
          <w:b w:val="1"/>
          <w:color w:val="00b0f0"/>
          <w:sz w:val="28"/>
          <w:szCs w:val="28"/>
        </w:rPr>
      </w:pPr>
      <w:r w:rsidDel="00000000" w:rsidR="00000000" w:rsidRPr="00000000">
        <w:rPr>
          <w:rtl w:val="0"/>
        </w:rPr>
      </w:r>
    </w:p>
    <w:p w:rsidR="00000000" w:rsidDel="00000000" w:rsidP="00000000" w:rsidRDefault="00000000" w:rsidRPr="00000000" w14:paraId="0000027E">
      <w:pPr>
        <w:tabs>
          <w:tab w:val="left" w:pos="1965"/>
        </w:tabs>
        <w:ind w:left="540" w:firstLine="0"/>
        <w:jc w:val="center"/>
        <w:rPr>
          <w:rFonts w:ascii="Times New Roman" w:cs="Times New Roman" w:eastAsia="Times New Roman" w:hAnsi="Times New Roman"/>
          <w:b w:val="1"/>
          <w:color w:val="00b0f0"/>
          <w:sz w:val="28"/>
          <w:szCs w:val="28"/>
        </w:rPr>
      </w:pPr>
      <w:r w:rsidDel="00000000" w:rsidR="00000000" w:rsidRPr="00000000">
        <w:rPr>
          <w:rFonts w:ascii="Times New Roman" w:cs="Times New Roman" w:eastAsia="Times New Roman" w:hAnsi="Times New Roman"/>
          <w:b w:val="1"/>
          <w:color w:val="00b0f0"/>
          <w:sz w:val="28"/>
          <w:szCs w:val="28"/>
          <w:rtl w:val="0"/>
        </w:rPr>
        <w:t xml:space="preserve">Paid-up Capital &amp; Reserve</w:t>
      </w:r>
    </w:p>
    <w:p w:rsidR="00000000" w:rsidDel="00000000" w:rsidP="00000000" w:rsidRDefault="00000000" w:rsidRPr="00000000" w14:paraId="0000027F">
      <w:pPr>
        <w:tabs>
          <w:tab w:val="left" w:pos="1965"/>
        </w:tabs>
        <w:spacing w:line="360" w:lineRule="auto"/>
        <w:ind w:left="539" w:right="10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Bank's Authorized Capital is € 20,000.00 million and the Paid-up Capital is € 16,099.91 million as at 31/12/2019. The paid-up capital was Taka 67.50 million in 1983. The Bank's Reserve Fund has grown steadily. On December 31, 1983, it was 0.36 million Taka and stood at</w:t>
      </w:r>
    </w:p>
    <w:tbl>
      <w:tblPr>
        <w:tblStyle w:val="Table3"/>
        <w:tblW w:w="7344.0" w:type="dxa"/>
        <w:jc w:val="left"/>
        <w:tblInd w:w="1615.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A0"/>
      </w:tblPr>
      <w:tblGrid>
        <w:gridCol w:w="3544"/>
        <w:gridCol w:w="3800"/>
        <w:tblGridChange w:id="0">
          <w:tblGrid>
            <w:gridCol w:w="3544"/>
            <w:gridCol w:w="3800"/>
          </w:tblGrid>
        </w:tblGridChange>
      </w:tblGrid>
      <w:tr>
        <w:tc>
          <w:tcPr/>
          <w:p w:rsidR="00000000" w:rsidDel="00000000" w:rsidP="00000000" w:rsidRDefault="00000000" w:rsidRPr="00000000" w14:paraId="00000280">
            <w:pPr>
              <w:tabs>
                <w:tab w:val="left" w:pos="1965"/>
              </w:tabs>
              <w:jc w:val="center"/>
              <w:rPr>
                <w:sz w:val="24"/>
                <w:szCs w:val="24"/>
              </w:rPr>
            </w:pPr>
            <w:r w:rsidDel="00000000" w:rsidR="00000000" w:rsidRPr="00000000">
              <w:rPr>
                <w:sz w:val="24"/>
                <w:szCs w:val="24"/>
                <w:rtl w:val="0"/>
              </w:rPr>
              <w:t xml:space="preserve">Date</w:t>
            </w:r>
          </w:p>
        </w:tc>
        <w:tc>
          <w:tcPr/>
          <w:p w:rsidR="00000000" w:rsidDel="00000000" w:rsidP="00000000" w:rsidRDefault="00000000" w:rsidRPr="00000000" w14:paraId="00000281">
            <w:pPr>
              <w:tabs>
                <w:tab w:val="left" w:pos="1965"/>
              </w:tabs>
              <w:jc w:val="center"/>
              <w:rPr>
                <w:sz w:val="24"/>
                <w:szCs w:val="24"/>
              </w:rPr>
            </w:pPr>
            <w:r w:rsidDel="00000000" w:rsidR="00000000" w:rsidRPr="00000000">
              <w:rPr>
                <w:sz w:val="24"/>
                <w:szCs w:val="24"/>
                <w:rtl w:val="0"/>
              </w:rPr>
              <w:t xml:space="preserve">Amount of TAKA</w:t>
            </w:r>
          </w:p>
        </w:tc>
      </w:tr>
      <w:tr>
        <w:tc>
          <w:tcPr/>
          <w:p w:rsidR="00000000" w:rsidDel="00000000" w:rsidP="00000000" w:rsidRDefault="00000000" w:rsidRPr="00000000" w14:paraId="00000282">
            <w:pPr>
              <w:tabs>
                <w:tab w:val="left" w:pos="1965"/>
              </w:tabs>
              <w:jc w:val="center"/>
              <w:rPr>
                <w:sz w:val="24"/>
                <w:szCs w:val="24"/>
              </w:rPr>
            </w:pPr>
            <w:r w:rsidDel="00000000" w:rsidR="00000000" w:rsidRPr="00000000">
              <w:rPr>
                <w:b w:val="0"/>
                <w:sz w:val="24"/>
                <w:szCs w:val="24"/>
                <w:rtl w:val="0"/>
              </w:rPr>
              <w:t xml:space="preserve">31/12/2019</w:t>
            </w:r>
            <w:r w:rsidDel="00000000" w:rsidR="00000000" w:rsidRPr="00000000">
              <w:rPr>
                <w:rtl w:val="0"/>
              </w:rPr>
            </w:r>
          </w:p>
        </w:tc>
        <w:tc>
          <w:tcPr/>
          <w:p w:rsidR="00000000" w:rsidDel="00000000" w:rsidP="00000000" w:rsidRDefault="00000000" w:rsidRPr="00000000" w14:paraId="00000283">
            <w:pPr>
              <w:tabs>
                <w:tab w:val="left" w:pos="1965"/>
              </w:tabs>
              <w:jc w:val="center"/>
              <w:rPr>
                <w:sz w:val="24"/>
                <w:szCs w:val="24"/>
              </w:rPr>
            </w:pPr>
            <w:r w:rsidDel="00000000" w:rsidR="00000000" w:rsidRPr="00000000">
              <w:rPr>
                <w:sz w:val="24"/>
                <w:szCs w:val="24"/>
                <w:rtl w:val="0"/>
              </w:rPr>
              <w:t xml:space="preserve">16099.91 million </w:t>
            </w:r>
          </w:p>
        </w:tc>
      </w:tr>
      <w:tr>
        <w:tc>
          <w:tcPr/>
          <w:p w:rsidR="00000000" w:rsidDel="00000000" w:rsidP="00000000" w:rsidRDefault="00000000" w:rsidRPr="00000000" w14:paraId="00000284">
            <w:pPr>
              <w:tabs>
                <w:tab w:val="left" w:pos="1965"/>
              </w:tabs>
              <w:jc w:val="center"/>
              <w:rPr>
                <w:sz w:val="24"/>
                <w:szCs w:val="24"/>
              </w:rPr>
            </w:pPr>
            <w:r w:rsidDel="00000000" w:rsidR="00000000" w:rsidRPr="00000000">
              <w:rPr>
                <w:b w:val="0"/>
                <w:sz w:val="24"/>
                <w:szCs w:val="24"/>
                <w:rtl w:val="0"/>
              </w:rPr>
              <w:t xml:space="preserve">31/12/2018</w:t>
            </w:r>
            <w:r w:rsidDel="00000000" w:rsidR="00000000" w:rsidRPr="00000000">
              <w:rPr>
                <w:rtl w:val="0"/>
              </w:rPr>
            </w:r>
          </w:p>
        </w:tc>
        <w:tc>
          <w:tcPr/>
          <w:p w:rsidR="00000000" w:rsidDel="00000000" w:rsidP="00000000" w:rsidRDefault="00000000" w:rsidRPr="00000000" w14:paraId="00000285">
            <w:pPr>
              <w:tabs>
                <w:tab w:val="left" w:pos="1965"/>
              </w:tabs>
              <w:jc w:val="center"/>
              <w:rPr>
                <w:b w:val="1"/>
                <w:sz w:val="24"/>
                <w:szCs w:val="24"/>
              </w:rPr>
            </w:pPr>
            <w:r w:rsidDel="00000000" w:rsidR="00000000" w:rsidRPr="00000000">
              <w:rPr>
                <w:sz w:val="24"/>
                <w:szCs w:val="24"/>
                <w:rtl w:val="0"/>
              </w:rPr>
              <w:t xml:space="preserve">16099.91 million</w:t>
            </w:r>
            <w:r w:rsidDel="00000000" w:rsidR="00000000" w:rsidRPr="00000000">
              <w:rPr>
                <w:rtl w:val="0"/>
              </w:rPr>
            </w:r>
          </w:p>
        </w:tc>
      </w:tr>
      <w:tr>
        <w:tc>
          <w:tcPr/>
          <w:p w:rsidR="00000000" w:rsidDel="00000000" w:rsidP="00000000" w:rsidRDefault="00000000" w:rsidRPr="00000000" w14:paraId="00000286">
            <w:pPr>
              <w:tabs>
                <w:tab w:val="left" w:pos="1965"/>
              </w:tabs>
              <w:jc w:val="center"/>
              <w:rPr>
                <w:sz w:val="24"/>
                <w:szCs w:val="24"/>
              </w:rPr>
            </w:pPr>
            <w:r w:rsidDel="00000000" w:rsidR="00000000" w:rsidRPr="00000000">
              <w:rPr>
                <w:b w:val="0"/>
                <w:sz w:val="24"/>
                <w:szCs w:val="24"/>
                <w:rtl w:val="0"/>
              </w:rPr>
              <w:t xml:space="preserve">31/12/2017</w:t>
            </w:r>
            <w:r w:rsidDel="00000000" w:rsidR="00000000" w:rsidRPr="00000000">
              <w:rPr>
                <w:rtl w:val="0"/>
              </w:rPr>
            </w:r>
          </w:p>
        </w:tc>
        <w:tc>
          <w:tcPr/>
          <w:p w:rsidR="00000000" w:rsidDel="00000000" w:rsidP="00000000" w:rsidRDefault="00000000" w:rsidRPr="00000000" w14:paraId="00000287">
            <w:pPr>
              <w:tabs>
                <w:tab w:val="left" w:pos="1965"/>
              </w:tabs>
              <w:jc w:val="center"/>
              <w:rPr>
                <w:b w:val="1"/>
                <w:sz w:val="24"/>
                <w:szCs w:val="24"/>
              </w:rPr>
            </w:pPr>
            <w:r w:rsidDel="00000000" w:rsidR="00000000" w:rsidRPr="00000000">
              <w:rPr>
                <w:sz w:val="24"/>
                <w:szCs w:val="24"/>
                <w:rtl w:val="0"/>
              </w:rPr>
              <w:t xml:space="preserve">16099.91 million</w:t>
            </w:r>
            <w:r w:rsidDel="00000000" w:rsidR="00000000" w:rsidRPr="00000000">
              <w:rPr>
                <w:rtl w:val="0"/>
              </w:rPr>
            </w:r>
          </w:p>
        </w:tc>
      </w:tr>
      <w:tr>
        <w:tc>
          <w:tcPr/>
          <w:p w:rsidR="00000000" w:rsidDel="00000000" w:rsidP="00000000" w:rsidRDefault="00000000" w:rsidRPr="00000000" w14:paraId="00000288">
            <w:pPr>
              <w:tabs>
                <w:tab w:val="left" w:pos="1965"/>
              </w:tabs>
              <w:jc w:val="center"/>
              <w:rPr>
                <w:sz w:val="24"/>
                <w:szCs w:val="24"/>
              </w:rPr>
            </w:pPr>
            <w:r w:rsidDel="00000000" w:rsidR="00000000" w:rsidRPr="00000000">
              <w:rPr>
                <w:b w:val="0"/>
                <w:sz w:val="24"/>
                <w:szCs w:val="24"/>
                <w:rtl w:val="0"/>
              </w:rPr>
              <w:t xml:space="preserve">31/12/2016</w:t>
            </w:r>
            <w:r w:rsidDel="00000000" w:rsidR="00000000" w:rsidRPr="00000000">
              <w:rPr>
                <w:rtl w:val="0"/>
              </w:rPr>
            </w:r>
          </w:p>
        </w:tc>
        <w:tc>
          <w:tcPr/>
          <w:p w:rsidR="00000000" w:rsidDel="00000000" w:rsidP="00000000" w:rsidRDefault="00000000" w:rsidRPr="00000000" w14:paraId="00000289">
            <w:pPr>
              <w:tabs>
                <w:tab w:val="left" w:pos="1965"/>
              </w:tabs>
              <w:jc w:val="center"/>
              <w:rPr>
                <w:b w:val="1"/>
                <w:sz w:val="24"/>
                <w:szCs w:val="24"/>
              </w:rPr>
            </w:pPr>
            <w:r w:rsidDel="00000000" w:rsidR="00000000" w:rsidRPr="00000000">
              <w:rPr>
                <w:sz w:val="24"/>
                <w:szCs w:val="24"/>
                <w:rtl w:val="0"/>
              </w:rPr>
              <w:t xml:space="preserve">16099.91 million</w:t>
            </w:r>
            <w:r w:rsidDel="00000000" w:rsidR="00000000" w:rsidRPr="00000000">
              <w:rPr>
                <w:rtl w:val="0"/>
              </w:rPr>
            </w:r>
          </w:p>
        </w:tc>
      </w:tr>
      <w:tr>
        <w:tc>
          <w:tcPr/>
          <w:p w:rsidR="00000000" w:rsidDel="00000000" w:rsidP="00000000" w:rsidRDefault="00000000" w:rsidRPr="00000000" w14:paraId="0000028A">
            <w:pPr>
              <w:tabs>
                <w:tab w:val="left" w:pos="1965"/>
              </w:tabs>
              <w:jc w:val="center"/>
              <w:rPr>
                <w:sz w:val="24"/>
                <w:szCs w:val="24"/>
              </w:rPr>
            </w:pPr>
            <w:r w:rsidDel="00000000" w:rsidR="00000000" w:rsidRPr="00000000">
              <w:rPr>
                <w:b w:val="0"/>
                <w:sz w:val="24"/>
                <w:szCs w:val="24"/>
                <w:rtl w:val="0"/>
              </w:rPr>
              <w:t xml:space="preserve">31/12/2015</w:t>
            </w:r>
            <w:r w:rsidDel="00000000" w:rsidR="00000000" w:rsidRPr="00000000">
              <w:rPr>
                <w:rtl w:val="0"/>
              </w:rPr>
            </w:r>
          </w:p>
        </w:tc>
        <w:tc>
          <w:tcPr/>
          <w:p w:rsidR="00000000" w:rsidDel="00000000" w:rsidP="00000000" w:rsidRDefault="00000000" w:rsidRPr="00000000" w14:paraId="0000028B">
            <w:pPr>
              <w:tabs>
                <w:tab w:val="left" w:pos="1965"/>
              </w:tabs>
              <w:jc w:val="center"/>
              <w:rPr>
                <w:b w:val="1"/>
                <w:sz w:val="24"/>
                <w:szCs w:val="24"/>
              </w:rPr>
            </w:pPr>
            <w:r w:rsidDel="00000000" w:rsidR="00000000" w:rsidRPr="00000000">
              <w:rPr>
                <w:sz w:val="24"/>
                <w:szCs w:val="24"/>
                <w:rtl w:val="0"/>
              </w:rPr>
              <w:t xml:space="preserve">16099.91 million</w:t>
            </w:r>
            <w:r w:rsidDel="00000000" w:rsidR="00000000" w:rsidRPr="00000000">
              <w:rPr>
                <w:rtl w:val="0"/>
              </w:rPr>
            </w:r>
          </w:p>
        </w:tc>
      </w:tr>
      <w:tr>
        <w:tc>
          <w:tcPr/>
          <w:p w:rsidR="00000000" w:rsidDel="00000000" w:rsidP="00000000" w:rsidRDefault="00000000" w:rsidRPr="00000000" w14:paraId="0000028C">
            <w:pPr>
              <w:tabs>
                <w:tab w:val="left" w:pos="1965"/>
              </w:tabs>
              <w:jc w:val="center"/>
              <w:rPr>
                <w:sz w:val="24"/>
                <w:szCs w:val="24"/>
              </w:rPr>
            </w:pPr>
            <w:r w:rsidDel="00000000" w:rsidR="00000000" w:rsidRPr="00000000">
              <w:rPr>
                <w:b w:val="0"/>
                <w:sz w:val="24"/>
                <w:szCs w:val="24"/>
                <w:rtl w:val="0"/>
              </w:rPr>
              <w:t xml:space="preserve">31/12/2014</w:t>
            </w:r>
            <w:r w:rsidDel="00000000" w:rsidR="00000000" w:rsidRPr="00000000">
              <w:rPr>
                <w:rtl w:val="0"/>
              </w:rPr>
            </w:r>
          </w:p>
        </w:tc>
        <w:tc>
          <w:tcPr/>
          <w:p w:rsidR="00000000" w:rsidDel="00000000" w:rsidP="00000000" w:rsidRDefault="00000000" w:rsidRPr="00000000" w14:paraId="0000028D">
            <w:pPr>
              <w:tabs>
                <w:tab w:val="left" w:pos="1965"/>
              </w:tabs>
              <w:jc w:val="center"/>
              <w:rPr>
                <w:b w:val="1"/>
                <w:sz w:val="24"/>
                <w:szCs w:val="24"/>
              </w:rPr>
            </w:pPr>
            <w:r w:rsidDel="00000000" w:rsidR="00000000" w:rsidRPr="00000000">
              <w:rPr>
                <w:sz w:val="24"/>
                <w:szCs w:val="24"/>
                <w:rtl w:val="0"/>
              </w:rPr>
              <w:t xml:space="preserve">16099.91 million</w:t>
            </w:r>
            <w:r w:rsidDel="00000000" w:rsidR="00000000" w:rsidRPr="00000000">
              <w:rPr>
                <w:rtl w:val="0"/>
              </w:rPr>
            </w:r>
          </w:p>
        </w:tc>
      </w:tr>
      <w:tr>
        <w:tc>
          <w:tcPr/>
          <w:p w:rsidR="00000000" w:rsidDel="00000000" w:rsidP="00000000" w:rsidRDefault="00000000" w:rsidRPr="00000000" w14:paraId="0000028E">
            <w:pPr>
              <w:tabs>
                <w:tab w:val="left" w:pos="1965"/>
              </w:tabs>
              <w:jc w:val="center"/>
              <w:rPr>
                <w:sz w:val="24"/>
                <w:szCs w:val="24"/>
              </w:rPr>
            </w:pPr>
            <w:r w:rsidDel="00000000" w:rsidR="00000000" w:rsidRPr="00000000">
              <w:rPr>
                <w:b w:val="0"/>
                <w:sz w:val="24"/>
                <w:szCs w:val="24"/>
                <w:rtl w:val="0"/>
              </w:rPr>
              <w:t xml:space="preserve">31/12/2013</w:t>
            </w:r>
            <w:r w:rsidDel="00000000" w:rsidR="00000000" w:rsidRPr="00000000">
              <w:rPr>
                <w:rtl w:val="0"/>
              </w:rPr>
            </w:r>
          </w:p>
        </w:tc>
        <w:tc>
          <w:tcPr/>
          <w:p w:rsidR="00000000" w:rsidDel="00000000" w:rsidP="00000000" w:rsidRDefault="00000000" w:rsidRPr="00000000" w14:paraId="0000028F">
            <w:pPr>
              <w:tabs>
                <w:tab w:val="left" w:pos="1965"/>
              </w:tabs>
              <w:jc w:val="center"/>
              <w:rPr>
                <w:sz w:val="24"/>
                <w:szCs w:val="24"/>
              </w:rPr>
            </w:pPr>
            <w:r w:rsidDel="00000000" w:rsidR="00000000" w:rsidRPr="00000000">
              <w:rPr>
                <w:sz w:val="24"/>
                <w:szCs w:val="24"/>
                <w:rtl w:val="0"/>
              </w:rPr>
              <w:t xml:space="preserve">14636.28 million </w:t>
            </w:r>
          </w:p>
        </w:tc>
      </w:tr>
      <w:tr>
        <w:tc>
          <w:tcPr/>
          <w:p w:rsidR="00000000" w:rsidDel="00000000" w:rsidP="00000000" w:rsidRDefault="00000000" w:rsidRPr="00000000" w14:paraId="00000290">
            <w:pPr>
              <w:tabs>
                <w:tab w:val="left" w:pos="1965"/>
              </w:tabs>
              <w:jc w:val="center"/>
              <w:rPr>
                <w:sz w:val="24"/>
                <w:szCs w:val="24"/>
              </w:rPr>
            </w:pPr>
            <w:r w:rsidDel="00000000" w:rsidR="00000000" w:rsidRPr="00000000">
              <w:rPr>
                <w:b w:val="0"/>
                <w:sz w:val="24"/>
                <w:szCs w:val="24"/>
                <w:rtl w:val="0"/>
              </w:rPr>
              <w:t xml:space="preserve">31/12/2012</w:t>
            </w:r>
            <w:r w:rsidDel="00000000" w:rsidR="00000000" w:rsidRPr="00000000">
              <w:rPr>
                <w:rtl w:val="0"/>
              </w:rPr>
            </w:r>
          </w:p>
        </w:tc>
        <w:tc>
          <w:tcPr/>
          <w:p w:rsidR="00000000" w:rsidDel="00000000" w:rsidP="00000000" w:rsidRDefault="00000000" w:rsidRPr="00000000" w14:paraId="00000291">
            <w:pPr>
              <w:tabs>
                <w:tab w:val="left" w:pos="1965"/>
              </w:tabs>
              <w:jc w:val="center"/>
              <w:rPr>
                <w:sz w:val="24"/>
                <w:szCs w:val="24"/>
              </w:rPr>
            </w:pPr>
            <w:r w:rsidDel="00000000" w:rsidR="00000000" w:rsidRPr="00000000">
              <w:rPr>
                <w:sz w:val="24"/>
                <w:szCs w:val="24"/>
                <w:rtl w:val="0"/>
              </w:rPr>
              <w:t xml:space="preserve">12509.64 million </w:t>
            </w:r>
          </w:p>
        </w:tc>
      </w:tr>
      <w:tr>
        <w:tc>
          <w:tcPr/>
          <w:p w:rsidR="00000000" w:rsidDel="00000000" w:rsidP="00000000" w:rsidRDefault="00000000" w:rsidRPr="00000000" w14:paraId="00000292">
            <w:pPr>
              <w:tabs>
                <w:tab w:val="left" w:pos="1965"/>
              </w:tabs>
              <w:jc w:val="center"/>
              <w:rPr>
                <w:sz w:val="24"/>
                <w:szCs w:val="24"/>
              </w:rPr>
            </w:pPr>
            <w:r w:rsidDel="00000000" w:rsidR="00000000" w:rsidRPr="00000000">
              <w:rPr>
                <w:b w:val="0"/>
                <w:sz w:val="24"/>
                <w:szCs w:val="24"/>
                <w:rtl w:val="0"/>
              </w:rPr>
              <w:t xml:space="preserve">31/12/2011 </w:t>
            </w:r>
            <w:r w:rsidDel="00000000" w:rsidR="00000000" w:rsidRPr="00000000">
              <w:rPr>
                <w:rtl w:val="0"/>
              </w:rPr>
            </w:r>
          </w:p>
        </w:tc>
        <w:tc>
          <w:tcPr/>
          <w:p w:rsidR="00000000" w:rsidDel="00000000" w:rsidP="00000000" w:rsidRDefault="00000000" w:rsidRPr="00000000" w14:paraId="00000293">
            <w:pPr>
              <w:tabs>
                <w:tab w:val="left" w:pos="1965"/>
              </w:tabs>
              <w:jc w:val="center"/>
              <w:rPr>
                <w:sz w:val="24"/>
                <w:szCs w:val="24"/>
              </w:rPr>
            </w:pPr>
            <w:r w:rsidDel="00000000" w:rsidR="00000000" w:rsidRPr="00000000">
              <w:rPr>
                <w:sz w:val="24"/>
                <w:szCs w:val="24"/>
                <w:rtl w:val="0"/>
              </w:rPr>
              <w:t xml:space="preserve">10007.71 million </w:t>
            </w:r>
          </w:p>
        </w:tc>
      </w:tr>
      <w:tr>
        <w:tc>
          <w:tcPr/>
          <w:p w:rsidR="00000000" w:rsidDel="00000000" w:rsidP="00000000" w:rsidRDefault="00000000" w:rsidRPr="00000000" w14:paraId="00000294">
            <w:pPr>
              <w:tabs>
                <w:tab w:val="left" w:pos="1965"/>
              </w:tabs>
              <w:jc w:val="center"/>
              <w:rPr>
                <w:sz w:val="24"/>
                <w:szCs w:val="24"/>
              </w:rPr>
            </w:pPr>
            <w:r w:rsidDel="00000000" w:rsidR="00000000" w:rsidRPr="00000000">
              <w:rPr>
                <w:b w:val="0"/>
                <w:sz w:val="24"/>
                <w:szCs w:val="24"/>
                <w:rtl w:val="0"/>
              </w:rPr>
              <w:t xml:space="preserve">31/12/2010</w:t>
            </w:r>
            <w:r w:rsidDel="00000000" w:rsidR="00000000" w:rsidRPr="00000000">
              <w:rPr>
                <w:rtl w:val="0"/>
              </w:rPr>
            </w:r>
          </w:p>
        </w:tc>
        <w:tc>
          <w:tcPr/>
          <w:p w:rsidR="00000000" w:rsidDel="00000000" w:rsidP="00000000" w:rsidRDefault="00000000" w:rsidRPr="00000000" w14:paraId="00000295">
            <w:pPr>
              <w:tabs>
                <w:tab w:val="left" w:pos="1965"/>
              </w:tabs>
              <w:jc w:val="center"/>
              <w:rPr>
                <w:sz w:val="24"/>
                <w:szCs w:val="24"/>
              </w:rPr>
            </w:pPr>
            <w:r w:rsidDel="00000000" w:rsidR="00000000" w:rsidRPr="00000000">
              <w:rPr>
                <w:sz w:val="24"/>
                <w:szCs w:val="24"/>
                <w:rtl w:val="0"/>
              </w:rPr>
              <w:t xml:space="preserve">7413.12 million </w:t>
            </w:r>
          </w:p>
        </w:tc>
      </w:tr>
      <w:tr>
        <w:tc>
          <w:tcPr/>
          <w:p w:rsidR="00000000" w:rsidDel="00000000" w:rsidP="00000000" w:rsidRDefault="00000000" w:rsidRPr="00000000" w14:paraId="00000296">
            <w:pPr>
              <w:tabs>
                <w:tab w:val="left" w:pos="1965"/>
              </w:tabs>
              <w:jc w:val="center"/>
              <w:rPr>
                <w:sz w:val="24"/>
                <w:szCs w:val="24"/>
              </w:rPr>
            </w:pPr>
            <w:r w:rsidDel="00000000" w:rsidR="00000000" w:rsidRPr="00000000">
              <w:rPr>
                <w:b w:val="0"/>
                <w:sz w:val="24"/>
                <w:szCs w:val="24"/>
                <w:rtl w:val="0"/>
              </w:rPr>
              <w:t xml:space="preserve">31/12/2009</w:t>
            </w:r>
            <w:r w:rsidDel="00000000" w:rsidR="00000000" w:rsidRPr="00000000">
              <w:rPr>
                <w:rtl w:val="0"/>
              </w:rPr>
            </w:r>
          </w:p>
        </w:tc>
        <w:tc>
          <w:tcPr/>
          <w:p w:rsidR="00000000" w:rsidDel="00000000" w:rsidP="00000000" w:rsidRDefault="00000000" w:rsidRPr="00000000" w14:paraId="00000297">
            <w:pPr>
              <w:tabs>
                <w:tab w:val="left" w:pos="1965"/>
              </w:tabs>
              <w:jc w:val="center"/>
              <w:rPr>
                <w:sz w:val="24"/>
                <w:szCs w:val="24"/>
              </w:rPr>
            </w:pPr>
            <w:r w:rsidDel="00000000" w:rsidR="00000000" w:rsidRPr="00000000">
              <w:rPr>
                <w:sz w:val="24"/>
                <w:szCs w:val="24"/>
                <w:rtl w:val="0"/>
              </w:rPr>
              <w:t xml:space="preserve">6177.60 million </w:t>
            </w:r>
          </w:p>
        </w:tc>
      </w:tr>
      <w:tr>
        <w:tc>
          <w:tcPr/>
          <w:p w:rsidR="00000000" w:rsidDel="00000000" w:rsidP="00000000" w:rsidRDefault="00000000" w:rsidRPr="00000000" w14:paraId="00000298">
            <w:pPr>
              <w:tabs>
                <w:tab w:val="left" w:pos="1965"/>
              </w:tabs>
              <w:jc w:val="center"/>
              <w:rPr>
                <w:sz w:val="24"/>
                <w:szCs w:val="24"/>
              </w:rPr>
            </w:pPr>
            <w:r w:rsidDel="00000000" w:rsidR="00000000" w:rsidRPr="00000000">
              <w:rPr>
                <w:b w:val="0"/>
                <w:sz w:val="24"/>
                <w:szCs w:val="24"/>
                <w:rtl w:val="0"/>
              </w:rPr>
              <w:t xml:space="preserve">31/12/2008</w:t>
            </w:r>
            <w:r w:rsidDel="00000000" w:rsidR="00000000" w:rsidRPr="00000000">
              <w:rPr>
                <w:rtl w:val="0"/>
              </w:rPr>
            </w:r>
          </w:p>
        </w:tc>
        <w:tc>
          <w:tcPr/>
          <w:p w:rsidR="00000000" w:rsidDel="00000000" w:rsidP="00000000" w:rsidRDefault="00000000" w:rsidRPr="00000000" w14:paraId="00000299">
            <w:pPr>
              <w:tabs>
                <w:tab w:val="left" w:pos="1965"/>
              </w:tabs>
              <w:jc w:val="center"/>
              <w:rPr>
                <w:sz w:val="24"/>
                <w:szCs w:val="24"/>
              </w:rPr>
            </w:pPr>
            <w:r w:rsidDel="00000000" w:rsidR="00000000" w:rsidRPr="00000000">
              <w:rPr>
                <w:sz w:val="24"/>
                <w:szCs w:val="24"/>
                <w:rtl w:val="0"/>
              </w:rPr>
              <w:t xml:space="preserve">4752.00 million </w:t>
            </w:r>
          </w:p>
        </w:tc>
      </w:tr>
      <w:tr>
        <w:tc>
          <w:tcPr/>
          <w:p w:rsidR="00000000" w:rsidDel="00000000" w:rsidP="00000000" w:rsidRDefault="00000000" w:rsidRPr="00000000" w14:paraId="0000029A">
            <w:pPr>
              <w:tabs>
                <w:tab w:val="left" w:pos="1965"/>
              </w:tabs>
              <w:jc w:val="center"/>
              <w:rPr>
                <w:sz w:val="24"/>
                <w:szCs w:val="24"/>
              </w:rPr>
            </w:pPr>
            <w:r w:rsidDel="00000000" w:rsidR="00000000" w:rsidRPr="00000000">
              <w:rPr>
                <w:b w:val="0"/>
                <w:sz w:val="24"/>
                <w:szCs w:val="24"/>
                <w:rtl w:val="0"/>
              </w:rPr>
              <w:t xml:space="preserve">31/12/2007</w:t>
            </w:r>
            <w:r w:rsidDel="00000000" w:rsidR="00000000" w:rsidRPr="00000000">
              <w:rPr>
                <w:rtl w:val="0"/>
              </w:rPr>
            </w:r>
          </w:p>
        </w:tc>
        <w:tc>
          <w:tcPr/>
          <w:p w:rsidR="00000000" w:rsidDel="00000000" w:rsidP="00000000" w:rsidRDefault="00000000" w:rsidRPr="00000000" w14:paraId="0000029B">
            <w:pPr>
              <w:tabs>
                <w:tab w:val="left" w:pos="1965"/>
              </w:tabs>
              <w:jc w:val="center"/>
              <w:rPr>
                <w:sz w:val="24"/>
                <w:szCs w:val="24"/>
              </w:rPr>
            </w:pPr>
            <w:r w:rsidDel="00000000" w:rsidR="00000000" w:rsidRPr="00000000">
              <w:rPr>
                <w:sz w:val="24"/>
                <w:szCs w:val="24"/>
                <w:rtl w:val="0"/>
              </w:rPr>
              <w:t xml:space="preserve">3801.60 million </w:t>
            </w:r>
          </w:p>
        </w:tc>
      </w:tr>
      <w:tr>
        <w:tc>
          <w:tcPr/>
          <w:p w:rsidR="00000000" w:rsidDel="00000000" w:rsidP="00000000" w:rsidRDefault="00000000" w:rsidRPr="00000000" w14:paraId="0000029C">
            <w:pPr>
              <w:tabs>
                <w:tab w:val="left" w:pos="1965"/>
              </w:tabs>
              <w:jc w:val="center"/>
              <w:rPr>
                <w:sz w:val="24"/>
                <w:szCs w:val="24"/>
              </w:rPr>
            </w:pPr>
            <w:r w:rsidDel="00000000" w:rsidR="00000000" w:rsidRPr="00000000">
              <w:rPr>
                <w:b w:val="0"/>
                <w:sz w:val="24"/>
                <w:szCs w:val="24"/>
                <w:rtl w:val="0"/>
              </w:rPr>
              <w:t xml:space="preserve">31/12/2006</w:t>
            </w:r>
            <w:r w:rsidDel="00000000" w:rsidR="00000000" w:rsidRPr="00000000">
              <w:rPr>
                <w:rtl w:val="0"/>
              </w:rPr>
            </w:r>
          </w:p>
        </w:tc>
        <w:tc>
          <w:tcPr/>
          <w:p w:rsidR="00000000" w:rsidDel="00000000" w:rsidP="00000000" w:rsidRDefault="00000000" w:rsidRPr="00000000" w14:paraId="0000029D">
            <w:pPr>
              <w:tabs>
                <w:tab w:val="left" w:pos="1965"/>
              </w:tabs>
              <w:jc w:val="center"/>
              <w:rPr>
                <w:sz w:val="24"/>
                <w:szCs w:val="24"/>
              </w:rPr>
            </w:pPr>
            <w:r w:rsidDel="00000000" w:rsidR="00000000" w:rsidRPr="00000000">
              <w:rPr>
                <w:sz w:val="24"/>
                <w:szCs w:val="24"/>
                <w:rtl w:val="0"/>
              </w:rPr>
              <w:t xml:space="preserve">3456.00 million </w:t>
            </w:r>
          </w:p>
        </w:tc>
      </w:tr>
      <w:tr>
        <w:tc>
          <w:tcPr/>
          <w:p w:rsidR="00000000" w:rsidDel="00000000" w:rsidP="00000000" w:rsidRDefault="00000000" w:rsidRPr="00000000" w14:paraId="0000029E">
            <w:pPr>
              <w:tabs>
                <w:tab w:val="left" w:pos="1965"/>
              </w:tabs>
              <w:jc w:val="center"/>
              <w:rPr>
                <w:sz w:val="24"/>
                <w:szCs w:val="24"/>
              </w:rPr>
            </w:pPr>
            <w:r w:rsidDel="00000000" w:rsidR="00000000" w:rsidRPr="00000000">
              <w:rPr>
                <w:b w:val="0"/>
                <w:sz w:val="24"/>
                <w:szCs w:val="24"/>
                <w:rtl w:val="0"/>
              </w:rPr>
              <w:t xml:space="preserve">31/12/2005</w:t>
            </w:r>
            <w:r w:rsidDel="00000000" w:rsidR="00000000" w:rsidRPr="00000000">
              <w:rPr>
                <w:rtl w:val="0"/>
              </w:rPr>
            </w:r>
          </w:p>
        </w:tc>
        <w:tc>
          <w:tcPr/>
          <w:p w:rsidR="00000000" w:rsidDel="00000000" w:rsidP="00000000" w:rsidRDefault="00000000" w:rsidRPr="00000000" w14:paraId="0000029F">
            <w:pPr>
              <w:tabs>
                <w:tab w:val="left" w:pos="1965"/>
              </w:tabs>
              <w:jc w:val="center"/>
              <w:rPr>
                <w:sz w:val="24"/>
                <w:szCs w:val="24"/>
              </w:rPr>
            </w:pPr>
            <w:r w:rsidDel="00000000" w:rsidR="00000000" w:rsidRPr="00000000">
              <w:rPr>
                <w:sz w:val="24"/>
                <w:szCs w:val="24"/>
                <w:rtl w:val="0"/>
              </w:rPr>
              <w:t xml:space="preserve">2764.80 million </w:t>
            </w:r>
          </w:p>
        </w:tc>
      </w:tr>
      <w:tr>
        <w:tc>
          <w:tcPr/>
          <w:p w:rsidR="00000000" w:rsidDel="00000000" w:rsidP="00000000" w:rsidRDefault="00000000" w:rsidRPr="00000000" w14:paraId="000002A0">
            <w:pPr>
              <w:tabs>
                <w:tab w:val="left" w:pos="1965"/>
              </w:tabs>
              <w:jc w:val="center"/>
              <w:rPr>
                <w:sz w:val="24"/>
                <w:szCs w:val="24"/>
              </w:rPr>
            </w:pPr>
            <w:r w:rsidDel="00000000" w:rsidR="00000000" w:rsidRPr="00000000">
              <w:rPr>
                <w:b w:val="0"/>
                <w:sz w:val="24"/>
                <w:szCs w:val="24"/>
                <w:rtl w:val="0"/>
              </w:rPr>
              <w:t xml:space="preserve">31/12/2004</w:t>
            </w:r>
            <w:r w:rsidDel="00000000" w:rsidR="00000000" w:rsidRPr="00000000">
              <w:rPr>
                <w:rtl w:val="0"/>
              </w:rPr>
            </w:r>
          </w:p>
        </w:tc>
        <w:tc>
          <w:tcPr/>
          <w:p w:rsidR="00000000" w:rsidDel="00000000" w:rsidP="00000000" w:rsidRDefault="00000000" w:rsidRPr="00000000" w14:paraId="000002A1">
            <w:pPr>
              <w:tabs>
                <w:tab w:val="left" w:pos="1965"/>
              </w:tabs>
              <w:jc w:val="center"/>
              <w:rPr>
                <w:sz w:val="24"/>
                <w:szCs w:val="24"/>
              </w:rPr>
            </w:pPr>
            <w:r w:rsidDel="00000000" w:rsidR="00000000" w:rsidRPr="00000000">
              <w:rPr>
                <w:sz w:val="24"/>
                <w:szCs w:val="24"/>
                <w:rtl w:val="0"/>
              </w:rPr>
              <w:t xml:space="preserve">2304.00 million </w:t>
            </w:r>
          </w:p>
        </w:tc>
      </w:tr>
      <w:tr>
        <w:tc>
          <w:tcPr/>
          <w:p w:rsidR="00000000" w:rsidDel="00000000" w:rsidP="00000000" w:rsidRDefault="00000000" w:rsidRPr="00000000" w14:paraId="000002A2">
            <w:pPr>
              <w:tabs>
                <w:tab w:val="left" w:pos="1965"/>
              </w:tabs>
              <w:jc w:val="center"/>
              <w:rPr>
                <w:sz w:val="24"/>
                <w:szCs w:val="24"/>
              </w:rPr>
            </w:pPr>
            <w:r w:rsidDel="00000000" w:rsidR="00000000" w:rsidRPr="00000000">
              <w:rPr>
                <w:b w:val="0"/>
                <w:sz w:val="24"/>
                <w:szCs w:val="24"/>
                <w:rtl w:val="0"/>
              </w:rPr>
              <w:t xml:space="preserve">31/12/2003</w:t>
            </w:r>
            <w:r w:rsidDel="00000000" w:rsidR="00000000" w:rsidRPr="00000000">
              <w:rPr>
                <w:rtl w:val="0"/>
              </w:rPr>
            </w:r>
          </w:p>
        </w:tc>
        <w:tc>
          <w:tcPr/>
          <w:p w:rsidR="00000000" w:rsidDel="00000000" w:rsidP="00000000" w:rsidRDefault="00000000" w:rsidRPr="00000000" w14:paraId="000002A3">
            <w:pPr>
              <w:tabs>
                <w:tab w:val="left" w:pos="1965"/>
              </w:tabs>
              <w:jc w:val="center"/>
              <w:rPr>
                <w:sz w:val="24"/>
                <w:szCs w:val="24"/>
              </w:rPr>
            </w:pPr>
            <w:r w:rsidDel="00000000" w:rsidR="00000000" w:rsidRPr="00000000">
              <w:rPr>
                <w:sz w:val="24"/>
                <w:szCs w:val="24"/>
                <w:rtl w:val="0"/>
              </w:rPr>
              <w:t xml:space="preserve">1920.00 million </w:t>
            </w:r>
          </w:p>
        </w:tc>
      </w:tr>
      <w:tr>
        <w:tc>
          <w:tcPr/>
          <w:p w:rsidR="00000000" w:rsidDel="00000000" w:rsidP="00000000" w:rsidRDefault="00000000" w:rsidRPr="00000000" w14:paraId="000002A4">
            <w:pPr>
              <w:tabs>
                <w:tab w:val="left" w:pos="1965"/>
              </w:tabs>
              <w:jc w:val="center"/>
              <w:rPr>
                <w:sz w:val="24"/>
                <w:szCs w:val="24"/>
              </w:rPr>
            </w:pPr>
            <w:r w:rsidDel="00000000" w:rsidR="00000000" w:rsidRPr="00000000">
              <w:rPr>
                <w:b w:val="0"/>
                <w:sz w:val="24"/>
                <w:szCs w:val="24"/>
                <w:rtl w:val="0"/>
              </w:rPr>
              <w:t xml:space="preserve">31/12/2002</w:t>
            </w:r>
            <w:r w:rsidDel="00000000" w:rsidR="00000000" w:rsidRPr="00000000">
              <w:rPr>
                <w:rtl w:val="0"/>
              </w:rPr>
            </w:r>
          </w:p>
        </w:tc>
        <w:tc>
          <w:tcPr/>
          <w:p w:rsidR="00000000" w:rsidDel="00000000" w:rsidP="00000000" w:rsidRDefault="00000000" w:rsidRPr="00000000" w14:paraId="000002A5">
            <w:pPr>
              <w:tabs>
                <w:tab w:val="left" w:pos="1965"/>
              </w:tabs>
              <w:jc w:val="center"/>
              <w:rPr>
                <w:sz w:val="24"/>
                <w:szCs w:val="24"/>
              </w:rPr>
            </w:pPr>
            <w:r w:rsidDel="00000000" w:rsidR="00000000" w:rsidRPr="00000000">
              <w:rPr>
                <w:sz w:val="24"/>
                <w:szCs w:val="24"/>
                <w:rtl w:val="0"/>
              </w:rPr>
              <w:t xml:space="preserve">640.00 million </w:t>
            </w:r>
          </w:p>
        </w:tc>
      </w:tr>
      <w:tr>
        <w:tc>
          <w:tcPr/>
          <w:p w:rsidR="00000000" w:rsidDel="00000000" w:rsidP="00000000" w:rsidRDefault="00000000" w:rsidRPr="00000000" w14:paraId="000002A6">
            <w:pPr>
              <w:tabs>
                <w:tab w:val="left" w:pos="1965"/>
              </w:tabs>
              <w:jc w:val="center"/>
              <w:rPr>
                <w:sz w:val="24"/>
                <w:szCs w:val="24"/>
              </w:rPr>
            </w:pPr>
            <w:r w:rsidDel="00000000" w:rsidR="00000000" w:rsidRPr="00000000">
              <w:rPr>
                <w:b w:val="0"/>
                <w:sz w:val="24"/>
                <w:szCs w:val="24"/>
                <w:rtl w:val="0"/>
              </w:rPr>
              <w:t xml:space="preserve">31/12/2001</w:t>
            </w:r>
            <w:r w:rsidDel="00000000" w:rsidR="00000000" w:rsidRPr="00000000">
              <w:rPr>
                <w:rtl w:val="0"/>
              </w:rPr>
            </w:r>
          </w:p>
        </w:tc>
        <w:tc>
          <w:tcPr/>
          <w:p w:rsidR="00000000" w:rsidDel="00000000" w:rsidP="00000000" w:rsidRDefault="00000000" w:rsidRPr="00000000" w14:paraId="000002A7">
            <w:pPr>
              <w:tabs>
                <w:tab w:val="left" w:pos="1965"/>
              </w:tabs>
              <w:jc w:val="center"/>
              <w:rPr>
                <w:sz w:val="24"/>
                <w:szCs w:val="24"/>
              </w:rPr>
            </w:pPr>
            <w:r w:rsidDel="00000000" w:rsidR="00000000" w:rsidRPr="00000000">
              <w:rPr>
                <w:sz w:val="24"/>
                <w:szCs w:val="24"/>
                <w:rtl w:val="0"/>
              </w:rPr>
              <w:t xml:space="preserve">640.00 million </w:t>
            </w:r>
          </w:p>
        </w:tc>
      </w:tr>
      <w:tr>
        <w:tc>
          <w:tcPr/>
          <w:p w:rsidR="00000000" w:rsidDel="00000000" w:rsidP="00000000" w:rsidRDefault="00000000" w:rsidRPr="00000000" w14:paraId="000002A8">
            <w:pPr>
              <w:tabs>
                <w:tab w:val="left" w:pos="1965"/>
              </w:tabs>
              <w:jc w:val="center"/>
              <w:rPr>
                <w:sz w:val="24"/>
                <w:szCs w:val="24"/>
              </w:rPr>
            </w:pPr>
            <w:r w:rsidDel="00000000" w:rsidR="00000000" w:rsidRPr="00000000">
              <w:rPr>
                <w:b w:val="0"/>
                <w:sz w:val="24"/>
                <w:szCs w:val="24"/>
                <w:rtl w:val="0"/>
              </w:rPr>
              <w:t xml:space="preserve">31/12/2000</w:t>
            </w:r>
            <w:r w:rsidDel="00000000" w:rsidR="00000000" w:rsidRPr="00000000">
              <w:rPr>
                <w:rtl w:val="0"/>
              </w:rPr>
            </w:r>
          </w:p>
        </w:tc>
        <w:tc>
          <w:tcPr/>
          <w:p w:rsidR="00000000" w:rsidDel="00000000" w:rsidP="00000000" w:rsidRDefault="00000000" w:rsidRPr="00000000" w14:paraId="000002A9">
            <w:pPr>
              <w:tabs>
                <w:tab w:val="left" w:pos="1965"/>
              </w:tabs>
              <w:jc w:val="center"/>
              <w:rPr>
                <w:sz w:val="24"/>
                <w:szCs w:val="24"/>
              </w:rPr>
            </w:pPr>
            <w:r w:rsidDel="00000000" w:rsidR="00000000" w:rsidRPr="00000000">
              <w:rPr>
                <w:sz w:val="24"/>
                <w:szCs w:val="24"/>
                <w:rtl w:val="0"/>
              </w:rPr>
              <w:t xml:space="preserve">320.00 million </w:t>
            </w:r>
          </w:p>
        </w:tc>
      </w:tr>
    </w:tbl>
    <w:p w:rsidR="00000000" w:rsidDel="00000000" w:rsidP="00000000" w:rsidRDefault="00000000" w:rsidRPr="00000000" w14:paraId="000002AA">
      <w:pPr>
        <w:tabs>
          <w:tab w:val="left" w:pos="1965"/>
        </w:tabs>
        <w:ind w:left="540" w:firstLine="0"/>
        <w:rPr>
          <w:b w:val="1"/>
          <w:sz w:val="24"/>
          <w:szCs w:val="24"/>
        </w:rPr>
      </w:pPr>
      <w:r w:rsidDel="00000000" w:rsidR="00000000" w:rsidRPr="00000000">
        <w:rPr>
          <w:rtl w:val="0"/>
        </w:rPr>
      </w:r>
    </w:p>
    <w:p w:rsidR="00000000" w:rsidDel="00000000" w:rsidP="00000000" w:rsidRDefault="00000000" w:rsidRPr="00000000" w14:paraId="000002AB">
      <w:pPr>
        <w:tabs>
          <w:tab w:val="left" w:pos="1965"/>
        </w:tabs>
        <w:ind w:left="540" w:firstLine="0"/>
        <w:rPr>
          <w:b w:val="1"/>
          <w:sz w:val="28"/>
          <w:szCs w:val="28"/>
        </w:rPr>
      </w:pPr>
      <w:r w:rsidDel="00000000" w:rsidR="00000000" w:rsidRPr="00000000">
        <w:rPr>
          <w:rtl w:val="0"/>
        </w:rPr>
      </w:r>
    </w:p>
    <w:p w:rsidR="00000000" w:rsidDel="00000000" w:rsidP="00000000" w:rsidRDefault="00000000" w:rsidRPr="00000000" w14:paraId="000002AC">
      <w:pPr>
        <w:tabs>
          <w:tab w:val="left" w:pos="1965"/>
        </w:tabs>
        <w:ind w:left="540" w:firstLine="0"/>
        <w:rPr>
          <w:b w:val="1"/>
          <w:sz w:val="28"/>
          <w:szCs w:val="28"/>
        </w:rPr>
      </w:pPr>
      <w:r w:rsidDel="00000000" w:rsidR="00000000" w:rsidRPr="00000000">
        <w:rPr>
          <w:b w:val="1"/>
          <w:sz w:val="28"/>
          <w:szCs w:val="28"/>
          <w:rtl w:val="0"/>
        </w:rPr>
        <w:t xml:space="preserve">                                                                 </w:t>
      </w:r>
    </w:p>
    <w:p w:rsidR="00000000" w:rsidDel="00000000" w:rsidP="00000000" w:rsidRDefault="00000000" w:rsidRPr="00000000" w14:paraId="000002AD">
      <w:pPr>
        <w:tabs>
          <w:tab w:val="left" w:pos="1965"/>
        </w:tabs>
        <w:ind w:left="540" w:firstLine="0"/>
        <w:rPr>
          <w:b w:val="1"/>
          <w:sz w:val="28"/>
          <w:szCs w:val="28"/>
        </w:rPr>
      </w:pPr>
      <w:r w:rsidDel="00000000" w:rsidR="00000000" w:rsidRPr="00000000">
        <w:rPr>
          <w:rtl w:val="0"/>
        </w:rPr>
      </w:r>
    </w:p>
    <w:p w:rsidR="00000000" w:rsidDel="00000000" w:rsidP="00000000" w:rsidRDefault="00000000" w:rsidRPr="00000000" w14:paraId="000002AE">
      <w:pPr>
        <w:tabs>
          <w:tab w:val="left" w:pos="1965"/>
        </w:tabs>
        <w:ind w:left="540" w:firstLine="0"/>
        <w:rPr>
          <w:b w:val="1"/>
          <w:sz w:val="28"/>
          <w:szCs w:val="28"/>
        </w:rPr>
      </w:pPr>
      <w:r w:rsidDel="00000000" w:rsidR="00000000" w:rsidRPr="00000000">
        <w:rPr>
          <w:rtl w:val="0"/>
        </w:rPr>
      </w:r>
    </w:p>
    <w:p w:rsidR="00000000" w:rsidDel="00000000" w:rsidP="00000000" w:rsidRDefault="00000000" w:rsidRPr="00000000" w14:paraId="000002AF">
      <w:pPr>
        <w:tabs>
          <w:tab w:val="left" w:pos="1965"/>
        </w:tabs>
        <w:ind w:left="540" w:firstLine="0"/>
        <w:rPr>
          <w:b w:val="1"/>
          <w:sz w:val="28"/>
          <w:szCs w:val="28"/>
        </w:rPr>
      </w:pPr>
      <w:r w:rsidDel="00000000" w:rsidR="00000000" w:rsidRPr="00000000">
        <w:rPr>
          <w:rtl w:val="0"/>
        </w:rPr>
      </w:r>
    </w:p>
    <w:p w:rsidR="00000000" w:rsidDel="00000000" w:rsidP="00000000" w:rsidRDefault="00000000" w:rsidRPr="00000000" w14:paraId="000002B0">
      <w:pPr>
        <w:tabs>
          <w:tab w:val="left" w:pos="1965"/>
        </w:tabs>
        <w:ind w:left="540" w:firstLine="0"/>
        <w:rPr>
          <w:b w:val="1"/>
          <w:sz w:val="28"/>
          <w:szCs w:val="28"/>
        </w:rPr>
      </w:pPr>
      <w:r w:rsidDel="00000000" w:rsidR="00000000" w:rsidRPr="00000000">
        <w:rPr>
          <w:b w:val="1"/>
          <w:sz w:val="28"/>
          <w:szCs w:val="28"/>
          <w:rtl w:val="0"/>
        </w:rPr>
        <w:t xml:space="preserve">                                                    </w:t>
      </w:r>
    </w:p>
    <w:p w:rsidR="00000000" w:rsidDel="00000000" w:rsidP="00000000" w:rsidRDefault="00000000" w:rsidRPr="00000000" w14:paraId="000002B1">
      <w:pPr>
        <w:tabs>
          <w:tab w:val="left" w:pos="1965"/>
        </w:tabs>
        <w:ind w:left="540" w:firstLine="0"/>
        <w:rPr>
          <w:rFonts w:ascii="Times New Roman" w:cs="Times New Roman" w:eastAsia="Times New Roman" w:hAnsi="Times New Roman"/>
          <w:b w:val="1"/>
          <w:color w:val="00b0f0"/>
          <w:sz w:val="28"/>
          <w:szCs w:val="28"/>
        </w:rPr>
      </w:pPr>
      <w:r w:rsidDel="00000000" w:rsidR="00000000" w:rsidRPr="00000000">
        <w:rPr>
          <w:b w:val="1"/>
          <w:sz w:val="28"/>
          <w:szCs w:val="28"/>
          <w:rtl w:val="0"/>
        </w:rPr>
        <w:t xml:space="preserve">                                                              </w:t>
      </w:r>
      <w:r w:rsidDel="00000000" w:rsidR="00000000" w:rsidRPr="00000000">
        <w:rPr>
          <w:rFonts w:ascii="Times New Roman" w:cs="Times New Roman" w:eastAsia="Times New Roman" w:hAnsi="Times New Roman"/>
          <w:b w:val="1"/>
          <w:color w:val="00b0f0"/>
          <w:sz w:val="28"/>
          <w:szCs w:val="28"/>
          <w:rtl w:val="0"/>
        </w:rPr>
        <w:t xml:space="preserve">Equity</w:t>
      </w:r>
    </w:p>
    <w:p w:rsidR="00000000" w:rsidDel="00000000" w:rsidP="00000000" w:rsidRDefault="00000000" w:rsidRPr="00000000" w14:paraId="000002B2">
      <w:pPr>
        <w:tabs>
          <w:tab w:val="left" w:pos="1965"/>
        </w:tabs>
        <w:spacing w:line="360" w:lineRule="auto"/>
        <w:ind w:left="539" w:right="10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capital adequacy policy prescribed by Bangladesh Bank, the country's central bank, the banks retained 12.95% equity on its risk-weighted assets against which the bank's total equity as of 12/31/2019 was 79,079.70 million. This was:</w:t>
      </w:r>
    </w:p>
    <w:tbl>
      <w:tblPr>
        <w:tblStyle w:val="Table4"/>
        <w:tblW w:w="7513.0" w:type="dxa"/>
        <w:jc w:val="left"/>
        <w:tblInd w:w="1530.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A0"/>
      </w:tblPr>
      <w:tblGrid>
        <w:gridCol w:w="3544"/>
        <w:gridCol w:w="3969"/>
        <w:tblGridChange w:id="0">
          <w:tblGrid>
            <w:gridCol w:w="3544"/>
            <w:gridCol w:w="3969"/>
          </w:tblGrid>
        </w:tblGridChange>
      </w:tblGrid>
      <w:tr>
        <w:tc>
          <w:tcPr/>
          <w:p w:rsidR="00000000" w:rsidDel="00000000" w:rsidP="00000000" w:rsidRDefault="00000000" w:rsidRPr="00000000" w14:paraId="000002B3">
            <w:pPr>
              <w:tabs>
                <w:tab w:val="left" w:pos="1965"/>
              </w:tabs>
              <w:rPr>
                <w:sz w:val="24"/>
                <w:szCs w:val="24"/>
              </w:rPr>
            </w:pPr>
            <w:r w:rsidDel="00000000" w:rsidR="00000000" w:rsidRPr="00000000">
              <w:rPr>
                <w:sz w:val="24"/>
                <w:szCs w:val="24"/>
                <w:rtl w:val="0"/>
              </w:rPr>
              <w:t xml:space="preserve">Date</w:t>
            </w:r>
          </w:p>
        </w:tc>
        <w:tc>
          <w:tcPr/>
          <w:p w:rsidR="00000000" w:rsidDel="00000000" w:rsidP="00000000" w:rsidRDefault="00000000" w:rsidRPr="00000000" w14:paraId="000002B4">
            <w:pPr>
              <w:tabs>
                <w:tab w:val="left" w:pos="1965"/>
              </w:tabs>
              <w:rPr>
                <w:sz w:val="24"/>
                <w:szCs w:val="24"/>
              </w:rPr>
            </w:pPr>
            <w:r w:rsidDel="00000000" w:rsidR="00000000" w:rsidRPr="00000000">
              <w:rPr>
                <w:sz w:val="24"/>
                <w:szCs w:val="24"/>
                <w:rtl w:val="0"/>
              </w:rPr>
              <w:t xml:space="preserve">Amount of TAKA </w:t>
            </w:r>
          </w:p>
        </w:tc>
      </w:tr>
      <w:tr>
        <w:tc>
          <w:tcPr/>
          <w:p w:rsidR="00000000" w:rsidDel="00000000" w:rsidP="00000000" w:rsidRDefault="00000000" w:rsidRPr="00000000" w14:paraId="000002B5">
            <w:pPr>
              <w:tabs>
                <w:tab w:val="left" w:pos="1965"/>
              </w:tabs>
              <w:jc w:val="center"/>
              <w:rPr>
                <w:sz w:val="24"/>
                <w:szCs w:val="24"/>
              </w:rPr>
            </w:pPr>
            <w:r w:rsidDel="00000000" w:rsidR="00000000" w:rsidRPr="00000000">
              <w:rPr>
                <w:b w:val="0"/>
                <w:sz w:val="24"/>
                <w:szCs w:val="24"/>
                <w:rtl w:val="0"/>
              </w:rPr>
              <w:t xml:space="preserve">31/12/2019</w:t>
            </w:r>
            <w:r w:rsidDel="00000000" w:rsidR="00000000" w:rsidRPr="00000000">
              <w:rPr>
                <w:rtl w:val="0"/>
              </w:rPr>
            </w:r>
          </w:p>
        </w:tc>
        <w:tc>
          <w:tcPr/>
          <w:p w:rsidR="00000000" w:rsidDel="00000000" w:rsidP="00000000" w:rsidRDefault="00000000" w:rsidRPr="00000000" w14:paraId="000002B6">
            <w:pPr>
              <w:tabs>
                <w:tab w:val="left" w:pos="1965"/>
              </w:tabs>
              <w:jc w:val="center"/>
              <w:rPr>
                <w:sz w:val="24"/>
                <w:szCs w:val="24"/>
              </w:rPr>
            </w:pPr>
            <w:r w:rsidDel="00000000" w:rsidR="00000000" w:rsidRPr="00000000">
              <w:rPr>
                <w:sz w:val="24"/>
                <w:szCs w:val="24"/>
                <w:rtl w:val="0"/>
              </w:rPr>
              <w:t xml:space="preserve">79079.70 million</w:t>
            </w:r>
          </w:p>
        </w:tc>
      </w:tr>
      <w:tr>
        <w:tc>
          <w:tcPr/>
          <w:p w:rsidR="00000000" w:rsidDel="00000000" w:rsidP="00000000" w:rsidRDefault="00000000" w:rsidRPr="00000000" w14:paraId="000002B7">
            <w:pPr>
              <w:tabs>
                <w:tab w:val="left" w:pos="1965"/>
              </w:tabs>
              <w:jc w:val="center"/>
              <w:rPr>
                <w:sz w:val="24"/>
                <w:szCs w:val="24"/>
              </w:rPr>
            </w:pPr>
            <w:r w:rsidDel="00000000" w:rsidR="00000000" w:rsidRPr="00000000">
              <w:rPr>
                <w:b w:val="0"/>
                <w:sz w:val="24"/>
                <w:szCs w:val="24"/>
                <w:rtl w:val="0"/>
              </w:rPr>
              <w:t xml:space="preserve">31/12/2018</w:t>
            </w:r>
            <w:r w:rsidDel="00000000" w:rsidR="00000000" w:rsidRPr="00000000">
              <w:rPr>
                <w:rtl w:val="0"/>
              </w:rPr>
            </w:r>
          </w:p>
        </w:tc>
        <w:tc>
          <w:tcPr/>
          <w:p w:rsidR="00000000" w:rsidDel="00000000" w:rsidP="00000000" w:rsidRDefault="00000000" w:rsidRPr="00000000" w14:paraId="000002B8">
            <w:pPr>
              <w:tabs>
                <w:tab w:val="left" w:pos="1965"/>
              </w:tabs>
              <w:jc w:val="center"/>
              <w:rPr>
                <w:sz w:val="24"/>
                <w:szCs w:val="24"/>
              </w:rPr>
            </w:pPr>
            <w:r w:rsidDel="00000000" w:rsidR="00000000" w:rsidRPr="00000000">
              <w:rPr>
                <w:sz w:val="24"/>
                <w:szCs w:val="24"/>
                <w:rtl w:val="0"/>
              </w:rPr>
              <w:t xml:space="preserve">69618.58 million</w:t>
            </w:r>
          </w:p>
        </w:tc>
      </w:tr>
      <w:tr>
        <w:tc>
          <w:tcPr/>
          <w:p w:rsidR="00000000" w:rsidDel="00000000" w:rsidP="00000000" w:rsidRDefault="00000000" w:rsidRPr="00000000" w14:paraId="000002B9">
            <w:pPr>
              <w:tabs>
                <w:tab w:val="left" w:pos="1965"/>
              </w:tabs>
              <w:jc w:val="center"/>
              <w:rPr>
                <w:sz w:val="24"/>
                <w:szCs w:val="24"/>
              </w:rPr>
            </w:pPr>
            <w:r w:rsidDel="00000000" w:rsidR="00000000" w:rsidRPr="00000000">
              <w:rPr>
                <w:b w:val="0"/>
                <w:sz w:val="24"/>
                <w:szCs w:val="24"/>
                <w:rtl w:val="0"/>
              </w:rPr>
              <w:t xml:space="preserve">31/12/2017</w:t>
            </w:r>
            <w:r w:rsidDel="00000000" w:rsidR="00000000" w:rsidRPr="00000000">
              <w:rPr>
                <w:rtl w:val="0"/>
              </w:rPr>
            </w:r>
          </w:p>
        </w:tc>
        <w:tc>
          <w:tcPr/>
          <w:p w:rsidR="00000000" w:rsidDel="00000000" w:rsidP="00000000" w:rsidRDefault="00000000" w:rsidRPr="00000000" w14:paraId="000002BA">
            <w:pPr>
              <w:tabs>
                <w:tab w:val="left" w:pos="1965"/>
              </w:tabs>
              <w:jc w:val="center"/>
              <w:rPr>
                <w:sz w:val="24"/>
                <w:szCs w:val="24"/>
              </w:rPr>
            </w:pPr>
            <w:r w:rsidDel="00000000" w:rsidR="00000000" w:rsidRPr="00000000">
              <w:rPr>
                <w:sz w:val="24"/>
                <w:szCs w:val="24"/>
                <w:rtl w:val="0"/>
              </w:rPr>
              <w:t xml:space="preserve">57958.08 million</w:t>
            </w:r>
          </w:p>
        </w:tc>
      </w:tr>
      <w:tr>
        <w:tc>
          <w:tcPr/>
          <w:p w:rsidR="00000000" w:rsidDel="00000000" w:rsidP="00000000" w:rsidRDefault="00000000" w:rsidRPr="00000000" w14:paraId="000002BB">
            <w:pPr>
              <w:tabs>
                <w:tab w:val="left" w:pos="1965"/>
              </w:tabs>
              <w:jc w:val="center"/>
              <w:rPr>
                <w:sz w:val="24"/>
                <w:szCs w:val="24"/>
              </w:rPr>
            </w:pPr>
            <w:r w:rsidDel="00000000" w:rsidR="00000000" w:rsidRPr="00000000">
              <w:rPr>
                <w:b w:val="0"/>
                <w:sz w:val="24"/>
                <w:szCs w:val="24"/>
                <w:rtl w:val="0"/>
              </w:rPr>
              <w:t xml:space="preserve">31/12/2016</w:t>
            </w:r>
            <w:r w:rsidDel="00000000" w:rsidR="00000000" w:rsidRPr="00000000">
              <w:rPr>
                <w:rtl w:val="0"/>
              </w:rPr>
            </w:r>
          </w:p>
        </w:tc>
        <w:tc>
          <w:tcPr/>
          <w:p w:rsidR="00000000" w:rsidDel="00000000" w:rsidP="00000000" w:rsidRDefault="00000000" w:rsidRPr="00000000" w14:paraId="000002BC">
            <w:pPr>
              <w:tabs>
                <w:tab w:val="left" w:pos="1965"/>
              </w:tabs>
              <w:jc w:val="center"/>
              <w:rPr>
                <w:sz w:val="24"/>
                <w:szCs w:val="24"/>
              </w:rPr>
            </w:pPr>
            <w:r w:rsidDel="00000000" w:rsidR="00000000" w:rsidRPr="00000000">
              <w:rPr>
                <w:sz w:val="24"/>
                <w:szCs w:val="24"/>
                <w:rtl w:val="0"/>
              </w:rPr>
              <w:t xml:space="preserve">50556.47 million</w:t>
            </w:r>
          </w:p>
        </w:tc>
      </w:tr>
      <w:tr>
        <w:tc>
          <w:tcPr/>
          <w:p w:rsidR="00000000" w:rsidDel="00000000" w:rsidP="00000000" w:rsidRDefault="00000000" w:rsidRPr="00000000" w14:paraId="000002BD">
            <w:pPr>
              <w:tabs>
                <w:tab w:val="left" w:pos="1965"/>
              </w:tabs>
              <w:jc w:val="center"/>
              <w:rPr>
                <w:sz w:val="24"/>
                <w:szCs w:val="24"/>
              </w:rPr>
            </w:pPr>
            <w:r w:rsidDel="00000000" w:rsidR="00000000" w:rsidRPr="00000000">
              <w:rPr>
                <w:b w:val="0"/>
                <w:sz w:val="24"/>
                <w:szCs w:val="24"/>
                <w:rtl w:val="0"/>
              </w:rPr>
              <w:t xml:space="preserve">31/12/2015</w:t>
            </w:r>
            <w:r w:rsidDel="00000000" w:rsidR="00000000" w:rsidRPr="00000000">
              <w:rPr>
                <w:rtl w:val="0"/>
              </w:rPr>
            </w:r>
          </w:p>
        </w:tc>
        <w:tc>
          <w:tcPr/>
          <w:p w:rsidR="00000000" w:rsidDel="00000000" w:rsidP="00000000" w:rsidRDefault="00000000" w:rsidRPr="00000000" w14:paraId="000002BE">
            <w:pPr>
              <w:tabs>
                <w:tab w:val="left" w:pos="1965"/>
              </w:tabs>
              <w:jc w:val="center"/>
              <w:rPr>
                <w:sz w:val="24"/>
                <w:szCs w:val="24"/>
              </w:rPr>
            </w:pPr>
            <w:r w:rsidDel="00000000" w:rsidR="00000000" w:rsidRPr="00000000">
              <w:rPr>
                <w:sz w:val="24"/>
                <w:szCs w:val="24"/>
                <w:rtl w:val="0"/>
              </w:rPr>
              <w:t xml:space="preserve">47845.33 million</w:t>
            </w:r>
          </w:p>
        </w:tc>
      </w:tr>
      <w:tr>
        <w:tc>
          <w:tcPr/>
          <w:p w:rsidR="00000000" w:rsidDel="00000000" w:rsidP="00000000" w:rsidRDefault="00000000" w:rsidRPr="00000000" w14:paraId="000002BF">
            <w:pPr>
              <w:tabs>
                <w:tab w:val="left" w:pos="1965"/>
              </w:tabs>
              <w:jc w:val="center"/>
              <w:rPr>
                <w:sz w:val="24"/>
                <w:szCs w:val="24"/>
              </w:rPr>
            </w:pPr>
            <w:r w:rsidDel="00000000" w:rsidR="00000000" w:rsidRPr="00000000">
              <w:rPr>
                <w:b w:val="0"/>
                <w:sz w:val="24"/>
                <w:szCs w:val="24"/>
                <w:rtl w:val="0"/>
              </w:rPr>
              <w:t xml:space="preserve">31/12/2014</w:t>
            </w:r>
            <w:r w:rsidDel="00000000" w:rsidR="00000000" w:rsidRPr="00000000">
              <w:rPr>
                <w:rtl w:val="0"/>
              </w:rPr>
            </w:r>
          </w:p>
        </w:tc>
        <w:tc>
          <w:tcPr/>
          <w:p w:rsidR="00000000" w:rsidDel="00000000" w:rsidP="00000000" w:rsidRDefault="00000000" w:rsidRPr="00000000" w14:paraId="000002C0">
            <w:pPr>
              <w:tabs>
                <w:tab w:val="left" w:pos="1965"/>
              </w:tabs>
              <w:jc w:val="center"/>
              <w:rPr>
                <w:sz w:val="24"/>
                <w:szCs w:val="24"/>
              </w:rPr>
            </w:pPr>
            <w:r w:rsidDel="00000000" w:rsidR="00000000" w:rsidRPr="00000000">
              <w:rPr>
                <w:sz w:val="24"/>
                <w:szCs w:val="24"/>
                <w:rtl w:val="0"/>
              </w:rPr>
              <w:t xml:space="preserve">48569.86 million</w:t>
            </w:r>
          </w:p>
        </w:tc>
      </w:tr>
      <w:tr>
        <w:tc>
          <w:tcPr/>
          <w:p w:rsidR="00000000" w:rsidDel="00000000" w:rsidP="00000000" w:rsidRDefault="00000000" w:rsidRPr="00000000" w14:paraId="000002C1">
            <w:pPr>
              <w:tabs>
                <w:tab w:val="left" w:pos="1965"/>
              </w:tabs>
              <w:jc w:val="center"/>
              <w:rPr>
                <w:sz w:val="24"/>
                <w:szCs w:val="24"/>
              </w:rPr>
            </w:pPr>
            <w:r w:rsidDel="00000000" w:rsidR="00000000" w:rsidRPr="00000000">
              <w:rPr>
                <w:b w:val="0"/>
                <w:sz w:val="24"/>
                <w:szCs w:val="24"/>
                <w:rtl w:val="0"/>
              </w:rPr>
              <w:t xml:space="preserve">31/12/2013</w:t>
            </w:r>
            <w:r w:rsidDel="00000000" w:rsidR="00000000" w:rsidRPr="00000000">
              <w:rPr>
                <w:rtl w:val="0"/>
              </w:rPr>
            </w:r>
          </w:p>
        </w:tc>
        <w:tc>
          <w:tcPr/>
          <w:p w:rsidR="00000000" w:rsidDel="00000000" w:rsidP="00000000" w:rsidRDefault="00000000" w:rsidRPr="00000000" w14:paraId="000002C2">
            <w:pPr>
              <w:tabs>
                <w:tab w:val="left" w:pos="1965"/>
              </w:tabs>
              <w:jc w:val="center"/>
              <w:rPr>
                <w:sz w:val="24"/>
                <w:szCs w:val="24"/>
              </w:rPr>
            </w:pPr>
            <w:r w:rsidDel="00000000" w:rsidR="00000000" w:rsidRPr="00000000">
              <w:rPr>
                <w:sz w:val="24"/>
                <w:szCs w:val="24"/>
                <w:rtl w:val="0"/>
              </w:rPr>
              <w:t xml:space="preserve">45511.90 million</w:t>
            </w:r>
          </w:p>
        </w:tc>
      </w:tr>
      <w:tr>
        <w:tc>
          <w:tcPr/>
          <w:p w:rsidR="00000000" w:rsidDel="00000000" w:rsidP="00000000" w:rsidRDefault="00000000" w:rsidRPr="00000000" w14:paraId="000002C3">
            <w:pPr>
              <w:tabs>
                <w:tab w:val="left" w:pos="1965"/>
              </w:tabs>
              <w:jc w:val="center"/>
              <w:rPr>
                <w:sz w:val="24"/>
                <w:szCs w:val="24"/>
              </w:rPr>
            </w:pPr>
            <w:r w:rsidDel="00000000" w:rsidR="00000000" w:rsidRPr="00000000">
              <w:rPr>
                <w:b w:val="0"/>
                <w:sz w:val="24"/>
                <w:szCs w:val="24"/>
                <w:rtl w:val="0"/>
              </w:rPr>
              <w:t xml:space="preserve">31/12/2012</w:t>
            </w:r>
            <w:r w:rsidDel="00000000" w:rsidR="00000000" w:rsidRPr="00000000">
              <w:rPr>
                <w:rtl w:val="0"/>
              </w:rPr>
            </w:r>
          </w:p>
        </w:tc>
        <w:tc>
          <w:tcPr/>
          <w:p w:rsidR="00000000" w:rsidDel="00000000" w:rsidP="00000000" w:rsidRDefault="00000000" w:rsidRPr="00000000" w14:paraId="000002C4">
            <w:pPr>
              <w:tabs>
                <w:tab w:val="left" w:pos="1965"/>
              </w:tabs>
              <w:jc w:val="center"/>
              <w:rPr>
                <w:sz w:val="24"/>
                <w:szCs w:val="24"/>
              </w:rPr>
            </w:pPr>
            <w:r w:rsidDel="00000000" w:rsidR="00000000" w:rsidRPr="00000000">
              <w:rPr>
                <w:sz w:val="24"/>
                <w:szCs w:val="24"/>
                <w:rtl w:val="0"/>
              </w:rPr>
              <w:t xml:space="preserve">38803.30 million</w:t>
            </w:r>
          </w:p>
        </w:tc>
      </w:tr>
      <w:tr>
        <w:tc>
          <w:tcPr/>
          <w:p w:rsidR="00000000" w:rsidDel="00000000" w:rsidP="00000000" w:rsidRDefault="00000000" w:rsidRPr="00000000" w14:paraId="000002C5">
            <w:pPr>
              <w:tabs>
                <w:tab w:val="left" w:pos="1965"/>
              </w:tabs>
              <w:jc w:val="center"/>
              <w:rPr>
                <w:sz w:val="24"/>
                <w:szCs w:val="24"/>
              </w:rPr>
            </w:pPr>
            <w:r w:rsidDel="00000000" w:rsidR="00000000" w:rsidRPr="00000000">
              <w:rPr>
                <w:b w:val="0"/>
                <w:sz w:val="24"/>
                <w:szCs w:val="24"/>
                <w:rtl w:val="0"/>
              </w:rPr>
              <w:t xml:space="preserve">31/12/2011</w:t>
            </w:r>
            <w:r w:rsidDel="00000000" w:rsidR="00000000" w:rsidRPr="00000000">
              <w:rPr>
                <w:rtl w:val="0"/>
              </w:rPr>
            </w:r>
          </w:p>
        </w:tc>
        <w:tc>
          <w:tcPr/>
          <w:p w:rsidR="00000000" w:rsidDel="00000000" w:rsidP="00000000" w:rsidRDefault="00000000" w:rsidRPr="00000000" w14:paraId="000002C6">
            <w:pPr>
              <w:tabs>
                <w:tab w:val="left" w:pos="1965"/>
              </w:tabs>
              <w:jc w:val="center"/>
              <w:rPr>
                <w:sz w:val="24"/>
                <w:szCs w:val="24"/>
              </w:rPr>
            </w:pPr>
            <w:r w:rsidDel="00000000" w:rsidR="00000000" w:rsidRPr="00000000">
              <w:rPr>
                <w:sz w:val="24"/>
                <w:szCs w:val="24"/>
                <w:rtl w:val="0"/>
              </w:rPr>
              <w:t xml:space="preserve">32318.63 million</w:t>
            </w:r>
          </w:p>
        </w:tc>
      </w:tr>
      <w:tr>
        <w:tc>
          <w:tcPr/>
          <w:p w:rsidR="00000000" w:rsidDel="00000000" w:rsidP="00000000" w:rsidRDefault="00000000" w:rsidRPr="00000000" w14:paraId="000002C7">
            <w:pPr>
              <w:tabs>
                <w:tab w:val="left" w:pos="1965"/>
              </w:tabs>
              <w:jc w:val="center"/>
              <w:rPr>
                <w:sz w:val="24"/>
                <w:szCs w:val="24"/>
              </w:rPr>
            </w:pPr>
            <w:r w:rsidDel="00000000" w:rsidR="00000000" w:rsidRPr="00000000">
              <w:rPr>
                <w:b w:val="0"/>
                <w:sz w:val="24"/>
                <w:szCs w:val="24"/>
                <w:rtl w:val="0"/>
              </w:rPr>
              <w:t xml:space="preserve">31/12/2010</w:t>
            </w:r>
            <w:r w:rsidDel="00000000" w:rsidR="00000000" w:rsidRPr="00000000">
              <w:rPr>
                <w:rtl w:val="0"/>
              </w:rPr>
            </w:r>
          </w:p>
        </w:tc>
        <w:tc>
          <w:tcPr/>
          <w:p w:rsidR="00000000" w:rsidDel="00000000" w:rsidP="00000000" w:rsidRDefault="00000000" w:rsidRPr="00000000" w14:paraId="000002C8">
            <w:pPr>
              <w:tabs>
                <w:tab w:val="left" w:pos="1965"/>
              </w:tabs>
              <w:jc w:val="center"/>
              <w:rPr>
                <w:sz w:val="24"/>
                <w:szCs w:val="24"/>
              </w:rPr>
            </w:pPr>
            <w:r w:rsidDel="00000000" w:rsidR="00000000" w:rsidRPr="00000000">
              <w:rPr>
                <w:sz w:val="24"/>
                <w:szCs w:val="24"/>
                <w:rtl w:val="0"/>
              </w:rPr>
              <w:t xml:space="preserve">28400.03 million</w:t>
            </w:r>
          </w:p>
        </w:tc>
      </w:tr>
      <w:tr>
        <w:tc>
          <w:tcPr/>
          <w:p w:rsidR="00000000" w:rsidDel="00000000" w:rsidP="00000000" w:rsidRDefault="00000000" w:rsidRPr="00000000" w14:paraId="000002C9">
            <w:pPr>
              <w:tabs>
                <w:tab w:val="left" w:pos="1965"/>
              </w:tabs>
              <w:jc w:val="center"/>
              <w:rPr>
                <w:sz w:val="24"/>
                <w:szCs w:val="24"/>
              </w:rPr>
            </w:pPr>
            <w:r w:rsidDel="00000000" w:rsidR="00000000" w:rsidRPr="00000000">
              <w:rPr>
                <w:b w:val="0"/>
                <w:sz w:val="24"/>
                <w:szCs w:val="24"/>
                <w:rtl w:val="0"/>
              </w:rPr>
              <w:t xml:space="preserve">31/12/2009</w:t>
            </w:r>
            <w:r w:rsidDel="00000000" w:rsidR="00000000" w:rsidRPr="00000000">
              <w:rPr>
                <w:rtl w:val="0"/>
              </w:rPr>
            </w:r>
          </w:p>
        </w:tc>
        <w:tc>
          <w:tcPr/>
          <w:p w:rsidR="00000000" w:rsidDel="00000000" w:rsidP="00000000" w:rsidRDefault="00000000" w:rsidRPr="00000000" w14:paraId="000002CA">
            <w:pPr>
              <w:tabs>
                <w:tab w:val="left" w:pos="1965"/>
              </w:tabs>
              <w:jc w:val="center"/>
              <w:rPr>
                <w:sz w:val="24"/>
                <w:szCs w:val="24"/>
              </w:rPr>
            </w:pPr>
            <w:r w:rsidDel="00000000" w:rsidR="00000000" w:rsidRPr="00000000">
              <w:rPr>
                <w:sz w:val="24"/>
                <w:szCs w:val="24"/>
                <w:rtl w:val="0"/>
              </w:rPr>
              <w:t xml:space="preserve">23619.81 million</w:t>
            </w:r>
          </w:p>
        </w:tc>
      </w:tr>
      <w:tr>
        <w:tc>
          <w:tcPr/>
          <w:p w:rsidR="00000000" w:rsidDel="00000000" w:rsidP="00000000" w:rsidRDefault="00000000" w:rsidRPr="00000000" w14:paraId="000002CB">
            <w:pPr>
              <w:tabs>
                <w:tab w:val="left" w:pos="1965"/>
              </w:tabs>
              <w:jc w:val="center"/>
              <w:rPr>
                <w:sz w:val="24"/>
                <w:szCs w:val="24"/>
              </w:rPr>
            </w:pPr>
            <w:r w:rsidDel="00000000" w:rsidR="00000000" w:rsidRPr="00000000">
              <w:rPr>
                <w:b w:val="0"/>
                <w:sz w:val="24"/>
                <w:szCs w:val="24"/>
                <w:rtl w:val="0"/>
              </w:rPr>
              <w:t xml:space="preserve">31/12/2008</w:t>
            </w:r>
            <w:r w:rsidDel="00000000" w:rsidR="00000000" w:rsidRPr="00000000">
              <w:rPr>
                <w:rtl w:val="0"/>
              </w:rPr>
            </w:r>
          </w:p>
        </w:tc>
        <w:tc>
          <w:tcPr/>
          <w:p w:rsidR="00000000" w:rsidDel="00000000" w:rsidP="00000000" w:rsidRDefault="00000000" w:rsidRPr="00000000" w14:paraId="000002CC">
            <w:pPr>
              <w:tabs>
                <w:tab w:val="left" w:pos="1965"/>
              </w:tabs>
              <w:jc w:val="center"/>
              <w:rPr>
                <w:sz w:val="24"/>
                <w:szCs w:val="24"/>
              </w:rPr>
            </w:pPr>
            <w:r w:rsidDel="00000000" w:rsidR="00000000" w:rsidRPr="00000000">
              <w:rPr>
                <w:sz w:val="24"/>
                <w:szCs w:val="24"/>
                <w:rtl w:val="0"/>
              </w:rPr>
              <w:t xml:space="preserve">18572.08 million</w:t>
            </w:r>
          </w:p>
        </w:tc>
      </w:tr>
      <w:tr>
        <w:tc>
          <w:tcPr/>
          <w:p w:rsidR="00000000" w:rsidDel="00000000" w:rsidP="00000000" w:rsidRDefault="00000000" w:rsidRPr="00000000" w14:paraId="000002CD">
            <w:pPr>
              <w:tabs>
                <w:tab w:val="left" w:pos="1965"/>
              </w:tabs>
              <w:jc w:val="center"/>
              <w:rPr>
                <w:sz w:val="24"/>
                <w:szCs w:val="24"/>
              </w:rPr>
            </w:pPr>
            <w:r w:rsidDel="00000000" w:rsidR="00000000" w:rsidRPr="00000000">
              <w:rPr>
                <w:b w:val="0"/>
                <w:sz w:val="24"/>
                <w:szCs w:val="24"/>
                <w:rtl w:val="0"/>
              </w:rPr>
              <w:t xml:space="preserve">31/12/2007</w:t>
            </w:r>
            <w:r w:rsidDel="00000000" w:rsidR="00000000" w:rsidRPr="00000000">
              <w:rPr>
                <w:rtl w:val="0"/>
              </w:rPr>
            </w:r>
          </w:p>
        </w:tc>
        <w:tc>
          <w:tcPr/>
          <w:p w:rsidR="00000000" w:rsidDel="00000000" w:rsidP="00000000" w:rsidRDefault="00000000" w:rsidRPr="00000000" w14:paraId="000002CE">
            <w:pPr>
              <w:tabs>
                <w:tab w:val="left" w:pos="1965"/>
              </w:tabs>
              <w:jc w:val="center"/>
              <w:rPr>
                <w:sz w:val="24"/>
                <w:szCs w:val="24"/>
              </w:rPr>
            </w:pPr>
            <w:r w:rsidDel="00000000" w:rsidR="00000000" w:rsidRPr="00000000">
              <w:rPr>
                <w:sz w:val="24"/>
                <w:szCs w:val="24"/>
                <w:rtl w:val="0"/>
              </w:rPr>
              <w:t xml:space="preserve">14957.74 million</w:t>
            </w:r>
          </w:p>
        </w:tc>
      </w:tr>
      <w:tr>
        <w:tc>
          <w:tcPr/>
          <w:p w:rsidR="00000000" w:rsidDel="00000000" w:rsidP="00000000" w:rsidRDefault="00000000" w:rsidRPr="00000000" w14:paraId="000002CF">
            <w:pPr>
              <w:tabs>
                <w:tab w:val="left" w:pos="1965"/>
              </w:tabs>
              <w:jc w:val="center"/>
              <w:rPr>
                <w:sz w:val="24"/>
                <w:szCs w:val="24"/>
              </w:rPr>
            </w:pPr>
            <w:r w:rsidDel="00000000" w:rsidR="00000000" w:rsidRPr="00000000">
              <w:rPr>
                <w:b w:val="0"/>
                <w:sz w:val="24"/>
                <w:szCs w:val="24"/>
                <w:rtl w:val="0"/>
              </w:rPr>
              <w:t xml:space="preserve">31/12/2006</w:t>
            </w:r>
            <w:r w:rsidDel="00000000" w:rsidR="00000000" w:rsidRPr="00000000">
              <w:rPr>
                <w:rtl w:val="0"/>
              </w:rPr>
            </w:r>
          </w:p>
        </w:tc>
        <w:tc>
          <w:tcPr/>
          <w:p w:rsidR="00000000" w:rsidDel="00000000" w:rsidP="00000000" w:rsidRDefault="00000000" w:rsidRPr="00000000" w14:paraId="000002D0">
            <w:pPr>
              <w:tabs>
                <w:tab w:val="left" w:pos="1965"/>
              </w:tabs>
              <w:jc w:val="center"/>
              <w:rPr>
                <w:sz w:val="24"/>
                <w:szCs w:val="24"/>
              </w:rPr>
            </w:pPr>
            <w:r w:rsidDel="00000000" w:rsidR="00000000" w:rsidRPr="00000000">
              <w:rPr>
                <w:sz w:val="24"/>
                <w:szCs w:val="24"/>
                <w:rtl w:val="0"/>
              </w:rPr>
              <w:t xml:space="preserve">10425.96 million</w:t>
            </w:r>
          </w:p>
        </w:tc>
      </w:tr>
      <w:tr>
        <w:tc>
          <w:tcPr/>
          <w:p w:rsidR="00000000" w:rsidDel="00000000" w:rsidP="00000000" w:rsidRDefault="00000000" w:rsidRPr="00000000" w14:paraId="000002D1">
            <w:pPr>
              <w:tabs>
                <w:tab w:val="left" w:pos="1965"/>
              </w:tabs>
              <w:jc w:val="center"/>
              <w:rPr>
                <w:sz w:val="24"/>
                <w:szCs w:val="24"/>
              </w:rPr>
            </w:pPr>
            <w:r w:rsidDel="00000000" w:rsidR="00000000" w:rsidRPr="00000000">
              <w:rPr>
                <w:b w:val="0"/>
                <w:sz w:val="24"/>
                <w:szCs w:val="24"/>
                <w:rtl w:val="0"/>
              </w:rPr>
              <w:t xml:space="preserve">31/12/2005</w:t>
            </w:r>
            <w:r w:rsidDel="00000000" w:rsidR="00000000" w:rsidRPr="00000000">
              <w:rPr>
                <w:rtl w:val="0"/>
              </w:rPr>
            </w:r>
          </w:p>
        </w:tc>
        <w:tc>
          <w:tcPr/>
          <w:p w:rsidR="00000000" w:rsidDel="00000000" w:rsidP="00000000" w:rsidRDefault="00000000" w:rsidRPr="00000000" w14:paraId="000002D2">
            <w:pPr>
              <w:tabs>
                <w:tab w:val="left" w:pos="1965"/>
              </w:tabs>
              <w:jc w:val="center"/>
              <w:rPr>
                <w:sz w:val="24"/>
                <w:szCs w:val="24"/>
              </w:rPr>
            </w:pPr>
            <w:r w:rsidDel="00000000" w:rsidR="00000000" w:rsidRPr="00000000">
              <w:rPr>
                <w:sz w:val="24"/>
                <w:szCs w:val="24"/>
                <w:rtl w:val="0"/>
              </w:rPr>
              <w:t xml:space="preserve">8331.14 million</w:t>
            </w:r>
          </w:p>
        </w:tc>
      </w:tr>
      <w:tr>
        <w:tc>
          <w:tcPr/>
          <w:p w:rsidR="00000000" w:rsidDel="00000000" w:rsidP="00000000" w:rsidRDefault="00000000" w:rsidRPr="00000000" w14:paraId="000002D3">
            <w:pPr>
              <w:tabs>
                <w:tab w:val="left" w:pos="1965"/>
              </w:tabs>
              <w:jc w:val="center"/>
              <w:rPr>
                <w:sz w:val="24"/>
                <w:szCs w:val="24"/>
              </w:rPr>
            </w:pPr>
            <w:r w:rsidDel="00000000" w:rsidR="00000000" w:rsidRPr="00000000">
              <w:rPr>
                <w:b w:val="0"/>
                <w:sz w:val="24"/>
                <w:szCs w:val="24"/>
                <w:rtl w:val="0"/>
              </w:rPr>
              <w:t xml:space="preserve">31/12/2004</w:t>
            </w:r>
            <w:r w:rsidDel="00000000" w:rsidR="00000000" w:rsidRPr="00000000">
              <w:rPr>
                <w:rtl w:val="0"/>
              </w:rPr>
            </w:r>
          </w:p>
        </w:tc>
        <w:tc>
          <w:tcPr/>
          <w:p w:rsidR="00000000" w:rsidDel="00000000" w:rsidP="00000000" w:rsidRDefault="00000000" w:rsidRPr="00000000" w14:paraId="000002D4">
            <w:pPr>
              <w:tabs>
                <w:tab w:val="left" w:pos="1965"/>
              </w:tabs>
              <w:jc w:val="center"/>
              <w:rPr>
                <w:sz w:val="24"/>
                <w:szCs w:val="24"/>
              </w:rPr>
            </w:pPr>
            <w:r w:rsidDel="00000000" w:rsidR="00000000" w:rsidRPr="00000000">
              <w:rPr>
                <w:sz w:val="24"/>
                <w:szCs w:val="24"/>
                <w:rtl w:val="0"/>
              </w:rPr>
              <w:t xml:space="preserve">6691.12 million</w:t>
            </w:r>
          </w:p>
        </w:tc>
      </w:tr>
      <w:tr>
        <w:tc>
          <w:tcPr/>
          <w:p w:rsidR="00000000" w:rsidDel="00000000" w:rsidP="00000000" w:rsidRDefault="00000000" w:rsidRPr="00000000" w14:paraId="000002D5">
            <w:pPr>
              <w:tabs>
                <w:tab w:val="left" w:pos="1965"/>
              </w:tabs>
              <w:jc w:val="center"/>
              <w:rPr>
                <w:sz w:val="24"/>
                <w:szCs w:val="24"/>
              </w:rPr>
            </w:pPr>
            <w:r w:rsidDel="00000000" w:rsidR="00000000" w:rsidRPr="00000000">
              <w:rPr>
                <w:b w:val="0"/>
                <w:sz w:val="24"/>
                <w:szCs w:val="24"/>
                <w:rtl w:val="0"/>
              </w:rPr>
              <w:t xml:space="preserve">31/12/2003</w:t>
            </w:r>
            <w:r w:rsidDel="00000000" w:rsidR="00000000" w:rsidRPr="00000000">
              <w:rPr>
                <w:rtl w:val="0"/>
              </w:rPr>
            </w:r>
          </w:p>
        </w:tc>
        <w:tc>
          <w:tcPr/>
          <w:p w:rsidR="00000000" w:rsidDel="00000000" w:rsidP="00000000" w:rsidRDefault="00000000" w:rsidRPr="00000000" w14:paraId="000002D6">
            <w:pPr>
              <w:tabs>
                <w:tab w:val="left" w:pos="1965"/>
              </w:tabs>
              <w:jc w:val="center"/>
              <w:rPr>
                <w:sz w:val="24"/>
                <w:szCs w:val="24"/>
              </w:rPr>
            </w:pPr>
            <w:r w:rsidDel="00000000" w:rsidR="00000000" w:rsidRPr="00000000">
              <w:rPr>
                <w:sz w:val="24"/>
                <w:szCs w:val="24"/>
                <w:rtl w:val="0"/>
              </w:rPr>
              <w:t xml:space="preserve">5266.47 million</w:t>
            </w:r>
          </w:p>
        </w:tc>
      </w:tr>
      <w:tr>
        <w:tc>
          <w:tcPr/>
          <w:p w:rsidR="00000000" w:rsidDel="00000000" w:rsidP="00000000" w:rsidRDefault="00000000" w:rsidRPr="00000000" w14:paraId="000002D7">
            <w:pPr>
              <w:tabs>
                <w:tab w:val="left" w:pos="1965"/>
              </w:tabs>
              <w:jc w:val="center"/>
              <w:rPr>
                <w:sz w:val="24"/>
                <w:szCs w:val="24"/>
              </w:rPr>
            </w:pPr>
            <w:r w:rsidDel="00000000" w:rsidR="00000000" w:rsidRPr="00000000">
              <w:rPr>
                <w:b w:val="0"/>
                <w:sz w:val="24"/>
                <w:szCs w:val="24"/>
                <w:rtl w:val="0"/>
              </w:rPr>
              <w:t xml:space="preserve">31/12/2002</w:t>
            </w:r>
            <w:r w:rsidDel="00000000" w:rsidR="00000000" w:rsidRPr="00000000">
              <w:rPr>
                <w:rtl w:val="0"/>
              </w:rPr>
            </w:r>
          </w:p>
        </w:tc>
        <w:tc>
          <w:tcPr/>
          <w:p w:rsidR="00000000" w:rsidDel="00000000" w:rsidP="00000000" w:rsidRDefault="00000000" w:rsidRPr="00000000" w14:paraId="000002D8">
            <w:pPr>
              <w:tabs>
                <w:tab w:val="left" w:pos="1965"/>
              </w:tabs>
              <w:jc w:val="center"/>
              <w:rPr>
                <w:sz w:val="24"/>
                <w:szCs w:val="24"/>
              </w:rPr>
            </w:pPr>
            <w:r w:rsidDel="00000000" w:rsidR="00000000" w:rsidRPr="00000000">
              <w:rPr>
                <w:sz w:val="24"/>
                <w:szCs w:val="24"/>
                <w:rtl w:val="0"/>
              </w:rPr>
              <w:t xml:space="preserve">3540.52 million</w:t>
            </w:r>
          </w:p>
        </w:tc>
      </w:tr>
      <w:tr>
        <w:tc>
          <w:tcPr/>
          <w:p w:rsidR="00000000" w:rsidDel="00000000" w:rsidP="00000000" w:rsidRDefault="00000000" w:rsidRPr="00000000" w14:paraId="000002D9">
            <w:pPr>
              <w:tabs>
                <w:tab w:val="left" w:pos="1965"/>
              </w:tabs>
              <w:jc w:val="center"/>
              <w:rPr>
                <w:sz w:val="24"/>
                <w:szCs w:val="24"/>
              </w:rPr>
            </w:pPr>
            <w:r w:rsidDel="00000000" w:rsidR="00000000" w:rsidRPr="00000000">
              <w:rPr>
                <w:b w:val="0"/>
                <w:sz w:val="24"/>
                <w:szCs w:val="24"/>
                <w:rtl w:val="0"/>
              </w:rPr>
              <w:t xml:space="preserve">31/12/2001</w:t>
            </w:r>
            <w:r w:rsidDel="00000000" w:rsidR="00000000" w:rsidRPr="00000000">
              <w:rPr>
                <w:rtl w:val="0"/>
              </w:rPr>
            </w:r>
          </w:p>
        </w:tc>
        <w:tc>
          <w:tcPr/>
          <w:p w:rsidR="00000000" w:rsidDel="00000000" w:rsidP="00000000" w:rsidRDefault="00000000" w:rsidRPr="00000000" w14:paraId="000002DA">
            <w:pPr>
              <w:tabs>
                <w:tab w:val="left" w:pos="1965"/>
              </w:tabs>
              <w:jc w:val="center"/>
              <w:rPr>
                <w:sz w:val="24"/>
                <w:szCs w:val="24"/>
              </w:rPr>
            </w:pPr>
            <w:r w:rsidDel="00000000" w:rsidR="00000000" w:rsidRPr="00000000">
              <w:rPr>
                <w:sz w:val="24"/>
                <w:szCs w:val="24"/>
                <w:rtl w:val="0"/>
              </w:rPr>
              <w:t xml:space="preserve">2993.24 million</w:t>
            </w:r>
          </w:p>
        </w:tc>
      </w:tr>
      <w:tr>
        <w:tc>
          <w:tcPr/>
          <w:p w:rsidR="00000000" w:rsidDel="00000000" w:rsidP="00000000" w:rsidRDefault="00000000" w:rsidRPr="00000000" w14:paraId="000002DB">
            <w:pPr>
              <w:tabs>
                <w:tab w:val="left" w:pos="1965"/>
              </w:tabs>
              <w:jc w:val="center"/>
              <w:rPr>
                <w:sz w:val="24"/>
                <w:szCs w:val="24"/>
              </w:rPr>
            </w:pPr>
            <w:r w:rsidDel="00000000" w:rsidR="00000000" w:rsidRPr="00000000">
              <w:rPr>
                <w:b w:val="0"/>
                <w:sz w:val="24"/>
                <w:szCs w:val="24"/>
                <w:rtl w:val="0"/>
              </w:rPr>
              <w:t xml:space="preserve">31/12/2000</w:t>
            </w:r>
            <w:r w:rsidDel="00000000" w:rsidR="00000000" w:rsidRPr="00000000">
              <w:rPr>
                <w:rtl w:val="0"/>
              </w:rPr>
            </w:r>
          </w:p>
        </w:tc>
        <w:tc>
          <w:tcPr/>
          <w:p w:rsidR="00000000" w:rsidDel="00000000" w:rsidP="00000000" w:rsidRDefault="00000000" w:rsidRPr="00000000" w14:paraId="000002DC">
            <w:pPr>
              <w:tabs>
                <w:tab w:val="left" w:pos="1965"/>
              </w:tabs>
              <w:jc w:val="center"/>
              <w:rPr>
                <w:sz w:val="24"/>
                <w:szCs w:val="24"/>
              </w:rPr>
            </w:pPr>
            <w:r w:rsidDel="00000000" w:rsidR="00000000" w:rsidRPr="00000000">
              <w:rPr>
                <w:sz w:val="24"/>
                <w:szCs w:val="24"/>
                <w:rtl w:val="0"/>
              </w:rPr>
              <w:t xml:space="preserve">2671.06 million</w:t>
            </w:r>
          </w:p>
        </w:tc>
      </w:tr>
    </w:tbl>
    <w:p w:rsidR="00000000" w:rsidDel="00000000" w:rsidP="00000000" w:rsidRDefault="00000000" w:rsidRPr="00000000" w14:paraId="000002DD">
      <w:pPr>
        <w:tabs>
          <w:tab w:val="left" w:pos="1965"/>
        </w:tabs>
        <w:ind w:left="540" w:firstLine="0"/>
        <w:rPr>
          <w:sz w:val="24"/>
          <w:szCs w:val="24"/>
        </w:rPr>
      </w:pPr>
      <w:r w:rsidDel="00000000" w:rsidR="00000000" w:rsidRPr="00000000">
        <w:rPr>
          <w:rtl w:val="0"/>
        </w:rPr>
      </w:r>
    </w:p>
    <w:p w:rsidR="00000000" w:rsidDel="00000000" w:rsidP="00000000" w:rsidRDefault="00000000" w:rsidRPr="00000000" w14:paraId="000002DE">
      <w:pPr>
        <w:tabs>
          <w:tab w:val="left" w:pos="1965"/>
        </w:tabs>
        <w:ind w:left="540" w:firstLine="0"/>
        <w:rPr>
          <w:sz w:val="24"/>
          <w:szCs w:val="24"/>
        </w:rPr>
      </w:pPr>
      <w:r w:rsidDel="00000000" w:rsidR="00000000" w:rsidRPr="00000000">
        <w:rPr>
          <w:rtl w:val="0"/>
        </w:rPr>
      </w:r>
    </w:p>
    <w:p w:rsidR="00000000" w:rsidDel="00000000" w:rsidP="00000000" w:rsidRDefault="00000000" w:rsidRPr="00000000" w14:paraId="000002DF">
      <w:pPr>
        <w:tabs>
          <w:tab w:val="left" w:pos="1965"/>
        </w:tabs>
        <w:ind w:left="540" w:firstLine="0"/>
        <w:rPr>
          <w:sz w:val="24"/>
          <w:szCs w:val="24"/>
        </w:rPr>
      </w:pPr>
      <w:r w:rsidDel="00000000" w:rsidR="00000000" w:rsidRPr="00000000">
        <w:rPr>
          <w:rtl w:val="0"/>
        </w:rPr>
      </w:r>
    </w:p>
    <w:p w:rsidR="00000000" w:rsidDel="00000000" w:rsidP="00000000" w:rsidRDefault="00000000" w:rsidRPr="00000000" w14:paraId="000002E0">
      <w:pPr>
        <w:tabs>
          <w:tab w:val="left" w:pos="1965"/>
        </w:tabs>
        <w:ind w:left="540" w:firstLine="0"/>
        <w:rPr>
          <w:sz w:val="24"/>
          <w:szCs w:val="24"/>
        </w:rPr>
      </w:pPr>
      <w:r w:rsidDel="00000000" w:rsidR="00000000" w:rsidRPr="00000000">
        <w:rPr>
          <w:rtl w:val="0"/>
        </w:rPr>
      </w:r>
    </w:p>
    <w:p w:rsidR="00000000" w:rsidDel="00000000" w:rsidP="00000000" w:rsidRDefault="00000000" w:rsidRPr="00000000" w14:paraId="000002E1">
      <w:pPr>
        <w:tabs>
          <w:tab w:val="left" w:pos="1965"/>
        </w:tabs>
        <w:ind w:left="540" w:firstLine="0"/>
        <w:rPr>
          <w:sz w:val="24"/>
          <w:szCs w:val="24"/>
        </w:rPr>
      </w:pPr>
      <w:r w:rsidDel="00000000" w:rsidR="00000000" w:rsidRPr="00000000">
        <w:rPr>
          <w:rtl w:val="0"/>
        </w:rPr>
      </w:r>
    </w:p>
    <w:p w:rsidR="00000000" w:rsidDel="00000000" w:rsidP="00000000" w:rsidRDefault="00000000" w:rsidRPr="00000000" w14:paraId="000002E2">
      <w:pPr>
        <w:tabs>
          <w:tab w:val="left" w:pos="1965"/>
        </w:tabs>
        <w:ind w:left="540" w:firstLine="0"/>
        <w:rPr>
          <w:sz w:val="24"/>
          <w:szCs w:val="24"/>
        </w:rPr>
      </w:pPr>
      <w:r w:rsidDel="00000000" w:rsidR="00000000" w:rsidRPr="00000000">
        <w:rPr>
          <w:rtl w:val="0"/>
        </w:rPr>
      </w:r>
    </w:p>
    <w:p w:rsidR="00000000" w:rsidDel="00000000" w:rsidP="00000000" w:rsidRDefault="00000000" w:rsidRPr="00000000" w14:paraId="000002E3">
      <w:pPr>
        <w:tabs>
          <w:tab w:val="left" w:pos="1965"/>
        </w:tabs>
        <w:rPr>
          <w:sz w:val="24"/>
          <w:szCs w:val="24"/>
        </w:rPr>
      </w:pPr>
      <w:r w:rsidDel="00000000" w:rsidR="00000000" w:rsidRPr="00000000">
        <w:rPr>
          <w:rtl w:val="0"/>
        </w:rPr>
      </w:r>
    </w:p>
    <w:tbl>
      <w:tblPr>
        <w:tblStyle w:val="Table5"/>
        <w:tblW w:w="8508.0" w:type="dxa"/>
        <w:jc w:val="left"/>
        <w:tblInd w:w="0.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879"/>
        <w:gridCol w:w="6629"/>
        <w:tblGridChange w:id="0">
          <w:tblGrid>
            <w:gridCol w:w="1879"/>
            <w:gridCol w:w="6629"/>
          </w:tblGrid>
        </w:tblGridChange>
      </w:tblGrid>
      <w:tr>
        <w:trPr>
          <w:trHeight w:val="282" w:hRule="atLeast"/>
        </w:trPr>
        <w:tc>
          <w:tcPr>
            <w:shd w:fill="e7e6e6" w:val="clear"/>
            <w:vAlign w:val="bottom"/>
          </w:tcPr>
          <w:p w:rsidR="00000000" w:rsidDel="00000000" w:rsidP="00000000" w:rsidRDefault="00000000" w:rsidRPr="00000000" w14:paraId="000002E4">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2E5">
            <w:pPr>
              <w:spacing w:line="276" w:lineRule="auto"/>
              <w:jc w:val="center"/>
              <w:rPr>
                <w:b w:val="1"/>
                <w:color w:val="000000"/>
                <w:sz w:val="24"/>
                <w:szCs w:val="24"/>
              </w:rPr>
            </w:pPr>
            <w:r w:rsidDel="00000000" w:rsidR="00000000" w:rsidRPr="00000000">
              <w:rPr>
                <w:b w:val="1"/>
                <w:color w:val="000000"/>
                <w:sz w:val="24"/>
                <w:szCs w:val="24"/>
                <w:rtl w:val="0"/>
              </w:rPr>
              <w:t xml:space="preserve">Amount of Equities(BDT)</w:t>
            </w:r>
          </w:p>
        </w:tc>
      </w:tr>
      <w:tr>
        <w:trPr>
          <w:trHeight w:val="282" w:hRule="atLeast"/>
        </w:trPr>
        <w:tc>
          <w:tcPr>
            <w:shd w:fill="e7e6e6" w:val="clear"/>
            <w:vAlign w:val="bottom"/>
          </w:tcPr>
          <w:p w:rsidR="00000000" w:rsidDel="00000000" w:rsidP="00000000" w:rsidRDefault="00000000" w:rsidRPr="00000000" w14:paraId="000002E6">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2E7">
            <w:pPr>
              <w:spacing w:line="276" w:lineRule="auto"/>
              <w:jc w:val="center"/>
              <w:rPr>
                <w:color w:val="000000"/>
                <w:sz w:val="24"/>
                <w:szCs w:val="24"/>
              </w:rPr>
            </w:pPr>
            <w:r w:rsidDel="00000000" w:rsidR="00000000" w:rsidRPr="00000000">
              <w:rPr>
                <w:color w:val="000000"/>
                <w:sz w:val="24"/>
                <w:szCs w:val="24"/>
                <w:rtl w:val="0"/>
              </w:rPr>
              <w:t xml:space="preserve">6433.60 M</w:t>
            </w:r>
          </w:p>
        </w:tc>
      </w:tr>
      <w:tr>
        <w:trPr>
          <w:trHeight w:val="269" w:hRule="atLeast"/>
        </w:trPr>
        <w:tc>
          <w:tcPr>
            <w:shd w:fill="e7e6e6" w:val="clear"/>
            <w:vAlign w:val="bottom"/>
          </w:tcPr>
          <w:p w:rsidR="00000000" w:rsidDel="00000000" w:rsidP="00000000" w:rsidRDefault="00000000" w:rsidRPr="00000000" w14:paraId="000002E8">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2E9">
            <w:pPr>
              <w:spacing w:line="276" w:lineRule="auto"/>
              <w:jc w:val="center"/>
              <w:rPr>
                <w:color w:val="000000"/>
                <w:sz w:val="24"/>
                <w:szCs w:val="24"/>
              </w:rPr>
            </w:pPr>
            <w:r w:rsidDel="00000000" w:rsidR="00000000" w:rsidRPr="00000000">
              <w:rPr>
                <w:color w:val="000000"/>
                <w:sz w:val="24"/>
                <w:szCs w:val="24"/>
                <w:rtl w:val="0"/>
              </w:rPr>
              <w:t xml:space="preserve">8375.79 M</w:t>
            </w:r>
          </w:p>
        </w:tc>
      </w:tr>
      <w:tr>
        <w:trPr>
          <w:trHeight w:val="282" w:hRule="atLeast"/>
        </w:trPr>
        <w:tc>
          <w:tcPr>
            <w:shd w:fill="e7e6e6" w:val="clear"/>
            <w:vAlign w:val="bottom"/>
          </w:tcPr>
          <w:p w:rsidR="00000000" w:rsidDel="00000000" w:rsidP="00000000" w:rsidRDefault="00000000" w:rsidRPr="00000000" w14:paraId="000002EA">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2EB">
            <w:pPr>
              <w:spacing w:line="276" w:lineRule="auto"/>
              <w:jc w:val="center"/>
              <w:rPr>
                <w:color w:val="000000"/>
                <w:sz w:val="24"/>
                <w:szCs w:val="24"/>
              </w:rPr>
            </w:pPr>
            <w:r w:rsidDel="00000000" w:rsidR="00000000" w:rsidRPr="00000000">
              <w:rPr>
                <w:color w:val="000000"/>
                <w:sz w:val="24"/>
                <w:szCs w:val="24"/>
                <w:rtl w:val="0"/>
              </w:rPr>
              <w:t xml:space="preserve">9697.54 M</w:t>
            </w:r>
          </w:p>
        </w:tc>
      </w:tr>
      <w:tr>
        <w:trPr>
          <w:trHeight w:val="282" w:hRule="atLeast"/>
        </w:trPr>
        <w:tc>
          <w:tcPr>
            <w:shd w:fill="e7e6e6" w:val="clear"/>
            <w:vAlign w:val="bottom"/>
          </w:tcPr>
          <w:p w:rsidR="00000000" w:rsidDel="00000000" w:rsidP="00000000" w:rsidRDefault="00000000" w:rsidRPr="00000000" w14:paraId="000002EC">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2ED">
            <w:pPr>
              <w:spacing w:line="276" w:lineRule="auto"/>
              <w:jc w:val="center"/>
              <w:rPr>
                <w:color w:val="000000"/>
                <w:sz w:val="24"/>
                <w:szCs w:val="24"/>
              </w:rPr>
            </w:pPr>
            <w:r w:rsidDel="00000000" w:rsidR="00000000" w:rsidRPr="00000000">
              <w:rPr>
                <w:color w:val="000000"/>
                <w:sz w:val="24"/>
                <w:szCs w:val="24"/>
                <w:rtl w:val="0"/>
              </w:rPr>
              <w:t xml:space="preserve">10759.84 M</w:t>
            </w:r>
          </w:p>
        </w:tc>
      </w:tr>
      <w:tr>
        <w:trPr>
          <w:trHeight w:val="282" w:hRule="atLeast"/>
        </w:trPr>
        <w:tc>
          <w:tcPr>
            <w:shd w:fill="e7e6e6" w:val="clear"/>
            <w:vAlign w:val="bottom"/>
          </w:tcPr>
          <w:p w:rsidR="00000000" w:rsidDel="00000000" w:rsidP="00000000" w:rsidRDefault="00000000" w:rsidRPr="00000000" w14:paraId="000002EE">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2EF">
            <w:pPr>
              <w:spacing w:line="276" w:lineRule="auto"/>
              <w:jc w:val="center"/>
              <w:rPr>
                <w:color w:val="000000"/>
                <w:sz w:val="24"/>
                <w:szCs w:val="24"/>
              </w:rPr>
            </w:pPr>
            <w:r w:rsidDel="00000000" w:rsidR="00000000" w:rsidRPr="00000000">
              <w:rPr>
                <w:color w:val="000000"/>
                <w:sz w:val="24"/>
                <w:szCs w:val="24"/>
                <w:rtl w:val="0"/>
              </w:rPr>
              <w:t xml:space="preserve">11770.74 M</w:t>
            </w:r>
          </w:p>
        </w:tc>
      </w:tr>
    </w:tbl>
    <w:p w:rsidR="00000000" w:rsidDel="00000000" w:rsidP="00000000" w:rsidRDefault="00000000" w:rsidRPr="00000000" w14:paraId="000002F0">
      <w:pPr>
        <w:spacing w:after="420" w:lineRule="auto"/>
        <w:ind w:left="810" w:firstLine="0"/>
        <w:jc w:val="both"/>
        <w:rPr>
          <w:b w:val="1"/>
          <w:color w:val="000000"/>
          <w:sz w:val="28"/>
          <w:szCs w:val="28"/>
        </w:rPr>
      </w:pPr>
      <w:r w:rsidDel="00000000" w:rsidR="00000000" w:rsidRPr="00000000">
        <w:rPr>
          <w:b w:val="1"/>
          <w:color w:val="000000"/>
          <w:sz w:val="28"/>
          <w:szCs w:val="28"/>
          <w:rtl w:val="0"/>
        </w:rPr>
        <w:t xml:space="preserve">Equity Capital of Islamic Bank (2014-2018)</w:t>
      </w:r>
    </w:p>
    <w:p w:rsidR="00000000" w:rsidDel="00000000" w:rsidP="00000000" w:rsidRDefault="00000000" w:rsidRPr="00000000" w14:paraId="000002F1">
      <w:pPr>
        <w:spacing w:after="420" w:lineRule="auto"/>
        <w:ind w:left="540" w:firstLine="0"/>
        <w:rPr>
          <w:b w:val="1"/>
          <w:color w:val="505b66"/>
          <w:sz w:val="24"/>
          <w:szCs w:val="24"/>
        </w:rPr>
      </w:pPr>
      <w:r w:rsidDel="00000000" w:rsidR="00000000" w:rsidRPr="00000000">
        <w:rPr>
          <w:rtl w:val="0"/>
        </w:rPr>
      </w:r>
    </w:p>
    <w:p w:rsidR="00000000" w:rsidDel="00000000" w:rsidP="00000000" w:rsidRDefault="00000000" w:rsidRPr="00000000" w14:paraId="000002F2">
      <w:pPr>
        <w:spacing w:after="420" w:lineRule="auto"/>
        <w:ind w:left="630" w:firstLine="0"/>
        <w:jc w:val="both"/>
        <w:rPr>
          <w:b w:val="1"/>
          <w:color w:val="505b66"/>
          <w:sz w:val="24"/>
          <w:szCs w:val="24"/>
        </w:rPr>
      </w:pPr>
      <w:r w:rsidDel="00000000" w:rsidR="00000000" w:rsidRPr="00000000">
        <w:rPr>
          <w:b w:val="1"/>
          <w:color w:val="505b66"/>
          <w:sz w:val="24"/>
          <w:szCs w:val="24"/>
        </w:rPr>
        <w:drawing>
          <wp:inline distB="0" distT="0" distL="114300" distR="114300">
            <wp:extent cx="5486400" cy="2790825"/>
            <wp:effectExtent b="0" l="0" r="0" t="0"/>
            <wp:docPr id="15"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5486400" cy="2790825"/>
                    </a:xfrm>
                    <a:prstGeom prst="rect"/>
                    <a:ln/>
                  </pic:spPr>
                </pic:pic>
              </a:graphicData>
            </a:graphic>
          </wp:inline>
        </w:drawing>
      </w:r>
      <w:r w:rsidDel="00000000" w:rsidR="00000000" w:rsidRPr="00000000">
        <w:rPr>
          <w:rtl w:val="0"/>
        </w:rPr>
      </w:r>
    </w:p>
    <w:p w:rsidR="00000000" w:rsidDel="00000000" w:rsidP="00000000" w:rsidRDefault="00000000" w:rsidRPr="00000000" w14:paraId="000002F3">
      <w:pPr>
        <w:spacing w:after="420" w:line="360" w:lineRule="auto"/>
        <w:ind w:left="539" w:right="106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w:t>
      </w:r>
      <w:r w:rsidDel="00000000" w:rsidR="00000000" w:rsidRPr="00000000">
        <w:rPr>
          <w:rFonts w:ascii="Times New Roman" w:cs="Times New Roman" w:eastAsia="Times New Roman" w:hAnsi="Times New Roman"/>
          <w:color w:val="000000"/>
          <w:sz w:val="24"/>
          <w:szCs w:val="24"/>
          <w:rtl w:val="0"/>
        </w:rPr>
        <w:t xml:space="preserve"> We can see that the equities have increased continuously between 2014 - 2018. This is a good sign of IBBL. Because equity capital has no obligation to pay. As a result, the bank will free from the risk of bankrupt. On the other hand, the dilution of the company has increased because equity investors typically have the right to vote on important company decisions.</w:t>
      </w:r>
    </w:p>
    <w:p w:rsidR="00000000" w:rsidDel="00000000" w:rsidP="00000000" w:rsidRDefault="00000000" w:rsidRPr="00000000" w14:paraId="000002F4">
      <w:pPr>
        <w:spacing w:after="420" w:lineRule="auto"/>
        <w:jc w:val="both"/>
        <w:rPr>
          <w:b w:val="1"/>
          <w:color w:val="505b66"/>
          <w:sz w:val="24"/>
          <w:szCs w:val="24"/>
        </w:rPr>
      </w:pPr>
      <w:r w:rsidDel="00000000" w:rsidR="00000000" w:rsidRPr="00000000">
        <w:rPr>
          <w:rtl w:val="0"/>
        </w:rPr>
      </w:r>
    </w:p>
    <w:p w:rsidR="00000000" w:rsidDel="00000000" w:rsidP="00000000" w:rsidRDefault="00000000" w:rsidRPr="00000000" w14:paraId="000002F5">
      <w:pPr>
        <w:spacing w:after="420" w:lineRule="auto"/>
        <w:jc w:val="both"/>
        <w:rPr>
          <w:b w:val="1"/>
          <w:color w:val="505b66"/>
          <w:sz w:val="24"/>
          <w:szCs w:val="24"/>
        </w:rPr>
      </w:pPr>
      <w:r w:rsidDel="00000000" w:rsidR="00000000" w:rsidRPr="00000000">
        <w:rPr>
          <w:rtl w:val="0"/>
        </w:rPr>
      </w:r>
    </w:p>
    <w:tbl>
      <w:tblPr>
        <w:tblStyle w:val="Table6"/>
        <w:tblW w:w="8100.0" w:type="dxa"/>
        <w:jc w:val="left"/>
        <w:tblInd w:w="0.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6683"/>
        <w:tblGridChange w:id="0">
          <w:tblGrid>
            <w:gridCol w:w="1417"/>
            <w:gridCol w:w="6683"/>
          </w:tblGrid>
        </w:tblGridChange>
      </w:tblGrid>
      <w:tr>
        <w:tc>
          <w:tcPr>
            <w:shd w:fill="e7e6e6" w:val="clear"/>
            <w:vAlign w:val="bottom"/>
          </w:tcPr>
          <w:p w:rsidR="00000000" w:rsidDel="00000000" w:rsidP="00000000" w:rsidRDefault="00000000" w:rsidRPr="00000000" w14:paraId="000002F6">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2F7">
            <w:pPr>
              <w:spacing w:line="276" w:lineRule="auto"/>
              <w:jc w:val="center"/>
              <w:rPr>
                <w:b w:val="1"/>
                <w:color w:val="000000"/>
                <w:sz w:val="24"/>
                <w:szCs w:val="24"/>
              </w:rPr>
            </w:pPr>
            <w:r w:rsidDel="00000000" w:rsidR="00000000" w:rsidRPr="00000000">
              <w:rPr>
                <w:b w:val="1"/>
                <w:color w:val="000000"/>
                <w:sz w:val="24"/>
                <w:szCs w:val="24"/>
                <w:rtl w:val="0"/>
              </w:rPr>
              <w:t xml:space="preserve">Amount of Debt Capital(BDT)</w:t>
            </w:r>
          </w:p>
        </w:tc>
      </w:tr>
      <w:tr>
        <w:tc>
          <w:tcPr>
            <w:shd w:fill="e7e6e6" w:val="clear"/>
            <w:vAlign w:val="bottom"/>
          </w:tcPr>
          <w:p w:rsidR="00000000" w:rsidDel="00000000" w:rsidP="00000000" w:rsidRDefault="00000000" w:rsidRPr="00000000" w14:paraId="000002F8">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2F9">
            <w:pPr>
              <w:spacing w:line="276" w:lineRule="auto"/>
              <w:jc w:val="center"/>
              <w:rPr>
                <w:color w:val="000000"/>
                <w:sz w:val="24"/>
                <w:szCs w:val="24"/>
              </w:rPr>
            </w:pPr>
            <w:r w:rsidDel="00000000" w:rsidR="00000000" w:rsidRPr="00000000">
              <w:rPr>
                <w:color w:val="000000"/>
                <w:sz w:val="24"/>
                <w:szCs w:val="24"/>
                <w:rtl w:val="0"/>
              </w:rPr>
              <w:t xml:space="preserve">155420.14 M</w:t>
            </w:r>
          </w:p>
        </w:tc>
      </w:tr>
      <w:tr>
        <w:tc>
          <w:tcPr>
            <w:shd w:fill="e7e6e6" w:val="clear"/>
            <w:vAlign w:val="bottom"/>
          </w:tcPr>
          <w:p w:rsidR="00000000" w:rsidDel="00000000" w:rsidP="00000000" w:rsidRDefault="00000000" w:rsidRPr="00000000" w14:paraId="000002FA">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2FB">
            <w:pPr>
              <w:spacing w:line="276" w:lineRule="auto"/>
              <w:jc w:val="center"/>
              <w:rPr>
                <w:color w:val="000000"/>
                <w:sz w:val="24"/>
                <w:szCs w:val="24"/>
              </w:rPr>
            </w:pPr>
            <w:r w:rsidDel="00000000" w:rsidR="00000000" w:rsidRPr="00000000">
              <w:rPr>
                <w:color w:val="000000"/>
                <w:sz w:val="24"/>
                <w:szCs w:val="24"/>
                <w:rtl w:val="0"/>
              </w:rPr>
              <w:t xml:space="preserve">196299.71 M</w:t>
            </w:r>
          </w:p>
        </w:tc>
      </w:tr>
      <w:tr>
        <w:tc>
          <w:tcPr>
            <w:shd w:fill="e7e6e6" w:val="clear"/>
            <w:vAlign w:val="bottom"/>
          </w:tcPr>
          <w:p w:rsidR="00000000" w:rsidDel="00000000" w:rsidP="00000000" w:rsidRDefault="00000000" w:rsidRPr="00000000" w14:paraId="000002FC">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2FD">
            <w:pPr>
              <w:spacing w:line="276" w:lineRule="auto"/>
              <w:jc w:val="center"/>
              <w:rPr>
                <w:color w:val="000000"/>
                <w:sz w:val="24"/>
                <w:szCs w:val="24"/>
              </w:rPr>
            </w:pPr>
            <w:r w:rsidDel="00000000" w:rsidR="00000000" w:rsidRPr="00000000">
              <w:rPr>
                <w:color w:val="000000"/>
                <w:sz w:val="24"/>
                <w:szCs w:val="24"/>
                <w:rtl w:val="0"/>
              </w:rPr>
              <w:t xml:space="preserve">246604.94 M</w:t>
            </w:r>
          </w:p>
        </w:tc>
      </w:tr>
      <w:tr>
        <w:tc>
          <w:tcPr>
            <w:shd w:fill="e7e6e6" w:val="clear"/>
            <w:vAlign w:val="bottom"/>
          </w:tcPr>
          <w:p w:rsidR="00000000" w:rsidDel="00000000" w:rsidP="00000000" w:rsidRDefault="00000000" w:rsidRPr="00000000" w14:paraId="000002FE">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2FF">
            <w:pPr>
              <w:spacing w:line="276" w:lineRule="auto"/>
              <w:jc w:val="center"/>
              <w:rPr>
                <w:color w:val="000000"/>
                <w:sz w:val="24"/>
                <w:szCs w:val="24"/>
              </w:rPr>
            </w:pPr>
            <w:r w:rsidDel="00000000" w:rsidR="00000000" w:rsidRPr="00000000">
              <w:rPr>
                <w:color w:val="000000"/>
                <w:sz w:val="24"/>
                <w:szCs w:val="24"/>
                <w:rtl w:val="0"/>
              </w:rPr>
              <w:t xml:space="preserve">290608.81 M</w:t>
            </w:r>
          </w:p>
        </w:tc>
      </w:tr>
      <w:tr>
        <w:tc>
          <w:tcPr>
            <w:shd w:fill="e7e6e6" w:val="clear"/>
            <w:vAlign w:val="bottom"/>
          </w:tcPr>
          <w:p w:rsidR="00000000" w:rsidDel="00000000" w:rsidP="00000000" w:rsidRDefault="00000000" w:rsidRPr="00000000" w14:paraId="00000300">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301">
            <w:pPr>
              <w:spacing w:line="276" w:lineRule="auto"/>
              <w:jc w:val="center"/>
              <w:rPr>
                <w:color w:val="000000"/>
                <w:sz w:val="24"/>
                <w:szCs w:val="24"/>
              </w:rPr>
            </w:pPr>
            <w:r w:rsidDel="00000000" w:rsidR="00000000" w:rsidRPr="00000000">
              <w:rPr>
                <w:color w:val="000000"/>
                <w:sz w:val="24"/>
                <w:szCs w:val="24"/>
                <w:rtl w:val="0"/>
              </w:rPr>
              <w:t xml:space="preserve">332375.69 M</w:t>
            </w:r>
          </w:p>
        </w:tc>
      </w:tr>
    </w:tbl>
    <w:p w:rsidR="00000000" w:rsidDel="00000000" w:rsidP="00000000" w:rsidRDefault="00000000" w:rsidRPr="00000000" w14:paraId="00000302">
      <w:pPr>
        <w:spacing w:after="420" w:lineRule="auto"/>
        <w:ind w:left="567" w:firstLine="0"/>
        <w:jc w:val="both"/>
        <w:rPr>
          <w:b w:val="1"/>
          <w:color w:val="000000"/>
          <w:sz w:val="24"/>
          <w:szCs w:val="24"/>
        </w:rPr>
      </w:pPr>
      <w:r w:rsidDel="00000000" w:rsidR="00000000" w:rsidRPr="00000000">
        <w:rPr>
          <w:b w:val="1"/>
          <w:color w:val="000000"/>
          <w:sz w:val="28"/>
          <w:szCs w:val="28"/>
          <w:rtl w:val="0"/>
        </w:rPr>
        <w:t xml:space="preserve">Debt Capital of Islamic Bank (2014-2018</w:t>
      </w:r>
      <w:r w:rsidDel="00000000" w:rsidR="00000000" w:rsidRPr="00000000">
        <w:rPr>
          <w:b w:val="1"/>
          <w:color w:val="000000"/>
          <w:sz w:val="24"/>
          <w:szCs w:val="24"/>
          <w:rtl w:val="0"/>
        </w:rPr>
        <w:t xml:space="preserve">)</w:t>
      </w:r>
    </w:p>
    <w:p w:rsidR="00000000" w:rsidDel="00000000" w:rsidP="00000000" w:rsidRDefault="00000000" w:rsidRPr="00000000" w14:paraId="00000303">
      <w:pPr>
        <w:spacing w:after="420" w:lineRule="auto"/>
        <w:jc w:val="both"/>
        <w:rPr>
          <w:b w:val="1"/>
          <w:color w:val="505b66"/>
          <w:sz w:val="24"/>
          <w:szCs w:val="24"/>
        </w:rPr>
      </w:pPr>
      <w:r w:rsidDel="00000000" w:rsidR="00000000" w:rsidRPr="00000000">
        <w:rPr>
          <w:rtl w:val="0"/>
        </w:rPr>
      </w:r>
    </w:p>
    <w:p w:rsidR="00000000" w:rsidDel="00000000" w:rsidP="00000000" w:rsidRDefault="00000000" w:rsidRPr="00000000" w14:paraId="00000304">
      <w:pPr>
        <w:spacing w:after="420" w:lineRule="auto"/>
        <w:ind w:left="540" w:right="1065" w:firstLine="0"/>
        <w:jc w:val="both"/>
        <w:rPr>
          <w:b w:val="1"/>
          <w:color w:val="505b66"/>
          <w:sz w:val="24"/>
          <w:szCs w:val="24"/>
        </w:rPr>
      </w:pPr>
      <w:r w:rsidDel="00000000" w:rsidR="00000000" w:rsidRPr="00000000">
        <w:rPr>
          <w:b w:val="1"/>
          <w:color w:val="505b66"/>
          <w:sz w:val="24"/>
          <w:szCs w:val="24"/>
        </w:rPr>
        <w:drawing>
          <wp:inline distB="0" distT="0" distL="114300" distR="114300">
            <wp:extent cx="5924550" cy="2571750"/>
            <wp:effectExtent b="0" l="0" r="0" t="0"/>
            <wp:docPr id="14"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5924550" cy="2571750"/>
                    </a:xfrm>
                    <a:prstGeom prst="rect"/>
                    <a:ln/>
                  </pic:spPr>
                </pic:pic>
              </a:graphicData>
            </a:graphic>
          </wp:inline>
        </w:drawing>
      </w:r>
      <w:r w:rsidDel="00000000" w:rsidR="00000000" w:rsidRPr="00000000">
        <w:rPr>
          <w:rtl w:val="0"/>
        </w:rPr>
      </w:r>
    </w:p>
    <w:p w:rsidR="00000000" w:rsidDel="00000000" w:rsidP="00000000" w:rsidRDefault="00000000" w:rsidRPr="00000000" w14:paraId="00000305">
      <w:pPr>
        <w:spacing w:after="420" w:line="360" w:lineRule="auto"/>
        <w:ind w:left="539" w:right="1066" w:firstLine="0"/>
        <w:jc w:val="both"/>
        <w:rPr>
          <w:color w:val="000000"/>
          <w:sz w:val="24"/>
          <w:szCs w:val="24"/>
        </w:rPr>
      </w:pPr>
      <w:r w:rsidDel="00000000" w:rsidR="00000000" w:rsidRPr="00000000">
        <w:rPr>
          <w:b w:val="1"/>
          <w:color w:val="0070c0"/>
          <w:sz w:val="24"/>
          <w:szCs w:val="24"/>
          <w:rtl w:val="0"/>
        </w:rPr>
        <w:t xml:space="preserve">Analysis: </w:t>
      </w:r>
      <w:r w:rsidDel="00000000" w:rsidR="00000000" w:rsidRPr="00000000">
        <w:rPr>
          <w:color w:val="000000"/>
          <w:sz w:val="24"/>
          <w:szCs w:val="24"/>
          <w:rtl w:val="0"/>
        </w:rPr>
        <w:t xml:space="preserve">IBBL had increased its debts capital deliberately. On the chart we can see difference between taking loan on 2014 to 2018. This indicates that the investment is increasing day by day and the bank is trying to strong its capital structure. But in this process the company’s risk has been increased.</w:t>
      </w:r>
    </w:p>
    <w:p w:rsidR="00000000" w:rsidDel="00000000" w:rsidP="00000000" w:rsidRDefault="00000000" w:rsidRPr="00000000" w14:paraId="00000306">
      <w:pPr>
        <w:spacing w:after="420" w:lineRule="auto"/>
        <w:ind w:left="567" w:firstLine="0"/>
        <w:jc w:val="both"/>
        <w:rPr>
          <w:b w:val="1"/>
          <w:color w:val="000000"/>
          <w:sz w:val="28"/>
          <w:szCs w:val="28"/>
        </w:rPr>
      </w:pPr>
      <w:r w:rsidDel="00000000" w:rsidR="00000000" w:rsidRPr="00000000">
        <w:rPr>
          <w:rtl w:val="0"/>
        </w:rPr>
      </w:r>
    </w:p>
    <w:p w:rsidR="00000000" w:rsidDel="00000000" w:rsidP="00000000" w:rsidRDefault="00000000" w:rsidRPr="00000000" w14:paraId="00000307">
      <w:pPr>
        <w:spacing w:after="420" w:lineRule="auto"/>
        <w:ind w:left="567" w:firstLine="0"/>
        <w:jc w:val="both"/>
        <w:rPr>
          <w:b w:val="1"/>
          <w:color w:val="000000"/>
          <w:sz w:val="28"/>
          <w:szCs w:val="28"/>
        </w:rPr>
      </w:pPr>
      <w:r w:rsidDel="00000000" w:rsidR="00000000" w:rsidRPr="00000000">
        <w:rPr>
          <w:rtl w:val="0"/>
        </w:rPr>
      </w:r>
    </w:p>
    <w:p w:rsidR="00000000" w:rsidDel="00000000" w:rsidP="00000000" w:rsidRDefault="00000000" w:rsidRPr="00000000" w14:paraId="00000308">
      <w:pPr>
        <w:spacing w:after="420" w:lineRule="auto"/>
        <w:ind w:left="567" w:firstLine="0"/>
        <w:jc w:val="both"/>
        <w:rPr>
          <w:b w:val="1"/>
          <w:color w:val="000000"/>
          <w:sz w:val="28"/>
          <w:szCs w:val="28"/>
        </w:rPr>
      </w:pPr>
      <w:r w:rsidDel="00000000" w:rsidR="00000000" w:rsidRPr="00000000">
        <w:rPr>
          <w:rtl w:val="0"/>
        </w:rPr>
      </w:r>
    </w:p>
    <w:p w:rsidR="00000000" w:rsidDel="00000000" w:rsidP="00000000" w:rsidRDefault="00000000" w:rsidRPr="00000000" w14:paraId="00000309">
      <w:pPr>
        <w:spacing w:after="420" w:lineRule="auto"/>
        <w:ind w:left="567" w:firstLine="0"/>
        <w:jc w:val="both"/>
        <w:rPr>
          <w:b w:val="1"/>
          <w:color w:val="000000"/>
          <w:sz w:val="28"/>
          <w:szCs w:val="28"/>
        </w:rPr>
      </w:pPr>
      <w:r w:rsidDel="00000000" w:rsidR="00000000" w:rsidRPr="00000000">
        <w:rPr>
          <w:rtl w:val="0"/>
        </w:rPr>
      </w:r>
    </w:p>
    <w:p w:rsidR="00000000" w:rsidDel="00000000" w:rsidP="00000000" w:rsidRDefault="00000000" w:rsidRPr="00000000" w14:paraId="0000030A">
      <w:pPr>
        <w:spacing w:after="420" w:lineRule="auto"/>
        <w:ind w:left="567" w:firstLine="0"/>
        <w:jc w:val="both"/>
        <w:rPr>
          <w:b w:val="1"/>
          <w:color w:val="000000"/>
          <w:sz w:val="28"/>
          <w:szCs w:val="28"/>
        </w:rPr>
      </w:pPr>
      <w:r w:rsidDel="00000000" w:rsidR="00000000" w:rsidRPr="00000000">
        <w:rPr>
          <w:rtl w:val="0"/>
        </w:rPr>
      </w:r>
    </w:p>
    <w:tbl>
      <w:tblPr>
        <w:tblStyle w:val="Table7"/>
        <w:tblW w:w="8702.0" w:type="dxa"/>
        <w:jc w:val="left"/>
        <w:tblInd w:w="0.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7285"/>
        <w:tblGridChange w:id="0">
          <w:tblGrid>
            <w:gridCol w:w="1417"/>
            <w:gridCol w:w="7285"/>
          </w:tblGrid>
        </w:tblGridChange>
      </w:tblGrid>
      <w:tr>
        <w:tc>
          <w:tcPr>
            <w:shd w:fill="e7e6e6" w:val="clear"/>
            <w:vAlign w:val="bottom"/>
          </w:tcPr>
          <w:p w:rsidR="00000000" w:rsidDel="00000000" w:rsidP="00000000" w:rsidRDefault="00000000" w:rsidRPr="00000000" w14:paraId="0000030B">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30C">
            <w:pPr>
              <w:spacing w:line="276" w:lineRule="auto"/>
              <w:jc w:val="center"/>
              <w:rPr>
                <w:b w:val="1"/>
                <w:color w:val="000000"/>
                <w:sz w:val="24"/>
                <w:szCs w:val="24"/>
              </w:rPr>
            </w:pPr>
            <w:r w:rsidDel="00000000" w:rsidR="00000000" w:rsidRPr="00000000">
              <w:rPr>
                <w:b w:val="1"/>
                <w:color w:val="000000"/>
                <w:sz w:val="24"/>
                <w:szCs w:val="24"/>
                <w:rtl w:val="0"/>
              </w:rPr>
              <w:t xml:space="preserve">Share issues (BDT)</w:t>
            </w:r>
          </w:p>
        </w:tc>
      </w:tr>
      <w:tr>
        <w:tc>
          <w:tcPr>
            <w:shd w:fill="e7e6e6" w:val="clear"/>
            <w:vAlign w:val="bottom"/>
          </w:tcPr>
          <w:p w:rsidR="00000000" w:rsidDel="00000000" w:rsidP="00000000" w:rsidRDefault="00000000" w:rsidRPr="00000000" w14:paraId="0000030D">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30E">
            <w:pPr>
              <w:spacing w:line="276" w:lineRule="auto"/>
              <w:jc w:val="center"/>
              <w:rPr>
                <w:color w:val="000000"/>
                <w:sz w:val="24"/>
                <w:szCs w:val="24"/>
              </w:rPr>
            </w:pPr>
            <w:r w:rsidDel="00000000" w:rsidR="00000000" w:rsidRPr="00000000">
              <w:rPr>
                <w:color w:val="000000"/>
                <w:sz w:val="24"/>
                <w:szCs w:val="24"/>
                <w:rtl w:val="0"/>
              </w:rPr>
              <w:t xml:space="preserve">4114.38 M</w:t>
            </w:r>
          </w:p>
        </w:tc>
      </w:tr>
      <w:tr>
        <w:tc>
          <w:tcPr>
            <w:shd w:fill="e7e6e6" w:val="clear"/>
            <w:vAlign w:val="bottom"/>
          </w:tcPr>
          <w:p w:rsidR="00000000" w:rsidDel="00000000" w:rsidP="00000000" w:rsidRDefault="00000000" w:rsidRPr="00000000" w14:paraId="0000030F">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310">
            <w:pPr>
              <w:spacing w:line="276" w:lineRule="auto"/>
              <w:jc w:val="center"/>
              <w:rPr>
                <w:color w:val="000000"/>
                <w:sz w:val="24"/>
                <w:szCs w:val="24"/>
              </w:rPr>
            </w:pPr>
            <w:r w:rsidDel="00000000" w:rsidR="00000000" w:rsidRPr="00000000">
              <w:rPr>
                <w:color w:val="000000"/>
                <w:sz w:val="24"/>
                <w:szCs w:val="24"/>
                <w:rtl w:val="0"/>
              </w:rPr>
              <w:t xml:space="preserve">4114.38 M</w:t>
            </w:r>
          </w:p>
        </w:tc>
      </w:tr>
      <w:tr>
        <w:tc>
          <w:tcPr>
            <w:shd w:fill="e7e6e6" w:val="clear"/>
            <w:vAlign w:val="bottom"/>
          </w:tcPr>
          <w:p w:rsidR="00000000" w:rsidDel="00000000" w:rsidP="00000000" w:rsidRDefault="00000000" w:rsidRPr="00000000" w14:paraId="00000311">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312">
            <w:pPr>
              <w:spacing w:line="276" w:lineRule="auto"/>
              <w:jc w:val="center"/>
              <w:rPr>
                <w:color w:val="000000"/>
                <w:sz w:val="24"/>
                <w:szCs w:val="24"/>
              </w:rPr>
            </w:pPr>
            <w:r w:rsidDel="00000000" w:rsidR="00000000" w:rsidRPr="00000000">
              <w:rPr>
                <w:color w:val="000000"/>
                <w:sz w:val="24"/>
                <w:szCs w:val="24"/>
                <w:rtl w:val="0"/>
              </w:rPr>
              <w:t xml:space="preserve">6788.78 M</w:t>
            </w:r>
          </w:p>
        </w:tc>
      </w:tr>
      <w:tr>
        <w:tc>
          <w:tcPr>
            <w:shd w:fill="e7e6e6" w:val="clear"/>
            <w:vAlign w:val="bottom"/>
          </w:tcPr>
          <w:p w:rsidR="00000000" w:rsidDel="00000000" w:rsidP="00000000" w:rsidRDefault="00000000" w:rsidRPr="00000000" w14:paraId="00000313">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314">
            <w:pPr>
              <w:spacing w:line="276" w:lineRule="auto"/>
              <w:jc w:val="center"/>
              <w:rPr>
                <w:color w:val="000000"/>
                <w:sz w:val="24"/>
                <w:szCs w:val="24"/>
              </w:rPr>
            </w:pPr>
            <w:r w:rsidDel="00000000" w:rsidR="00000000" w:rsidRPr="00000000">
              <w:rPr>
                <w:color w:val="000000"/>
                <w:sz w:val="24"/>
                <w:szCs w:val="24"/>
                <w:rtl w:val="0"/>
              </w:rPr>
              <w:t xml:space="preserve">6788.74 M</w:t>
            </w:r>
          </w:p>
        </w:tc>
      </w:tr>
      <w:tr>
        <w:tc>
          <w:tcPr>
            <w:shd w:fill="e7e6e6" w:val="clear"/>
            <w:vAlign w:val="bottom"/>
          </w:tcPr>
          <w:p w:rsidR="00000000" w:rsidDel="00000000" w:rsidP="00000000" w:rsidRDefault="00000000" w:rsidRPr="00000000" w14:paraId="00000315">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316">
            <w:pPr>
              <w:spacing w:line="276" w:lineRule="auto"/>
              <w:jc w:val="center"/>
              <w:rPr>
                <w:color w:val="000000"/>
                <w:sz w:val="24"/>
                <w:szCs w:val="24"/>
              </w:rPr>
            </w:pPr>
            <w:r w:rsidDel="00000000" w:rsidR="00000000" w:rsidRPr="00000000">
              <w:rPr>
                <w:color w:val="000000"/>
                <w:sz w:val="24"/>
                <w:szCs w:val="24"/>
                <w:rtl w:val="0"/>
              </w:rPr>
              <w:t xml:space="preserve">7128.17 M</w:t>
            </w:r>
          </w:p>
        </w:tc>
      </w:tr>
    </w:tbl>
    <w:p w:rsidR="00000000" w:rsidDel="00000000" w:rsidP="00000000" w:rsidRDefault="00000000" w:rsidRPr="00000000" w14:paraId="00000317">
      <w:pPr>
        <w:spacing w:after="420" w:lineRule="auto"/>
        <w:ind w:left="567" w:firstLine="0"/>
        <w:jc w:val="both"/>
        <w:rPr>
          <w:b w:val="1"/>
          <w:color w:val="000000"/>
          <w:sz w:val="28"/>
          <w:szCs w:val="28"/>
        </w:rPr>
      </w:pPr>
      <w:r w:rsidDel="00000000" w:rsidR="00000000" w:rsidRPr="00000000">
        <w:rPr>
          <w:b w:val="1"/>
          <w:color w:val="000000"/>
          <w:sz w:val="28"/>
          <w:szCs w:val="28"/>
          <w:rtl w:val="0"/>
        </w:rPr>
        <w:t xml:space="preserve">Share issue of Islamic Bank Ltd. (2014-2018)</w:t>
      </w:r>
    </w:p>
    <w:p w:rsidR="00000000" w:rsidDel="00000000" w:rsidP="00000000" w:rsidRDefault="00000000" w:rsidRPr="00000000" w14:paraId="00000318">
      <w:pPr>
        <w:spacing w:after="420" w:lineRule="auto"/>
        <w:ind w:left="540" w:firstLine="0"/>
        <w:jc w:val="both"/>
        <w:rPr>
          <w:color w:val="222222"/>
          <w:sz w:val="24"/>
          <w:szCs w:val="24"/>
        </w:rPr>
      </w:pPr>
      <w:r w:rsidDel="00000000" w:rsidR="00000000" w:rsidRPr="00000000">
        <w:rPr>
          <w:rtl w:val="0"/>
        </w:rPr>
      </w:r>
    </w:p>
    <w:p w:rsidR="00000000" w:rsidDel="00000000" w:rsidP="00000000" w:rsidRDefault="00000000" w:rsidRPr="00000000" w14:paraId="00000319">
      <w:pPr>
        <w:spacing w:after="420" w:lineRule="auto"/>
        <w:ind w:left="540" w:firstLine="0"/>
        <w:jc w:val="both"/>
        <w:rPr>
          <w:color w:val="222222"/>
          <w:sz w:val="24"/>
          <w:szCs w:val="24"/>
        </w:rPr>
      </w:pPr>
      <w:r w:rsidDel="00000000" w:rsidR="00000000" w:rsidRPr="00000000">
        <w:rPr>
          <w:color w:val="222222"/>
          <w:sz w:val="24"/>
          <w:szCs w:val="24"/>
        </w:rPr>
        <w:drawing>
          <wp:inline distB="0" distT="0" distL="114300" distR="114300">
            <wp:extent cx="5905500" cy="1838325"/>
            <wp:effectExtent b="0" l="0" r="0" t="0"/>
            <wp:docPr id="17"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5905500" cy="1838325"/>
                    </a:xfrm>
                    <a:prstGeom prst="rect"/>
                    <a:ln/>
                  </pic:spPr>
                </pic:pic>
              </a:graphicData>
            </a:graphic>
          </wp:inline>
        </w:drawing>
      </w:r>
      <w:r w:rsidDel="00000000" w:rsidR="00000000" w:rsidRPr="00000000">
        <w:rPr>
          <w:rtl w:val="0"/>
        </w:rPr>
      </w:r>
    </w:p>
    <w:p w:rsidR="00000000" w:rsidDel="00000000" w:rsidP="00000000" w:rsidRDefault="00000000" w:rsidRPr="00000000" w14:paraId="0000031A">
      <w:pPr>
        <w:spacing w:after="420" w:line="360" w:lineRule="auto"/>
        <w:ind w:left="539" w:right="106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 </w:t>
      </w:r>
      <w:r w:rsidDel="00000000" w:rsidR="00000000" w:rsidRPr="00000000">
        <w:rPr>
          <w:rFonts w:ascii="Times New Roman" w:cs="Times New Roman" w:eastAsia="Times New Roman" w:hAnsi="Times New Roman"/>
          <w:color w:val="000000"/>
          <w:sz w:val="24"/>
          <w:szCs w:val="24"/>
          <w:rtl w:val="0"/>
        </w:rPr>
        <w:t xml:space="preserve">IBBL is increasing the amount of share use after 2 years. This indicates that the bank is much concern about collecting money from shareholders. If the bank collects more money it can be invested to earn more profit. Shareholders are the real owner of the company in that sense the if the bank’s issuing share has increased the more authority will be transferred to the shareholders.</w:t>
      </w:r>
    </w:p>
    <w:p w:rsidR="00000000" w:rsidDel="00000000" w:rsidP="00000000" w:rsidRDefault="00000000" w:rsidRPr="00000000" w14:paraId="0000031B">
      <w:pPr>
        <w:spacing w:after="42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1C">
      <w:pPr>
        <w:spacing w:after="42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1D">
      <w:pPr>
        <w:spacing w:after="42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1E">
      <w:pPr>
        <w:spacing w:after="42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1F">
      <w:pPr>
        <w:spacing w:after="42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20">
      <w:pPr>
        <w:pStyle w:val="Heading2"/>
        <w:tabs>
          <w:tab w:val="left" w:pos="1183"/>
          <w:tab w:val="left" w:pos="10010"/>
        </w:tabs>
        <w:ind w:left="620" w:firstLine="0"/>
        <w:jc w:val="both"/>
        <w:rPr>
          <w:color w:val="30849b"/>
          <w:shd w:fill="d5e2bb" w:val="clear"/>
        </w:rPr>
      </w:pPr>
      <w:r w:rsidDel="00000000" w:rsidR="00000000" w:rsidRPr="00000000">
        <w:rPr>
          <w:color w:val="30849b"/>
          <w:shd w:fill="d5e2bb" w:val="clear"/>
          <w:rtl w:val="0"/>
        </w:rPr>
        <w:t xml:space="preserve">3.3 Corporate Attributes</w:t>
        <w:tab/>
      </w:r>
    </w:p>
    <w:p w:rsidR="00000000" w:rsidDel="00000000" w:rsidP="00000000" w:rsidRDefault="00000000" w:rsidRPr="00000000" w14:paraId="00000321">
      <w:pPr>
        <w:pStyle w:val="Heading2"/>
        <w:tabs>
          <w:tab w:val="left" w:pos="1183"/>
          <w:tab w:val="left" w:pos="10010"/>
        </w:tabs>
        <w:ind w:left="620" w:firstLine="0"/>
        <w:jc w:val="both"/>
        <w:rPr/>
      </w:pPr>
      <w:r w:rsidDel="00000000" w:rsidR="00000000" w:rsidRPr="00000000">
        <w:rPr>
          <w:rtl w:val="0"/>
        </w:rPr>
      </w:r>
    </w:p>
    <w:p w:rsidR="00000000" w:rsidDel="00000000" w:rsidP="00000000" w:rsidRDefault="00000000" w:rsidRPr="00000000" w14:paraId="00000322">
      <w:pPr>
        <w:spacing w:after="420" w:lineRule="auto"/>
        <w:ind w:left="567" w:right="1065" w:firstLine="0"/>
        <w:jc w:val="both"/>
        <w:rPr>
          <w:b w:val="1"/>
          <w:color w:val="000000"/>
          <w:sz w:val="28"/>
          <w:szCs w:val="28"/>
        </w:rPr>
      </w:pPr>
      <w:r w:rsidDel="00000000" w:rsidR="00000000" w:rsidRPr="00000000">
        <w:rPr>
          <w:b w:val="1"/>
          <w:color w:val="000000"/>
          <w:sz w:val="28"/>
          <w:szCs w:val="28"/>
          <w:rtl w:val="0"/>
        </w:rPr>
        <w:t xml:space="preserve">Branches of Islamic Bank (2014-2018)</w:t>
      </w:r>
    </w:p>
    <w:tbl>
      <w:tblPr>
        <w:tblStyle w:val="Table8"/>
        <w:tblW w:w="8702.0" w:type="dxa"/>
        <w:jc w:val="left"/>
        <w:tblInd w:w="648.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7285"/>
        <w:tblGridChange w:id="0">
          <w:tblGrid>
            <w:gridCol w:w="1417"/>
            <w:gridCol w:w="7285"/>
          </w:tblGrid>
        </w:tblGridChange>
      </w:tblGrid>
      <w:tr>
        <w:tc>
          <w:tcPr>
            <w:shd w:fill="e7e6e6" w:val="clear"/>
            <w:vAlign w:val="bottom"/>
          </w:tcPr>
          <w:p w:rsidR="00000000" w:rsidDel="00000000" w:rsidP="00000000" w:rsidRDefault="00000000" w:rsidRPr="00000000" w14:paraId="00000323">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324">
            <w:pPr>
              <w:spacing w:line="276" w:lineRule="auto"/>
              <w:jc w:val="center"/>
              <w:rPr>
                <w:b w:val="1"/>
                <w:color w:val="000000"/>
                <w:sz w:val="24"/>
                <w:szCs w:val="24"/>
              </w:rPr>
            </w:pPr>
            <w:r w:rsidDel="00000000" w:rsidR="00000000" w:rsidRPr="00000000">
              <w:rPr>
                <w:b w:val="1"/>
                <w:color w:val="000000"/>
                <w:sz w:val="24"/>
                <w:szCs w:val="24"/>
                <w:rtl w:val="0"/>
              </w:rPr>
              <w:t xml:space="preserve">Number of Branches </w:t>
            </w:r>
          </w:p>
        </w:tc>
      </w:tr>
      <w:tr>
        <w:tc>
          <w:tcPr>
            <w:shd w:fill="e7e6e6" w:val="clear"/>
            <w:vAlign w:val="bottom"/>
          </w:tcPr>
          <w:p w:rsidR="00000000" w:rsidDel="00000000" w:rsidP="00000000" w:rsidRDefault="00000000" w:rsidRPr="00000000" w14:paraId="00000325">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326">
            <w:pPr>
              <w:spacing w:line="276" w:lineRule="auto"/>
              <w:jc w:val="center"/>
              <w:rPr>
                <w:color w:val="000000"/>
                <w:sz w:val="24"/>
                <w:szCs w:val="24"/>
              </w:rPr>
            </w:pPr>
            <w:r w:rsidDel="00000000" w:rsidR="00000000" w:rsidRPr="00000000">
              <w:rPr>
                <w:color w:val="000000"/>
                <w:sz w:val="24"/>
                <w:szCs w:val="24"/>
                <w:rtl w:val="0"/>
              </w:rPr>
              <w:t xml:space="preserve">294</w:t>
            </w:r>
          </w:p>
        </w:tc>
      </w:tr>
      <w:tr>
        <w:tc>
          <w:tcPr>
            <w:shd w:fill="e7e6e6" w:val="clear"/>
            <w:vAlign w:val="bottom"/>
          </w:tcPr>
          <w:p w:rsidR="00000000" w:rsidDel="00000000" w:rsidP="00000000" w:rsidRDefault="00000000" w:rsidRPr="00000000" w14:paraId="00000327">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328">
            <w:pPr>
              <w:spacing w:line="276" w:lineRule="auto"/>
              <w:jc w:val="center"/>
              <w:rPr>
                <w:color w:val="000000"/>
                <w:sz w:val="24"/>
                <w:szCs w:val="24"/>
              </w:rPr>
            </w:pPr>
            <w:r w:rsidDel="00000000" w:rsidR="00000000" w:rsidRPr="00000000">
              <w:rPr>
                <w:color w:val="000000"/>
                <w:sz w:val="24"/>
                <w:szCs w:val="24"/>
                <w:rtl w:val="0"/>
              </w:rPr>
              <w:t xml:space="preserve">301</w:t>
            </w:r>
          </w:p>
        </w:tc>
      </w:tr>
      <w:tr>
        <w:tc>
          <w:tcPr>
            <w:shd w:fill="e7e6e6" w:val="clear"/>
            <w:vAlign w:val="bottom"/>
          </w:tcPr>
          <w:p w:rsidR="00000000" w:rsidDel="00000000" w:rsidP="00000000" w:rsidRDefault="00000000" w:rsidRPr="00000000" w14:paraId="00000329">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32A">
            <w:pPr>
              <w:spacing w:line="276" w:lineRule="auto"/>
              <w:jc w:val="center"/>
              <w:rPr>
                <w:color w:val="000000"/>
                <w:sz w:val="24"/>
                <w:szCs w:val="24"/>
              </w:rPr>
            </w:pPr>
            <w:r w:rsidDel="00000000" w:rsidR="00000000" w:rsidRPr="00000000">
              <w:rPr>
                <w:color w:val="000000"/>
                <w:sz w:val="24"/>
                <w:szCs w:val="24"/>
                <w:rtl w:val="0"/>
              </w:rPr>
              <w:t xml:space="preserve">305</w:t>
            </w:r>
          </w:p>
        </w:tc>
      </w:tr>
      <w:tr>
        <w:tc>
          <w:tcPr>
            <w:shd w:fill="e7e6e6" w:val="clear"/>
            <w:vAlign w:val="bottom"/>
          </w:tcPr>
          <w:p w:rsidR="00000000" w:rsidDel="00000000" w:rsidP="00000000" w:rsidRDefault="00000000" w:rsidRPr="00000000" w14:paraId="0000032B">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32C">
            <w:pPr>
              <w:spacing w:line="276" w:lineRule="auto"/>
              <w:jc w:val="center"/>
              <w:rPr>
                <w:color w:val="000000"/>
                <w:sz w:val="24"/>
                <w:szCs w:val="24"/>
              </w:rPr>
            </w:pPr>
            <w:r w:rsidDel="00000000" w:rsidR="00000000" w:rsidRPr="00000000">
              <w:rPr>
                <w:color w:val="000000"/>
                <w:sz w:val="24"/>
                <w:szCs w:val="24"/>
                <w:rtl w:val="0"/>
              </w:rPr>
              <w:t xml:space="preserve">342</w:t>
            </w:r>
          </w:p>
        </w:tc>
      </w:tr>
      <w:tr>
        <w:tc>
          <w:tcPr>
            <w:shd w:fill="e7e6e6" w:val="clear"/>
            <w:vAlign w:val="bottom"/>
          </w:tcPr>
          <w:p w:rsidR="00000000" w:rsidDel="00000000" w:rsidP="00000000" w:rsidRDefault="00000000" w:rsidRPr="00000000" w14:paraId="0000032D">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32E">
            <w:pPr>
              <w:spacing w:line="276" w:lineRule="auto"/>
              <w:jc w:val="center"/>
              <w:rPr>
                <w:color w:val="000000"/>
                <w:sz w:val="24"/>
                <w:szCs w:val="24"/>
              </w:rPr>
            </w:pPr>
            <w:r w:rsidDel="00000000" w:rsidR="00000000" w:rsidRPr="00000000">
              <w:rPr>
                <w:color w:val="000000"/>
                <w:sz w:val="24"/>
                <w:szCs w:val="24"/>
                <w:rtl w:val="0"/>
              </w:rPr>
              <w:t xml:space="preserve">350</w:t>
            </w:r>
          </w:p>
        </w:tc>
      </w:tr>
    </w:tbl>
    <w:p w:rsidR="00000000" w:rsidDel="00000000" w:rsidP="00000000" w:rsidRDefault="00000000" w:rsidRPr="00000000" w14:paraId="0000032F">
      <w:pPr>
        <w:spacing w:after="420" w:lineRule="auto"/>
        <w:jc w:val="both"/>
        <w:rPr>
          <w:color w:val="505b66"/>
          <w:sz w:val="24"/>
          <w:szCs w:val="24"/>
        </w:rPr>
      </w:pPr>
      <w:r w:rsidDel="00000000" w:rsidR="00000000" w:rsidRPr="00000000">
        <w:rPr>
          <w:rtl w:val="0"/>
        </w:rPr>
      </w:r>
    </w:p>
    <w:p w:rsidR="00000000" w:rsidDel="00000000" w:rsidP="00000000" w:rsidRDefault="00000000" w:rsidRPr="00000000" w14:paraId="00000330">
      <w:pPr>
        <w:spacing w:after="420" w:lineRule="auto"/>
        <w:ind w:left="540" w:right="1065" w:firstLine="0"/>
        <w:jc w:val="both"/>
        <w:rPr>
          <w:color w:val="505b66"/>
          <w:sz w:val="24"/>
          <w:szCs w:val="24"/>
        </w:rPr>
      </w:pPr>
      <w:r w:rsidDel="00000000" w:rsidR="00000000" w:rsidRPr="00000000">
        <w:rPr>
          <w:color w:val="505b66"/>
          <w:sz w:val="24"/>
          <w:szCs w:val="24"/>
        </w:rPr>
        <w:drawing>
          <wp:inline distB="0" distT="0" distL="114300" distR="114300">
            <wp:extent cx="5972175" cy="2314575"/>
            <wp:effectExtent b="0" l="0" r="0" t="0"/>
            <wp:docPr id="16"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5972175" cy="2314575"/>
                    </a:xfrm>
                    <a:prstGeom prst="rect"/>
                    <a:ln/>
                  </pic:spPr>
                </pic:pic>
              </a:graphicData>
            </a:graphic>
          </wp:inline>
        </w:drawing>
      </w:r>
      <w:r w:rsidDel="00000000" w:rsidR="00000000" w:rsidRPr="00000000">
        <w:rPr>
          <w:rtl w:val="0"/>
        </w:rPr>
      </w:r>
    </w:p>
    <w:p w:rsidR="00000000" w:rsidDel="00000000" w:rsidP="00000000" w:rsidRDefault="00000000" w:rsidRPr="00000000" w14:paraId="00000331">
      <w:pPr>
        <w:spacing w:after="420" w:lineRule="auto"/>
        <w:ind w:left="540" w:right="1065" w:firstLine="0"/>
        <w:jc w:val="both"/>
        <w:rPr>
          <w:rFonts w:ascii="Times New Roman" w:cs="Times New Roman" w:eastAsia="Times New Roman" w:hAnsi="Times New Roman"/>
          <w:b w:val="1"/>
          <w:color w:val="0070c0"/>
          <w:sz w:val="24"/>
          <w:szCs w:val="24"/>
        </w:rPr>
      </w:pPr>
      <w:r w:rsidDel="00000000" w:rsidR="00000000" w:rsidRPr="00000000">
        <w:rPr>
          <w:rtl w:val="0"/>
        </w:rPr>
      </w:r>
    </w:p>
    <w:p w:rsidR="00000000" w:rsidDel="00000000" w:rsidP="00000000" w:rsidRDefault="00000000" w:rsidRPr="00000000" w14:paraId="00000332">
      <w:pPr>
        <w:widowControl w:val="0"/>
        <w:spacing w:after="420" w:line="360" w:lineRule="auto"/>
        <w:ind w:left="539" w:right="106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 </w:t>
      </w:r>
      <w:r w:rsidDel="00000000" w:rsidR="00000000" w:rsidRPr="00000000">
        <w:rPr>
          <w:rFonts w:ascii="Times New Roman" w:cs="Times New Roman" w:eastAsia="Times New Roman" w:hAnsi="Times New Roman"/>
          <w:color w:val="000000"/>
          <w:sz w:val="24"/>
          <w:szCs w:val="24"/>
          <w:rtl w:val="0"/>
        </w:rPr>
        <w:t xml:space="preserve">IBBL is expending the banking service country wide. The branch has been set up in different district. The bank should more focus on set up branch. The bank should establish branch in rural areas to give the banking facilities among the rural people.</w:t>
      </w:r>
    </w:p>
    <w:p w:rsidR="00000000" w:rsidDel="00000000" w:rsidP="00000000" w:rsidRDefault="00000000" w:rsidRPr="00000000" w14:paraId="00000333">
      <w:pPr>
        <w:widowControl w:val="0"/>
        <w:spacing w:after="42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34">
      <w:pPr>
        <w:widowControl w:val="0"/>
        <w:spacing w:after="42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35">
      <w:pPr>
        <w:pStyle w:val="Heading2"/>
        <w:tabs>
          <w:tab w:val="left" w:pos="1183"/>
          <w:tab w:val="left" w:pos="10010"/>
        </w:tabs>
        <w:jc w:val="both"/>
        <w:rPr>
          <w:color w:val="30849b"/>
          <w:shd w:fill="d5e2bb" w:val="clear"/>
        </w:rPr>
      </w:pPr>
      <w:r w:rsidDel="00000000" w:rsidR="00000000" w:rsidRPr="00000000">
        <w:rPr>
          <w:color w:val="30849b"/>
          <w:shd w:fill="d5e2bb" w:val="clear"/>
          <w:rtl w:val="0"/>
        </w:rPr>
        <w:t xml:space="preserve">Category / Islamic Bank </w:t>
        <w:tab/>
      </w:r>
    </w:p>
    <w:p w:rsidR="00000000" w:rsidDel="00000000" w:rsidP="00000000" w:rsidRDefault="00000000" w:rsidRPr="00000000" w14:paraId="000003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Islamic Bank started its operation on 25th October 1989 as a conventional bank. During the year 2008, the company has successfully completed its IPO for 1,15,00,000 Ordinary shares of Tk. 1,15,00,00,000. The company got tremendous responses from the General public, institutions and Non Resident Bangladeshi category investors. The shares of the company have been listed with both Dhaka and Chittagong Stock Exchanges. </w:t>
      </w:r>
    </w:p>
    <w:p w:rsidR="00000000" w:rsidDel="00000000" w:rsidP="00000000" w:rsidRDefault="00000000" w:rsidRPr="00000000" w14:paraId="00000337">
      <w:pPr>
        <w:pStyle w:val="Heading1"/>
        <w:spacing w:before="146" w:lineRule="auto"/>
        <w:rPr>
          <w:color w:val="76923b"/>
        </w:rPr>
      </w:pPr>
      <w:r w:rsidDel="00000000" w:rsidR="00000000" w:rsidRPr="00000000">
        <w:rPr>
          <w:rtl w:val="0"/>
        </w:rPr>
      </w:r>
    </w:p>
    <w:p w:rsidR="00000000" w:rsidDel="00000000" w:rsidP="00000000" w:rsidRDefault="00000000" w:rsidRPr="00000000" w14:paraId="00000338">
      <w:pPr>
        <w:pStyle w:val="Heading2"/>
        <w:tabs>
          <w:tab w:val="left" w:pos="1183"/>
          <w:tab w:val="left" w:pos="10010"/>
        </w:tabs>
        <w:ind w:left="620" w:firstLine="0"/>
        <w:jc w:val="both"/>
        <w:rPr/>
      </w:pPr>
      <w:r w:rsidDel="00000000" w:rsidR="00000000" w:rsidRPr="00000000">
        <w:rPr>
          <w:color w:val="30849b"/>
          <w:shd w:fill="d5e2bb" w:val="clear"/>
          <w:rtl w:val="0"/>
        </w:rPr>
        <w:t xml:space="preserve">3.4 Corporate Financial Information</w:t>
        <w:tab/>
      </w:r>
      <w:r w:rsidDel="00000000" w:rsidR="00000000" w:rsidRPr="00000000">
        <w:rPr>
          <w:rtl w:val="0"/>
        </w:rPr>
      </w:r>
    </w:p>
    <w:p w:rsidR="00000000" w:rsidDel="00000000" w:rsidP="00000000" w:rsidRDefault="00000000" w:rsidRPr="00000000" w14:paraId="00000339">
      <w:pPr>
        <w:tabs>
          <w:tab w:val="left" w:pos="1965"/>
        </w:tabs>
        <w:ind w:left="630" w:firstLine="0"/>
        <w:rPr>
          <w:sz w:val="24"/>
          <w:szCs w:val="24"/>
        </w:rPr>
      </w:pPr>
      <w:r w:rsidDel="00000000" w:rsidR="00000000" w:rsidRPr="00000000">
        <w:rPr>
          <w:rtl w:val="0"/>
        </w:rPr>
      </w:r>
    </w:p>
    <w:p w:rsidR="00000000" w:rsidDel="00000000" w:rsidP="00000000" w:rsidRDefault="00000000" w:rsidRPr="00000000" w14:paraId="0000033A">
      <w:pPr>
        <w:spacing w:after="420" w:lineRule="auto"/>
        <w:ind w:left="567" w:right="1065" w:firstLine="0"/>
        <w:jc w:val="both"/>
        <w:rPr>
          <w:color w:val="000000"/>
          <w:sz w:val="28"/>
          <w:szCs w:val="28"/>
        </w:rPr>
      </w:pPr>
      <w:r w:rsidDel="00000000" w:rsidR="00000000" w:rsidRPr="00000000">
        <w:rPr>
          <w:b w:val="1"/>
          <w:color w:val="000000"/>
          <w:sz w:val="28"/>
          <w:szCs w:val="28"/>
          <w:rtl w:val="0"/>
        </w:rPr>
        <w:t xml:space="preserve">Net profit of Islamic Bank:</w:t>
      </w:r>
      <w:r w:rsidDel="00000000" w:rsidR="00000000" w:rsidRPr="00000000">
        <w:rPr>
          <w:rtl w:val="0"/>
        </w:rPr>
      </w:r>
    </w:p>
    <w:tbl>
      <w:tblPr>
        <w:tblStyle w:val="Table9"/>
        <w:tblW w:w="8702.0" w:type="dxa"/>
        <w:jc w:val="left"/>
        <w:tblInd w:w="648.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7285"/>
        <w:tblGridChange w:id="0">
          <w:tblGrid>
            <w:gridCol w:w="1417"/>
            <w:gridCol w:w="7285"/>
          </w:tblGrid>
        </w:tblGridChange>
      </w:tblGrid>
      <w:tr>
        <w:tc>
          <w:tcPr>
            <w:shd w:fill="e7e6e6" w:val="clear"/>
            <w:vAlign w:val="bottom"/>
          </w:tcPr>
          <w:p w:rsidR="00000000" w:rsidDel="00000000" w:rsidP="00000000" w:rsidRDefault="00000000" w:rsidRPr="00000000" w14:paraId="0000033B">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33C">
            <w:pPr>
              <w:spacing w:line="276" w:lineRule="auto"/>
              <w:jc w:val="center"/>
              <w:rPr>
                <w:b w:val="1"/>
                <w:color w:val="000000"/>
                <w:sz w:val="24"/>
                <w:szCs w:val="24"/>
              </w:rPr>
            </w:pPr>
            <w:r w:rsidDel="00000000" w:rsidR="00000000" w:rsidRPr="00000000">
              <w:rPr>
                <w:b w:val="1"/>
                <w:color w:val="000000"/>
                <w:sz w:val="24"/>
                <w:szCs w:val="24"/>
                <w:rtl w:val="0"/>
              </w:rPr>
              <w:t xml:space="preserve">Company's Net Profit (Million)</w:t>
            </w:r>
          </w:p>
        </w:tc>
      </w:tr>
      <w:tr>
        <w:tc>
          <w:tcPr>
            <w:shd w:fill="e7e6e6" w:val="clear"/>
            <w:vAlign w:val="bottom"/>
          </w:tcPr>
          <w:p w:rsidR="00000000" w:rsidDel="00000000" w:rsidP="00000000" w:rsidRDefault="00000000" w:rsidRPr="00000000" w14:paraId="0000033D">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33E">
            <w:pPr>
              <w:spacing w:line="276" w:lineRule="auto"/>
              <w:jc w:val="center"/>
              <w:rPr>
                <w:color w:val="000000"/>
                <w:sz w:val="24"/>
                <w:szCs w:val="24"/>
              </w:rPr>
            </w:pPr>
            <w:r w:rsidDel="00000000" w:rsidR="00000000" w:rsidRPr="00000000">
              <w:rPr>
                <w:color w:val="000000"/>
                <w:sz w:val="24"/>
                <w:szCs w:val="24"/>
                <w:rtl w:val="0"/>
              </w:rPr>
              <w:t xml:space="preserve">766.48 M</w:t>
            </w:r>
          </w:p>
        </w:tc>
      </w:tr>
      <w:tr>
        <w:tc>
          <w:tcPr>
            <w:shd w:fill="e7e6e6" w:val="clear"/>
            <w:vAlign w:val="bottom"/>
          </w:tcPr>
          <w:p w:rsidR="00000000" w:rsidDel="00000000" w:rsidP="00000000" w:rsidRDefault="00000000" w:rsidRPr="00000000" w14:paraId="0000033F">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340">
            <w:pPr>
              <w:spacing w:line="276" w:lineRule="auto"/>
              <w:jc w:val="center"/>
              <w:rPr>
                <w:color w:val="000000"/>
                <w:sz w:val="24"/>
                <w:szCs w:val="24"/>
              </w:rPr>
            </w:pPr>
            <w:r w:rsidDel="00000000" w:rsidR="00000000" w:rsidRPr="00000000">
              <w:rPr>
                <w:color w:val="000000"/>
                <w:sz w:val="24"/>
                <w:szCs w:val="24"/>
                <w:rtl w:val="0"/>
              </w:rPr>
              <w:t xml:space="preserve">694.28 M </w:t>
            </w:r>
          </w:p>
        </w:tc>
      </w:tr>
      <w:tr>
        <w:tc>
          <w:tcPr>
            <w:shd w:fill="e7e6e6" w:val="clear"/>
            <w:vAlign w:val="bottom"/>
          </w:tcPr>
          <w:p w:rsidR="00000000" w:rsidDel="00000000" w:rsidP="00000000" w:rsidRDefault="00000000" w:rsidRPr="00000000" w14:paraId="00000341">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342">
            <w:pPr>
              <w:spacing w:line="276" w:lineRule="auto"/>
              <w:jc w:val="center"/>
              <w:rPr>
                <w:color w:val="000000"/>
                <w:sz w:val="24"/>
                <w:szCs w:val="24"/>
              </w:rPr>
            </w:pPr>
            <w:r w:rsidDel="00000000" w:rsidR="00000000" w:rsidRPr="00000000">
              <w:rPr>
                <w:color w:val="000000"/>
                <w:sz w:val="24"/>
                <w:szCs w:val="24"/>
                <w:rtl w:val="0"/>
              </w:rPr>
              <w:t xml:space="preserve">853.54 M</w:t>
            </w:r>
          </w:p>
        </w:tc>
      </w:tr>
      <w:tr>
        <w:tc>
          <w:tcPr>
            <w:shd w:fill="e7e6e6" w:val="clear"/>
            <w:vAlign w:val="bottom"/>
          </w:tcPr>
          <w:p w:rsidR="00000000" w:rsidDel="00000000" w:rsidP="00000000" w:rsidRDefault="00000000" w:rsidRPr="00000000" w14:paraId="00000343">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344">
            <w:pPr>
              <w:spacing w:line="276" w:lineRule="auto"/>
              <w:jc w:val="center"/>
              <w:rPr>
                <w:color w:val="000000"/>
                <w:sz w:val="24"/>
                <w:szCs w:val="24"/>
              </w:rPr>
            </w:pPr>
            <w:r w:rsidDel="00000000" w:rsidR="00000000" w:rsidRPr="00000000">
              <w:rPr>
                <w:color w:val="000000"/>
                <w:sz w:val="24"/>
                <w:szCs w:val="24"/>
                <w:rtl w:val="0"/>
              </w:rPr>
              <w:t xml:space="preserve">1410.33 M</w:t>
            </w:r>
          </w:p>
        </w:tc>
      </w:tr>
      <w:tr>
        <w:tc>
          <w:tcPr>
            <w:shd w:fill="e7e6e6" w:val="clear"/>
            <w:vAlign w:val="bottom"/>
          </w:tcPr>
          <w:p w:rsidR="00000000" w:rsidDel="00000000" w:rsidP="00000000" w:rsidRDefault="00000000" w:rsidRPr="00000000" w14:paraId="00000345">
            <w:pPr>
              <w:spacing w:line="276" w:lineRule="auto"/>
              <w:jc w:val="center"/>
              <w:rPr>
                <w:b w:val="1"/>
                <w:color w:val="000000"/>
                <w:sz w:val="24"/>
                <w:szCs w:val="24"/>
              </w:rPr>
            </w:pPr>
            <w:r w:rsidDel="00000000" w:rsidR="00000000" w:rsidRPr="00000000">
              <w:rPr>
                <w:b w:val="1"/>
                <w:color w:val="000000"/>
                <w:sz w:val="24"/>
                <w:szCs w:val="24"/>
                <w:rtl w:val="0"/>
              </w:rPr>
              <w:t xml:space="preserve">2018s</w:t>
            </w:r>
          </w:p>
        </w:tc>
        <w:tc>
          <w:tcPr>
            <w:shd w:fill="e7e6e6" w:val="clear"/>
            <w:vAlign w:val="bottom"/>
          </w:tcPr>
          <w:p w:rsidR="00000000" w:rsidDel="00000000" w:rsidP="00000000" w:rsidRDefault="00000000" w:rsidRPr="00000000" w14:paraId="00000346">
            <w:pPr>
              <w:spacing w:line="276" w:lineRule="auto"/>
              <w:jc w:val="center"/>
              <w:rPr>
                <w:color w:val="000000"/>
                <w:sz w:val="24"/>
                <w:szCs w:val="24"/>
              </w:rPr>
            </w:pPr>
            <w:r w:rsidDel="00000000" w:rsidR="00000000" w:rsidRPr="00000000">
              <w:rPr>
                <w:color w:val="000000"/>
                <w:sz w:val="24"/>
                <w:szCs w:val="24"/>
                <w:rtl w:val="0"/>
              </w:rPr>
              <w:t xml:space="preserve">1389.92 M</w:t>
            </w:r>
          </w:p>
        </w:tc>
      </w:tr>
    </w:tbl>
    <w:p w:rsidR="00000000" w:rsidDel="00000000" w:rsidP="00000000" w:rsidRDefault="00000000" w:rsidRPr="00000000" w14:paraId="00000347">
      <w:pPr>
        <w:spacing w:after="420" w:lineRule="auto"/>
        <w:jc w:val="both"/>
        <w:rPr>
          <w:color w:val="222222"/>
          <w:sz w:val="24"/>
          <w:szCs w:val="24"/>
        </w:rPr>
      </w:pPr>
      <w:r w:rsidDel="00000000" w:rsidR="00000000" w:rsidRPr="00000000">
        <w:rPr>
          <w:rtl w:val="0"/>
        </w:rPr>
      </w:r>
    </w:p>
    <w:p w:rsidR="00000000" w:rsidDel="00000000" w:rsidP="00000000" w:rsidRDefault="00000000" w:rsidRPr="00000000" w14:paraId="00000348">
      <w:pPr>
        <w:spacing w:after="420" w:lineRule="auto"/>
        <w:ind w:left="540" w:right="1065" w:firstLine="0"/>
        <w:jc w:val="both"/>
        <w:rPr>
          <w:color w:val="222222"/>
          <w:sz w:val="24"/>
          <w:szCs w:val="24"/>
        </w:rPr>
      </w:pPr>
      <w:r w:rsidDel="00000000" w:rsidR="00000000" w:rsidRPr="00000000">
        <w:rPr>
          <w:color w:val="222222"/>
          <w:sz w:val="24"/>
          <w:szCs w:val="24"/>
        </w:rPr>
        <w:drawing>
          <wp:inline distB="0" distT="0" distL="114300" distR="114300">
            <wp:extent cx="5953125" cy="2200275"/>
            <wp:effectExtent b="0" l="0" r="0" t="0"/>
            <wp:docPr id="19"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5953125" cy="2200275"/>
                    </a:xfrm>
                    <a:prstGeom prst="rect"/>
                    <a:ln/>
                  </pic:spPr>
                </pic:pic>
              </a:graphicData>
            </a:graphic>
          </wp:inline>
        </w:drawing>
      </w:r>
      <w:r w:rsidDel="00000000" w:rsidR="00000000" w:rsidRPr="00000000">
        <w:rPr>
          <w:rtl w:val="0"/>
        </w:rPr>
      </w:r>
    </w:p>
    <w:p w:rsidR="00000000" w:rsidDel="00000000" w:rsidP="00000000" w:rsidRDefault="00000000" w:rsidRPr="00000000" w14:paraId="00000349">
      <w:pPr>
        <w:spacing w:line="360" w:lineRule="auto"/>
        <w:ind w:left="539" w:right="106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 </w:t>
      </w:r>
      <w:r w:rsidDel="00000000" w:rsidR="00000000" w:rsidRPr="00000000">
        <w:rPr>
          <w:rFonts w:ascii="Times New Roman" w:cs="Times New Roman" w:eastAsia="Times New Roman" w:hAnsi="Times New Roman"/>
          <w:color w:val="000000"/>
          <w:sz w:val="24"/>
          <w:szCs w:val="24"/>
          <w:rtl w:val="0"/>
        </w:rPr>
        <w:t xml:space="preserve">A company’s net profit represents how much the company earns money from the investment. Every company’s common goal is to maximize the profit. IBBL is not so much successful in this way. The profit of the bank was down fallen in 2015 as well as in 2018. </w:t>
      </w:r>
    </w:p>
    <w:p w:rsidR="00000000" w:rsidDel="00000000" w:rsidP="00000000" w:rsidRDefault="00000000" w:rsidRPr="00000000" w14:paraId="0000034A">
      <w:pPr>
        <w:widowControl w:val="0"/>
        <w:spacing w:after="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4B">
      <w:pPr>
        <w:widowControl w:val="0"/>
        <w:spacing w:after="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4C">
      <w:pPr>
        <w:widowControl w:val="0"/>
        <w:spacing w:after="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4D">
      <w:pPr>
        <w:widowControl w:val="0"/>
        <w:spacing w:after="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4E">
      <w:pPr>
        <w:widowControl w:val="0"/>
        <w:spacing w:after="0" w:line="360" w:lineRule="auto"/>
        <w:ind w:left="539" w:right="1066" w:firstLine="0"/>
        <w:jc w:val="both"/>
        <w:rPr>
          <w:color w:val="000000"/>
          <w:sz w:val="24"/>
          <w:szCs w:val="24"/>
        </w:rPr>
      </w:pPr>
      <w:r w:rsidDel="00000000" w:rsidR="00000000" w:rsidRPr="00000000">
        <w:rPr>
          <w:rtl w:val="0"/>
        </w:rPr>
      </w:r>
    </w:p>
    <w:p w:rsidR="00000000" w:rsidDel="00000000" w:rsidP="00000000" w:rsidRDefault="00000000" w:rsidRPr="00000000" w14:paraId="0000034F">
      <w:pPr>
        <w:spacing w:after="420" w:lineRule="auto"/>
        <w:ind w:left="375" w:firstLine="0"/>
        <w:jc w:val="both"/>
        <w:rPr>
          <w:b w:val="1"/>
          <w:color w:val="000000"/>
          <w:sz w:val="28"/>
          <w:szCs w:val="28"/>
        </w:rPr>
      </w:pPr>
      <w:r w:rsidDel="00000000" w:rsidR="00000000" w:rsidRPr="00000000">
        <w:rPr>
          <w:b w:val="1"/>
          <w:color w:val="000000"/>
          <w:sz w:val="28"/>
          <w:szCs w:val="28"/>
          <w:rtl w:val="0"/>
        </w:rPr>
        <w:t xml:space="preserve">Return on Assets of Islamic Bank:</w:t>
      </w:r>
    </w:p>
    <w:tbl>
      <w:tblPr>
        <w:tblStyle w:val="Table10"/>
        <w:tblW w:w="8702.0" w:type="dxa"/>
        <w:jc w:val="left"/>
        <w:tblInd w:w="648.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7285"/>
        <w:tblGridChange w:id="0">
          <w:tblGrid>
            <w:gridCol w:w="1417"/>
            <w:gridCol w:w="7285"/>
          </w:tblGrid>
        </w:tblGridChange>
      </w:tblGrid>
      <w:tr>
        <w:tc>
          <w:tcPr>
            <w:shd w:fill="e7e6e6" w:val="clear"/>
            <w:vAlign w:val="bottom"/>
          </w:tcPr>
          <w:p w:rsidR="00000000" w:rsidDel="00000000" w:rsidP="00000000" w:rsidRDefault="00000000" w:rsidRPr="00000000" w14:paraId="00000350">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351">
            <w:pPr>
              <w:spacing w:line="276" w:lineRule="auto"/>
              <w:jc w:val="center"/>
              <w:rPr>
                <w:b w:val="1"/>
                <w:color w:val="000000"/>
                <w:sz w:val="24"/>
                <w:szCs w:val="24"/>
              </w:rPr>
            </w:pPr>
            <w:r w:rsidDel="00000000" w:rsidR="00000000" w:rsidRPr="00000000">
              <w:rPr>
                <w:b w:val="1"/>
                <w:color w:val="000000"/>
                <w:sz w:val="24"/>
                <w:szCs w:val="24"/>
                <w:rtl w:val="0"/>
              </w:rPr>
              <w:t xml:space="preserve">Return on Assets (Million)</w:t>
            </w:r>
          </w:p>
        </w:tc>
      </w:tr>
      <w:tr>
        <w:tc>
          <w:tcPr>
            <w:shd w:fill="e7e6e6" w:val="clear"/>
            <w:vAlign w:val="bottom"/>
          </w:tcPr>
          <w:p w:rsidR="00000000" w:rsidDel="00000000" w:rsidP="00000000" w:rsidRDefault="00000000" w:rsidRPr="00000000" w14:paraId="00000352">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353">
            <w:pPr>
              <w:spacing w:line="276" w:lineRule="auto"/>
              <w:jc w:val="center"/>
              <w:rPr>
                <w:color w:val="000000"/>
                <w:sz w:val="24"/>
                <w:szCs w:val="24"/>
              </w:rPr>
            </w:pPr>
            <w:r w:rsidDel="00000000" w:rsidR="00000000" w:rsidRPr="00000000">
              <w:rPr>
                <w:color w:val="000000"/>
                <w:sz w:val="24"/>
                <w:szCs w:val="24"/>
                <w:rtl w:val="0"/>
              </w:rPr>
              <w:t xml:space="preserve">0.42%</w:t>
            </w:r>
          </w:p>
        </w:tc>
      </w:tr>
      <w:tr>
        <w:tc>
          <w:tcPr>
            <w:shd w:fill="e7e6e6" w:val="clear"/>
            <w:vAlign w:val="bottom"/>
          </w:tcPr>
          <w:p w:rsidR="00000000" w:rsidDel="00000000" w:rsidP="00000000" w:rsidRDefault="00000000" w:rsidRPr="00000000" w14:paraId="00000354">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355">
            <w:pPr>
              <w:spacing w:line="276" w:lineRule="auto"/>
              <w:jc w:val="center"/>
              <w:rPr>
                <w:color w:val="000000"/>
                <w:sz w:val="24"/>
                <w:szCs w:val="24"/>
              </w:rPr>
            </w:pPr>
            <w:r w:rsidDel="00000000" w:rsidR="00000000" w:rsidRPr="00000000">
              <w:rPr>
                <w:color w:val="000000"/>
                <w:sz w:val="24"/>
                <w:szCs w:val="24"/>
                <w:rtl w:val="0"/>
              </w:rPr>
              <w:t xml:space="preserve">0.38%</w:t>
            </w:r>
          </w:p>
        </w:tc>
      </w:tr>
      <w:tr>
        <w:tc>
          <w:tcPr>
            <w:shd w:fill="e7e6e6" w:val="clear"/>
            <w:vAlign w:val="bottom"/>
          </w:tcPr>
          <w:p w:rsidR="00000000" w:rsidDel="00000000" w:rsidP="00000000" w:rsidRDefault="00000000" w:rsidRPr="00000000" w14:paraId="00000356">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357">
            <w:pPr>
              <w:spacing w:line="276" w:lineRule="auto"/>
              <w:jc w:val="center"/>
              <w:rPr>
                <w:color w:val="000000"/>
                <w:sz w:val="24"/>
                <w:szCs w:val="24"/>
              </w:rPr>
            </w:pPr>
            <w:r w:rsidDel="00000000" w:rsidR="00000000" w:rsidRPr="00000000">
              <w:rPr>
                <w:color w:val="000000"/>
                <w:sz w:val="24"/>
                <w:szCs w:val="24"/>
                <w:rtl w:val="0"/>
              </w:rPr>
              <w:t xml:space="preserve">0.31%</w:t>
            </w:r>
          </w:p>
        </w:tc>
      </w:tr>
      <w:tr>
        <w:tc>
          <w:tcPr>
            <w:shd w:fill="e7e6e6" w:val="clear"/>
            <w:vAlign w:val="bottom"/>
          </w:tcPr>
          <w:p w:rsidR="00000000" w:rsidDel="00000000" w:rsidP="00000000" w:rsidRDefault="00000000" w:rsidRPr="00000000" w14:paraId="00000358">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359">
            <w:pPr>
              <w:spacing w:line="276" w:lineRule="auto"/>
              <w:jc w:val="center"/>
              <w:rPr>
                <w:color w:val="000000"/>
                <w:sz w:val="24"/>
                <w:szCs w:val="24"/>
              </w:rPr>
            </w:pPr>
            <w:r w:rsidDel="00000000" w:rsidR="00000000" w:rsidRPr="00000000">
              <w:rPr>
                <w:color w:val="000000"/>
                <w:sz w:val="24"/>
                <w:szCs w:val="24"/>
                <w:rtl w:val="0"/>
              </w:rPr>
              <w:t xml:space="preserve">0.51%</w:t>
            </w:r>
          </w:p>
        </w:tc>
      </w:tr>
      <w:tr>
        <w:tc>
          <w:tcPr>
            <w:shd w:fill="e7e6e6" w:val="clear"/>
            <w:vAlign w:val="bottom"/>
          </w:tcPr>
          <w:p w:rsidR="00000000" w:rsidDel="00000000" w:rsidP="00000000" w:rsidRDefault="00000000" w:rsidRPr="00000000" w14:paraId="0000035A">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35B">
            <w:pPr>
              <w:spacing w:line="276" w:lineRule="auto"/>
              <w:jc w:val="center"/>
              <w:rPr>
                <w:color w:val="000000"/>
                <w:sz w:val="24"/>
                <w:szCs w:val="24"/>
              </w:rPr>
            </w:pPr>
            <w:r w:rsidDel="00000000" w:rsidR="00000000" w:rsidRPr="00000000">
              <w:rPr>
                <w:color w:val="000000"/>
                <w:sz w:val="24"/>
                <w:szCs w:val="24"/>
                <w:rtl w:val="0"/>
              </w:rPr>
              <w:t xml:space="preserve">0.41%</w:t>
            </w:r>
          </w:p>
        </w:tc>
      </w:tr>
    </w:tbl>
    <w:p w:rsidR="00000000" w:rsidDel="00000000" w:rsidP="00000000" w:rsidRDefault="00000000" w:rsidRPr="00000000" w14:paraId="0000035C">
      <w:pPr>
        <w:jc w:val="both"/>
        <w:rPr>
          <w:sz w:val="24"/>
          <w:szCs w:val="24"/>
        </w:rPr>
      </w:pPr>
      <w:r w:rsidDel="00000000" w:rsidR="00000000" w:rsidRPr="00000000">
        <w:rPr>
          <w:rtl w:val="0"/>
        </w:rPr>
      </w:r>
    </w:p>
    <w:p w:rsidR="00000000" w:rsidDel="00000000" w:rsidP="00000000" w:rsidRDefault="00000000" w:rsidRPr="00000000" w14:paraId="0000035D">
      <w:pPr>
        <w:ind w:left="540" w:firstLine="0"/>
        <w:jc w:val="both"/>
        <w:rPr>
          <w:sz w:val="24"/>
          <w:szCs w:val="24"/>
        </w:rPr>
      </w:pPr>
      <w:r w:rsidDel="00000000" w:rsidR="00000000" w:rsidRPr="00000000">
        <w:rPr>
          <w:color w:val="505b66"/>
        </w:rPr>
        <w:drawing>
          <wp:inline distB="0" distT="0" distL="114300" distR="114300">
            <wp:extent cx="5943600" cy="2581275"/>
            <wp:effectExtent b="0" l="0" r="0" t="0"/>
            <wp:docPr id="18" name="image7.png"/>
            <a:graphic>
              <a:graphicData uri="http://schemas.openxmlformats.org/drawingml/2006/picture">
                <pic:pic>
                  <pic:nvPicPr>
                    <pic:cNvPr id="0" name="image7.png"/>
                    <pic:cNvPicPr preferRelativeResize="0"/>
                  </pic:nvPicPr>
                  <pic:blipFill>
                    <a:blip r:embed="rId24"/>
                    <a:srcRect b="0" l="0" r="0" t="0"/>
                    <a:stretch>
                      <a:fillRect/>
                    </a:stretch>
                  </pic:blipFill>
                  <pic:spPr>
                    <a:xfrm>
                      <a:off x="0" y="0"/>
                      <a:ext cx="5943600" cy="2581275"/>
                    </a:xfrm>
                    <a:prstGeom prst="rect"/>
                    <a:ln/>
                  </pic:spPr>
                </pic:pic>
              </a:graphicData>
            </a:graphic>
          </wp:inline>
        </w:drawing>
      </w:r>
      <w:r w:rsidDel="00000000" w:rsidR="00000000" w:rsidRPr="00000000">
        <w:rPr>
          <w:rtl w:val="0"/>
        </w:rPr>
      </w:r>
    </w:p>
    <w:p w:rsidR="00000000" w:rsidDel="00000000" w:rsidP="00000000" w:rsidRDefault="00000000" w:rsidRPr="00000000" w14:paraId="0000035E">
      <w:pPr>
        <w:spacing w:after="420" w:lineRule="auto"/>
        <w:ind w:left="540" w:right="1065" w:firstLine="0"/>
        <w:jc w:val="both"/>
        <w:rPr>
          <w:rFonts w:ascii="Times New Roman" w:cs="Times New Roman" w:eastAsia="Times New Roman" w:hAnsi="Times New Roman"/>
          <w:b w:val="1"/>
          <w:color w:val="505b66"/>
          <w:sz w:val="24"/>
          <w:szCs w:val="24"/>
        </w:rPr>
      </w:pPr>
      <w:r w:rsidDel="00000000" w:rsidR="00000000" w:rsidRPr="00000000">
        <w:rPr>
          <w:rtl w:val="0"/>
        </w:rPr>
      </w:r>
    </w:p>
    <w:p w:rsidR="00000000" w:rsidDel="00000000" w:rsidP="00000000" w:rsidRDefault="00000000" w:rsidRPr="00000000" w14:paraId="0000035F">
      <w:pPr>
        <w:spacing w:after="420" w:line="360" w:lineRule="auto"/>
        <w:ind w:left="539" w:right="1066" w:firstLine="0"/>
        <w:jc w:val="both"/>
        <w:rPr>
          <w:rFonts w:ascii="Times New Roman" w:cs="Times New Roman" w:eastAsia="Times New Roman" w:hAnsi="Times New Roman"/>
          <w:color w:val="505b66"/>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w:t>
      </w:r>
      <w:r w:rsidDel="00000000" w:rsidR="00000000" w:rsidRPr="00000000">
        <w:rPr>
          <w:rFonts w:ascii="Times New Roman" w:cs="Times New Roman" w:eastAsia="Times New Roman" w:hAnsi="Times New Roman"/>
          <w:color w:val="000000"/>
          <w:sz w:val="24"/>
          <w:szCs w:val="24"/>
          <w:rtl w:val="0"/>
        </w:rPr>
        <w:t xml:space="preserve"> Return on assets represents after investing the money a company how much capable of returning the investment. The graph chart represents that in 2017 Islamic Bank had returned their assets more comparatively from the previous and next two years</w:t>
      </w:r>
      <w:r w:rsidDel="00000000" w:rsidR="00000000" w:rsidRPr="00000000">
        <w:rPr>
          <w:rFonts w:ascii="Times New Roman" w:cs="Times New Roman" w:eastAsia="Times New Roman" w:hAnsi="Times New Roman"/>
          <w:color w:val="505b66"/>
          <w:sz w:val="24"/>
          <w:szCs w:val="24"/>
          <w:rtl w:val="0"/>
        </w:rPr>
        <w:t xml:space="preserve">.</w:t>
      </w:r>
    </w:p>
    <w:p w:rsidR="00000000" w:rsidDel="00000000" w:rsidP="00000000" w:rsidRDefault="00000000" w:rsidRPr="00000000" w14:paraId="00000360">
      <w:pPr>
        <w:spacing w:after="420" w:line="360" w:lineRule="auto"/>
        <w:ind w:left="539" w:right="1066" w:firstLine="0"/>
        <w:jc w:val="both"/>
        <w:rPr>
          <w:b w:val="1"/>
          <w:color w:val="000000"/>
          <w:sz w:val="28"/>
          <w:szCs w:val="28"/>
        </w:rPr>
      </w:pPr>
      <w:r w:rsidDel="00000000" w:rsidR="00000000" w:rsidRPr="00000000">
        <w:rPr>
          <w:rtl w:val="0"/>
        </w:rPr>
      </w:r>
    </w:p>
    <w:p w:rsidR="00000000" w:rsidDel="00000000" w:rsidP="00000000" w:rsidRDefault="00000000" w:rsidRPr="00000000" w14:paraId="00000361">
      <w:pPr>
        <w:spacing w:after="420" w:line="360" w:lineRule="auto"/>
        <w:ind w:left="539" w:right="1066" w:firstLine="0"/>
        <w:jc w:val="both"/>
        <w:rPr>
          <w:b w:val="1"/>
          <w:color w:val="000000"/>
          <w:sz w:val="28"/>
          <w:szCs w:val="28"/>
        </w:rPr>
      </w:pPr>
      <w:r w:rsidDel="00000000" w:rsidR="00000000" w:rsidRPr="00000000">
        <w:rPr>
          <w:rtl w:val="0"/>
        </w:rPr>
      </w:r>
    </w:p>
    <w:p w:rsidR="00000000" w:rsidDel="00000000" w:rsidP="00000000" w:rsidRDefault="00000000" w:rsidRPr="00000000" w14:paraId="00000362">
      <w:pPr>
        <w:spacing w:after="420" w:line="360" w:lineRule="auto"/>
        <w:ind w:left="539" w:right="1066" w:firstLine="0"/>
        <w:jc w:val="both"/>
        <w:rPr>
          <w:b w:val="1"/>
          <w:color w:val="000000"/>
          <w:sz w:val="28"/>
          <w:szCs w:val="28"/>
        </w:rPr>
      </w:pPr>
      <w:r w:rsidDel="00000000" w:rsidR="00000000" w:rsidRPr="00000000">
        <w:rPr>
          <w:rtl w:val="0"/>
        </w:rPr>
      </w:r>
    </w:p>
    <w:p w:rsidR="00000000" w:rsidDel="00000000" w:rsidP="00000000" w:rsidRDefault="00000000" w:rsidRPr="00000000" w14:paraId="00000363">
      <w:pPr>
        <w:spacing w:after="420" w:line="360" w:lineRule="auto"/>
        <w:ind w:left="539" w:right="1066" w:firstLine="0"/>
        <w:jc w:val="both"/>
        <w:rPr>
          <w:b w:val="1"/>
          <w:color w:val="000000"/>
          <w:sz w:val="28"/>
          <w:szCs w:val="28"/>
        </w:rPr>
      </w:pPr>
      <w:r w:rsidDel="00000000" w:rsidR="00000000" w:rsidRPr="00000000">
        <w:rPr>
          <w:rtl w:val="0"/>
        </w:rPr>
      </w:r>
    </w:p>
    <w:p w:rsidR="00000000" w:rsidDel="00000000" w:rsidP="00000000" w:rsidRDefault="00000000" w:rsidRPr="00000000" w14:paraId="00000364">
      <w:pPr>
        <w:spacing w:after="420" w:line="360" w:lineRule="auto"/>
        <w:ind w:left="539" w:right="1066" w:firstLine="0"/>
        <w:jc w:val="both"/>
        <w:rPr>
          <w:color w:val="505b66"/>
          <w:sz w:val="24"/>
          <w:szCs w:val="24"/>
        </w:rPr>
      </w:pPr>
      <w:r w:rsidDel="00000000" w:rsidR="00000000" w:rsidRPr="00000000">
        <w:rPr>
          <w:b w:val="1"/>
          <w:color w:val="000000"/>
          <w:sz w:val="28"/>
          <w:szCs w:val="28"/>
          <w:rtl w:val="0"/>
        </w:rPr>
        <w:t xml:space="preserve">Return on Equity of Islamic Bank:</w:t>
      </w:r>
      <w:r w:rsidDel="00000000" w:rsidR="00000000" w:rsidRPr="00000000">
        <w:rPr>
          <w:rtl w:val="0"/>
        </w:rPr>
      </w:r>
    </w:p>
    <w:tbl>
      <w:tblPr>
        <w:tblStyle w:val="Table11"/>
        <w:tblW w:w="8702.0" w:type="dxa"/>
        <w:jc w:val="left"/>
        <w:tblInd w:w="648.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7285"/>
        <w:tblGridChange w:id="0">
          <w:tblGrid>
            <w:gridCol w:w="1417"/>
            <w:gridCol w:w="7285"/>
          </w:tblGrid>
        </w:tblGridChange>
      </w:tblGrid>
      <w:tr>
        <w:tc>
          <w:tcPr>
            <w:shd w:fill="e7e6e6" w:val="clear"/>
            <w:vAlign w:val="bottom"/>
          </w:tcPr>
          <w:p w:rsidR="00000000" w:rsidDel="00000000" w:rsidP="00000000" w:rsidRDefault="00000000" w:rsidRPr="00000000" w14:paraId="00000365">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366">
            <w:pPr>
              <w:spacing w:line="276" w:lineRule="auto"/>
              <w:jc w:val="center"/>
              <w:rPr>
                <w:b w:val="1"/>
                <w:color w:val="000000"/>
                <w:sz w:val="24"/>
                <w:szCs w:val="24"/>
              </w:rPr>
            </w:pPr>
            <w:r w:rsidDel="00000000" w:rsidR="00000000" w:rsidRPr="00000000">
              <w:rPr>
                <w:b w:val="1"/>
                <w:color w:val="000000"/>
                <w:sz w:val="24"/>
                <w:szCs w:val="24"/>
                <w:rtl w:val="0"/>
              </w:rPr>
              <w:t xml:space="preserve">Return on Equity (Million)</w:t>
            </w:r>
          </w:p>
        </w:tc>
      </w:tr>
      <w:tr>
        <w:tc>
          <w:tcPr>
            <w:shd w:fill="e7e6e6" w:val="clear"/>
            <w:vAlign w:val="bottom"/>
          </w:tcPr>
          <w:p w:rsidR="00000000" w:rsidDel="00000000" w:rsidP="00000000" w:rsidRDefault="00000000" w:rsidRPr="00000000" w14:paraId="00000367">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368">
            <w:pPr>
              <w:spacing w:line="276" w:lineRule="auto"/>
              <w:jc w:val="center"/>
              <w:rPr>
                <w:color w:val="000000"/>
                <w:sz w:val="24"/>
                <w:szCs w:val="24"/>
              </w:rPr>
            </w:pPr>
            <w:r w:rsidDel="00000000" w:rsidR="00000000" w:rsidRPr="00000000">
              <w:rPr>
                <w:color w:val="000000"/>
                <w:sz w:val="24"/>
                <w:szCs w:val="24"/>
                <w:rtl w:val="0"/>
              </w:rPr>
              <w:t xml:space="preserve">11.74 % </w:t>
            </w:r>
          </w:p>
        </w:tc>
      </w:tr>
      <w:tr>
        <w:tc>
          <w:tcPr>
            <w:shd w:fill="e7e6e6" w:val="clear"/>
            <w:vAlign w:val="bottom"/>
          </w:tcPr>
          <w:p w:rsidR="00000000" w:rsidDel="00000000" w:rsidP="00000000" w:rsidRDefault="00000000" w:rsidRPr="00000000" w14:paraId="00000369">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36A">
            <w:pPr>
              <w:spacing w:line="276" w:lineRule="auto"/>
              <w:jc w:val="center"/>
              <w:rPr>
                <w:color w:val="000000"/>
                <w:sz w:val="24"/>
                <w:szCs w:val="24"/>
              </w:rPr>
            </w:pPr>
            <w:r w:rsidDel="00000000" w:rsidR="00000000" w:rsidRPr="00000000">
              <w:rPr>
                <w:color w:val="000000"/>
                <w:sz w:val="24"/>
                <w:szCs w:val="24"/>
                <w:rtl w:val="0"/>
              </w:rPr>
              <w:t xml:space="preserve">8.29 %</w:t>
            </w:r>
          </w:p>
        </w:tc>
      </w:tr>
      <w:tr>
        <w:tc>
          <w:tcPr>
            <w:shd w:fill="e7e6e6" w:val="clear"/>
            <w:vAlign w:val="bottom"/>
          </w:tcPr>
          <w:p w:rsidR="00000000" w:rsidDel="00000000" w:rsidP="00000000" w:rsidRDefault="00000000" w:rsidRPr="00000000" w14:paraId="0000036B">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36C">
            <w:pPr>
              <w:spacing w:line="276" w:lineRule="auto"/>
              <w:jc w:val="center"/>
              <w:rPr>
                <w:color w:val="000000"/>
                <w:sz w:val="24"/>
                <w:szCs w:val="24"/>
              </w:rPr>
            </w:pPr>
            <w:r w:rsidDel="00000000" w:rsidR="00000000" w:rsidRPr="00000000">
              <w:rPr>
                <w:color w:val="000000"/>
                <w:sz w:val="24"/>
                <w:szCs w:val="24"/>
                <w:rtl w:val="0"/>
              </w:rPr>
              <w:t xml:space="preserve">8.80 %</w:t>
            </w:r>
          </w:p>
        </w:tc>
      </w:tr>
      <w:tr>
        <w:tc>
          <w:tcPr>
            <w:shd w:fill="e7e6e6" w:val="clear"/>
            <w:vAlign w:val="bottom"/>
          </w:tcPr>
          <w:p w:rsidR="00000000" w:rsidDel="00000000" w:rsidP="00000000" w:rsidRDefault="00000000" w:rsidRPr="00000000" w14:paraId="0000036D">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36E">
            <w:pPr>
              <w:spacing w:line="276" w:lineRule="auto"/>
              <w:jc w:val="center"/>
              <w:rPr>
                <w:color w:val="000000"/>
                <w:sz w:val="24"/>
                <w:szCs w:val="24"/>
              </w:rPr>
            </w:pPr>
            <w:r w:rsidDel="00000000" w:rsidR="00000000" w:rsidRPr="00000000">
              <w:rPr>
                <w:color w:val="000000"/>
                <w:sz w:val="24"/>
                <w:szCs w:val="24"/>
                <w:rtl w:val="0"/>
              </w:rPr>
              <w:t xml:space="preserve">13.11 %</w:t>
            </w:r>
          </w:p>
        </w:tc>
      </w:tr>
      <w:tr>
        <w:tc>
          <w:tcPr>
            <w:shd w:fill="e7e6e6" w:val="clear"/>
            <w:vAlign w:val="bottom"/>
          </w:tcPr>
          <w:p w:rsidR="00000000" w:rsidDel="00000000" w:rsidP="00000000" w:rsidRDefault="00000000" w:rsidRPr="00000000" w14:paraId="0000036F">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370">
            <w:pPr>
              <w:spacing w:line="276" w:lineRule="auto"/>
              <w:jc w:val="center"/>
              <w:rPr>
                <w:color w:val="000000"/>
                <w:sz w:val="24"/>
                <w:szCs w:val="24"/>
              </w:rPr>
            </w:pPr>
            <w:r w:rsidDel="00000000" w:rsidR="00000000" w:rsidRPr="00000000">
              <w:rPr>
                <w:color w:val="000000"/>
                <w:sz w:val="24"/>
                <w:szCs w:val="24"/>
                <w:rtl w:val="0"/>
              </w:rPr>
              <w:t xml:space="preserve">11.81 % </w:t>
            </w:r>
          </w:p>
        </w:tc>
      </w:tr>
    </w:tbl>
    <w:p w:rsidR="00000000" w:rsidDel="00000000" w:rsidP="00000000" w:rsidRDefault="00000000" w:rsidRPr="00000000" w14:paraId="00000371">
      <w:pPr>
        <w:spacing w:after="420" w:lineRule="auto"/>
        <w:jc w:val="both"/>
        <w:rPr>
          <w:color w:val="505b66"/>
          <w:sz w:val="24"/>
          <w:szCs w:val="24"/>
        </w:rPr>
      </w:pPr>
      <w:r w:rsidDel="00000000" w:rsidR="00000000" w:rsidRPr="00000000">
        <w:rPr>
          <w:rtl w:val="0"/>
        </w:rPr>
      </w:r>
    </w:p>
    <w:p w:rsidR="00000000" w:rsidDel="00000000" w:rsidP="00000000" w:rsidRDefault="00000000" w:rsidRPr="00000000" w14:paraId="00000372">
      <w:pPr>
        <w:spacing w:after="420" w:lineRule="auto"/>
        <w:ind w:left="540" w:right="1065" w:firstLine="0"/>
        <w:jc w:val="both"/>
        <w:rPr>
          <w:color w:val="505b66"/>
          <w:sz w:val="24"/>
          <w:szCs w:val="24"/>
        </w:rPr>
      </w:pPr>
      <w:r w:rsidDel="00000000" w:rsidR="00000000" w:rsidRPr="00000000">
        <w:rPr>
          <w:color w:val="505b66"/>
          <w:sz w:val="24"/>
          <w:szCs w:val="24"/>
        </w:rPr>
        <w:drawing>
          <wp:inline distB="0" distT="0" distL="114300" distR="114300">
            <wp:extent cx="5953125" cy="2276475"/>
            <wp:effectExtent b="0" l="0" r="0" t="0"/>
            <wp:docPr id="21" name="image14.png"/>
            <a:graphic>
              <a:graphicData uri="http://schemas.openxmlformats.org/drawingml/2006/picture">
                <pic:pic>
                  <pic:nvPicPr>
                    <pic:cNvPr id="0" name="image14.png"/>
                    <pic:cNvPicPr preferRelativeResize="0"/>
                  </pic:nvPicPr>
                  <pic:blipFill>
                    <a:blip r:embed="rId25"/>
                    <a:srcRect b="0" l="0" r="0" t="0"/>
                    <a:stretch>
                      <a:fillRect/>
                    </a:stretch>
                  </pic:blipFill>
                  <pic:spPr>
                    <a:xfrm>
                      <a:off x="0" y="0"/>
                      <a:ext cx="5953125" cy="2276475"/>
                    </a:xfrm>
                    <a:prstGeom prst="rect"/>
                    <a:ln/>
                  </pic:spPr>
                </pic:pic>
              </a:graphicData>
            </a:graphic>
          </wp:inline>
        </w:drawing>
      </w:r>
      <w:r w:rsidDel="00000000" w:rsidR="00000000" w:rsidRPr="00000000">
        <w:rPr>
          <w:rtl w:val="0"/>
        </w:rPr>
      </w:r>
    </w:p>
    <w:p w:rsidR="00000000" w:rsidDel="00000000" w:rsidP="00000000" w:rsidRDefault="00000000" w:rsidRPr="00000000" w14:paraId="00000373">
      <w:pPr>
        <w:spacing w:after="420" w:line="360" w:lineRule="auto"/>
        <w:ind w:left="539" w:right="1066" w:firstLine="0"/>
        <w:jc w:val="both"/>
        <w:rPr>
          <w:rFonts w:ascii="Times New Roman" w:cs="Times New Roman" w:eastAsia="Times New Roman" w:hAnsi="Times New Roman"/>
          <w:color w:val="505b66"/>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 </w:t>
      </w:r>
      <w:r w:rsidDel="00000000" w:rsidR="00000000" w:rsidRPr="00000000">
        <w:rPr>
          <w:rFonts w:ascii="Times New Roman" w:cs="Times New Roman" w:eastAsia="Times New Roman" w:hAnsi="Times New Roman"/>
          <w:b w:val="1"/>
          <w:color w:val="000000"/>
          <w:sz w:val="24"/>
          <w:szCs w:val="24"/>
          <w:rtl w:val="0"/>
        </w:rPr>
        <w:t xml:space="preserve">IBBL</w:t>
      </w:r>
      <w:r w:rsidDel="00000000" w:rsidR="00000000" w:rsidRPr="00000000">
        <w:rPr>
          <w:rFonts w:ascii="Times New Roman" w:cs="Times New Roman" w:eastAsia="Times New Roman" w:hAnsi="Times New Roman"/>
          <w:color w:val="000000"/>
          <w:sz w:val="24"/>
          <w:szCs w:val="24"/>
          <w:rtl w:val="0"/>
        </w:rPr>
        <w:t xml:space="preserve"> gave most importance on return on asset and equity in 2017.We can easily notice on the graph that in 2017s the company’s return was most than previous and next two years. The bank should focus much to return their equity. If the bank is able to return their equity more the bank will invest the money to the profitable sector</w:t>
      </w:r>
      <w:r w:rsidDel="00000000" w:rsidR="00000000" w:rsidRPr="00000000">
        <w:rPr>
          <w:rFonts w:ascii="Times New Roman" w:cs="Times New Roman" w:eastAsia="Times New Roman" w:hAnsi="Times New Roman"/>
          <w:color w:val="505b66"/>
          <w:sz w:val="24"/>
          <w:szCs w:val="24"/>
          <w:rtl w:val="0"/>
        </w:rPr>
        <w:t xml:space="preserve">.</w:t>
      </w:r>
    </w:p>
    <w:p w:rsidR="00000000" w:rsidDel="00000000" w:rsidP="00000000" w:rsidRDefault="00000000" w:rsidRPr="00000000" w14:paraId="00000374">
      <w:pPr>
        <w:spacing w:after="420" w:line="360" w:lineRule="auto"/>
        <w:ind w:left="539" w:right="1066" w:firstLine="0"/>
        <w:jc w:val="both"/>
        <w:rPr>
          <w:b w:val="1"/>
          <w:color w:val="505b66"/>
          <w:sz w:val="24"/>
          <w:szCs w:val="24"/>
        </w:rPr>
      </w:pPr>
      <w:r w:rsidDel="00000000" w:rsidR="00000000" w:rsidRPr="00000000">
        <w:rPr>
          <w:rtl w:val="0"/>
        </w:rPr>
      </w:r>
    </w:p>
    <w:p w:rsidR="00000000" w:rsidDel="00000000" w:rsidP="00000000" w:rsidRDefault="00000000" w:rsidRPr="00000000" w14:paraId="00000375">
      <w:pPr>
        <w:spacing w:after="420" w:line="360" w:lineRule="auto"/>
        <w:ind w:left="539" w:right="1066" w:firstLine="0"/>
        <w:jc w:val="both"/>
        <w:rPr>
          <w:b w:val="1"/>
          <w:color w:val="505b66"/>
          <w:sz w:val="24"/>
          <w:szCs w:val="24"/>
        </w:rPr>
      </w:pPr>
      <w:r w:rsidDel="00000000" w:rsidR="00000000" w:rsidRPr="00000000">
        <w:rPr>
          <w:rtl w:val="0"/>
        </w:rPr>
      </w:r>
    </w:p>
    <w:p w:rsidR="00000000" w:rsidDel="00000000" w:rsidP="00000000" w:rsidRDefault="00000000" w:rsidRPr="00000000" w14:paraId="00000376">
      <w:pPr>
        <w:spacing w:after="420" w:line="360" w:lineRule="auto"/>
        <w:ind w:left="539" w:right="1066" w:firstLine="0"/>
        <w:jc w:val="both"/>
        <w:rPr>
          <w:b w:val="1"/>
          <w:color w:val="505b66"/>
          <w:sz w:val="24"/>
          <w:szCs w:val="24"/>
        </w:rPr>
      </w:pPr>
      <w:r w:rsidDel="00000000" w:rsidR="00000000" w:rsidRPr="00000000">
        <w:rPr>
          <w:rtl w:val="0"/>
        </w:rPr>
      </w:r>
    </w:p>
    <w:p w:rsidR="00000000" w:rsidDel="00000000" w:rsidP="00000000" w:rsidRDefault="00000000" w:rsidRPr="00000000" w14:paraId="00000377">
      <w:pPr>
        <w:spacing w:after="420" w:lineRule="auto"/>
        <w:ind w:left="375" w:firstLine="0"/>
        <w:jc w:val="both"/>
        <w:rPr>
          <w:color w:val="000000"/>
          <w:sz w:val="28"/>
          <w:szCs w:val="28"/>
        </w:rPr>
      </w:pPr>
      <w:r w:rsidDel="00000000" w:rsidR="00000000" w:rsidRPr="00000000">
        <w:rPr>
          <w:b w:val="1"/>
          <w:color w:val="000000"/>
          <w:sz w:val="28"/>
          <w:szCs w:val="28"/>
          <w:rtl w:val="0"/>
        </w:rPr>
        <w:t xml:space="preserve">Return on Investment of Islamic Bank:</w:t>
      </w:r>
      <w:r w:rsidDel="00000000" w:rsidR="00000000" w:rsidRPr="00000000">
        <w:rPr>
          <w:rtl w:val="0"/>
        </w:rPr>
      </w:r>
    </w:p>
    <w:tbl>
      <w:tblPr>
        <w:tblStyle w:val="Table12"/>
        <w:tblW w:w="8702.0" w:type="dxa"/>
        <w:jc w:val="left"/>
        <w:tblInd w:w="648.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7285"/>
        <w:tblGridChange w:id="0">
          <w:tblGrid>
            <w:gridCol w:w="1417"/>
            <w:gridCol w:w="7285"/>
          </w:tblGrid>
        </w:tblGridChange>
      </w:tblGrid>
      <w:tr>
        <w:tc>
          <w:tcPr>
            <w:shd w:fill="e7e6e6" w:val="clear"/>
            <w:vAlign w:val="bottom"/>
          </w:tcPr>
          <w:p w:rsidR="00000000" w:rsidDel="00000000" w:rsidP="00000000" w:rsidRDefault="00000000" w:rsidRPr="00000000" w14:paraId="00000378">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379">
            <w:pPr>
              <w:spacing w:line="276" w:lineRule="auto"/>
              <w:jc w:val="center"/>
              <w:rPr>
                <w:b w:val="1"/>
                <w:color w:val="000000"/>
                <w:sz w:val="24"/>
                <w:szCs w:val="24"/>
              </w:rPr>
            </w:pPr>
            <w:r w:rsidDel="00000000" w:rsidR="00000000" w:rsidRPr="00000000">
              <w:rPr>
                <w:b w:val="1"/>
                <w:color w:val="000000"/>
                <w:sz w:val="24"/>
                <w:szCs w:val="24"/>
                <w:rtl w:val="0"/>
              </w:rPr>
              <w:t xml:space="preserve">Return on Investment (Million)</w:t>
            </w:r>
          </w:p>
        </w:tc>
      </w:tr>
      <w:tr>
        <w:tc>
          <w:tcPr>
            <w:shd w:fill="e7e6e6" w:val="clear"/>
            <w:vAlign w:val="bottom"/>
          </w:tcPr>
          <w:p w:rsidR="00000000" w:rsidDel="00000000" w:rsidP="00000000" w:rsidRDefault="00000000" w:rsidRPr="00000000" w14:paraId="0000037A">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37B">
            <w:pPr>
              <w:spacing w:line="276" w:lineRule="auto"/>
              <w:jc w:val="center"/>
              <w:rPr>
                <w:color w:val="000000"/>
                <w:sz w:val="24"/>
                <w:szCs w:val="24"/>
              </w:rPr>
            </w:pPr>
            <w:r w:rsidDel="00000000" w:rsidR="00000000" w:rsidRPr="00000000">
              <w:rPr>
                <w:color w:val="000000"/>
                <w:sz w:val="24"/>
                <w:szCs w:val="24"/>
                <w:rtl w:val="0"/>
              </w:rPr>
              <w:t xml:space="preserve">0.68 % </w:t>
            </w:r>
          </w:p>
        </w:tc>
      </w:tr>
      <w:tr>
        <w:tc>
          <w:tcPr>
            <w:shd w:fill="e7e6e6" w:val="clear"/>
            <w:vAlign w:val="bottom"/>
          </w:tcPr>
          <w:p w:rsidR="00000000" w:rsidDel="00000000" w:rsidP="00000000" w:rsidRDefault="00000000" w:rsidRPr="00000000" w14:paraId="0000037C">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37D">
            <w:pPr>
              <w:spacing w:line="276" w:lineRule="auto"/>
              <w:jc w:val="center"/>
              <w:rPr>
                <w:color w:val="000000"/>
                <w:sz w:val="24"/>
                <w:szCs w:val="24"/>
              </w:rPr>
            </w:pPr>
            <w:r w:rsidDel="00000000" w:rsidR="00000000" w:rsidRPr="00000000">
              <w:rPr>
                <w:color w:val="000000"/>
                <w:sz w:val="24"/>
                <w:szCs w:val="24"/>
                <w:rtl w:val="0"/>
              </w:rPr>
              <w:t xml:space="preserve">0.46 %</w:t>
            </w:r>
          </w:p>
        </w:tc>
      </w:tr>
      <w:tr>
        <w:tc>
          <w:tcPr>
            <w:shd w:fill="e7e6e6" w:val="clear"/>
            <w:vAlign w:val="bottom"/>
          </w:tcPr>
          <w:p w:rsidR="00000000" w:rsidDel="00000000" w:rsidP="00000000" w:rsidRDefault="00000000" w:rsidRPr="00000000" w14:paraId="0000037E">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37F">
            <w:pPr>
              <w:spacing w:line="276" w:lineRule="auto"/>
              <w:jc w:val="center"/>
              <w:rPr>
                <w:color w:val="000000"/>
                <w:sz w:val="24"/>
                <w:szCs w:val="24"/>
              </w:rPr>
            </w:pPr>
            <w:r w:rsidDel="00000000" w:rsidR="00000000" w:rsidRPr="00000000">
              <w:rPr>
                <w:color w:val="000000"/>
                <w:sz w:val="24"/>
                <w:szCs w:val="24"/>
                <w:rtl w:val="0"/>
              </w:rPr>
              <w:t xml:space="preserve">0.05 %</w:t>
            </w:r>
          </w:p>
        </w:tc>
      </w:tr>
      <w:tr>
        <w:tc>
          <w:tcPr>
            <w:shd w:fill="e7e6e6" w:val="clear"/>
            <w:vAlign w:val="bottom"/>
          </w:tcPr>
          <w:p w:rsidR="00000000" w:rsidDel="00000000" w:rsidP="00000000" w:rsidRDefault="00000000" w:rsidRPr="00000000" w14:paraId="00000380">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381">
            <w:pPr>
              <w:spacing w:line="276" w:lineRule="auto"/>
              <w:jc w:val="center"/>
              <w:rPr>
                <w:color w:val="000000"/>
                <w:sz w:val="24"/>
                <w:szCs w:val="24"/>
              </w:rPr>
            </w:pPr>
            <w:r w:rsidDel="00000000" w:rsidR="00000000" w:rsidRPr="00000000">
              <w:rPr>
                <w:color w:val="000000"/>
                <w:sz w:val="24"/>
                <w:szCs w:val="24"/>
                <w:rtl w:val="0"/>
              </w:rPr>
              <w:t xml:space="preserve">0.62 %</w:t>
            </w:r>
          </w:p>
        </w:tc>
      </w:tr>
      <w:tr>
        <w:tc>
          <w:tcPr>
            <w:shd w:fill="e7e6e6" w:val="clear"/>
            <w:vAlign w:val="bottom"/>
          </w:tcPr>
          <w:p w:rsidR="00000000" w:rsidDel="00000000" w:rsidP="00000000" w:rsidRDefault="00000000" w:rsidRPr="00000000" w14:paraId="00000382">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383">
            <w:pPr>
              <w:numPr>
                <w:ilvl w:val="1"/>
                <w:numId w:val="4"/>
              </w:numPr>
              <w:spacing w:line="276" w:lineRule="auto"/>
              <w:ind w:left="420" w:hanging="420"/>
              <w:jc w:val="center"/>
              <w:rPr>
                <w:color w:val="000000"/>
                <w:sz w:val="24"/>
                <w:szCs w:val="24"/>
              </w:rPr>
            </w:pPr>
            <w:r w:rsidDel="00000000" w:rsidR="00000000" w:rsidRPr="00000000">
              <w:rPr>
                <w:color w:val="000000"/>
                <w:sz w:val="24"/>
                <w:szCs w:val="24"/>
                <w:rtl w:val="0"/>
              </w:rPr>
              <w:t xml:space="preserve">% </w:t>
            </w:r>
          </w:p>
        </w:tc>
      </w:tr>
    </w:tbl>
    <w:p w:rsidR="00000000" w:rsidDel="00000000" w:rsidP="00000000" w:rsidRDefault="00000000" w:rsidRPr="00000000" w14:paraId="00000384">
      <w:pPr>
        <w:spacing w:after="420" w:lineRule="auto"/>
        <w:ind w:right="1065"/>
        <w:jc w:val="both"/>
        <w:rPr>
          <w:color w:val="505b66"/>
          <w:sz w:val="24"/>
          <w:szCs w:val="24"/>
        </w:rPr>
      </w:pPr>
      <w:r w:rsidDel="00000000" w:rsidR="00000000" w:rsidRPr="00000000">
        <w:rPr>
          <w:rtl w:val="0"/>
        </w:rPr>
      </w:r>
    </w:p>
    <w:p w:rsidR="00000000" w:rsidDel="00000000" w:rsidP="00000000" w:rsidRDefault="00000000" w:rsidRPr="00000000" w14:paraId="00000385">
      <w:pPr>
        <w:spacing w:after="420" w:lineRule="auto"/>
        <w:ind w:left="540" w:firstLine="0"/>
        <w:jc w:val="both"/>
        <w:rPr>
          <w:color w:val="505b66"/>
          <w:sz w:val="24"/>
          <w:szCs w:val="24"/>
        </w:rPr>
      </w:pPr>
      <w:r w:rsidDel="00000000" w:rsidR="00000000" w:rsidRPr="00000000">
        <w:rPr>
          <w:color w:val="505b66"/>
          <w:sz w:val="24"/>
          <w:szCs w:val="24"/>
        </w:rPr>
        <w:drawing>
          <wp:inline distB="0" distT="0" distL="114300" distR="114300">
            <wp:extent cx="5943600" cy="2333625"/>
            <wp:effectExtent b="0" l="0" r="0" t="0"/>
            <wp:docPr id="20"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5943600" cy="2333625"/>
                    </a:xfrm>
                    <a:prstGeom prst="rect"/>
                    <a:ln/>
                  </pic:spPr>
                </pic:pic>
              </a:graphicData>
            </a:graphic>
          </wp:inline>
        </w:drawing>
      </w:r>
      <w:r w:rsidDel="00000000" w:rsidR="00000000" w:rsidRPr="00000000">
        <w:rPr>
          <w:rtl w:val="0"/>
        </w:rPr>
      </w:r>
    </w:p>
    <w:p w:rsidR="00000000" w:rsidDel="00000000" w:rsidP="00000000" w:rsidRDefault="00000000" w:rsidRPr="00000000" w14:paraId="00000386">
      <w:pPr>
        <w:spacing w:after="420" w:line="360" w:lineRule="auto"/>
        <w:ind w:left="539" w:right="106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 </w:t>
      </w:r>
      <w:r w:rsidDel="00000000" w:rsidR="00000000" w:rsidRPr="00000000">
        <w:rPr>
          <w:rFonts w:ascii="Times New Roman" w:cs="Times New Roman" w:eastAsia="Times New Roman" w:hAnsi="Times New Roman"/>
          <w:b w:val="1"/>
          <w:color w:val="000000"/>
          <w:sz w:val="24"/>
          <w:szCs w:val="24"/>
          <w:rtl w:val="0"/>
        </w:rPr>
        <w:t xml:space="preserve">IBBL </w:t>
      </w:r>
      <w:r w:rsidDel="00000000" w:rsidR="00000000" w:rsidRPr="00000000">
        <w:rPr>
          <w:rFonts w:ascii="Times New Roman" w:cs="Times New Roman" w:eastAsia="Times New Roman" w:hAnsi="Times New Roman"/>
          <w:color w:val="000000"/>
          <w:sz w:val="24"/>
          <w:szCs w:val="24"/>
          <w:rtl w:val="0"/>
        </w:rPr>
        <w:t xml:space="preserve">should give more importance on return on investment. We can easily notice on the graph that in 2016 the company’s return was most less than previous and next two years. The bank should focus much on return their investment. </w:t>
      </w:r>
    </w:p>
    <w:p w:rsidR="00000000" w:rsidDel="00000000" w:rsidP="00000000" w:rsidRDefault="00000000" w:rsidRPr="00000000" w14:paraId="00000387">
      <w:pPr>
        <w:spacing w:after="420" w:lineRule="auto"/>
        <w:ind w:left="375" w:firstLine="0"/>
        <w:jc w:val="both"/>
        <w:rPr>
          <w:b w:val="1"/>
          <w:color w:val="000000"/>
          <w:sz w:val="28"/>
          <w:szCs w:val="28"/>
        </w:rPr>
      </w:pPr>
      <w:r w:rsidDel="00000000" w:rsidR="00000000" w:rsidRPr="00000000">
        <w:rPr>
          <w:rtl w:val="0"/>
        </w:rPr>
      </w:r>
    </w:p>
    <w:p w:rsidR="00000000" w:rsidDel="00000000" w:rsidP="00000000" w:rsidRDefault="00000000" w:rsidRPr="00000000" w14:paraId="00000388">
      <w:pPr>
        <w:spacing w:after="420" w:lineRule="auto"/>
        <w:ind w:left="375" w:firstLine="0"/>
        <w:jc w:val="both"/>
        <w:rPr>
          <w:b w:val="1"/>
          <w:color w:val="000000"/>
          <w:sz w:val="28"/>
          <w:szCs w:val="28"/>
        </w:rPr>
      </w:pPr>
      <w:r w:rsidDel="00000000" w:rsidR="00000000" w:rsidRPr="00000000">
        <w:rPr>
          <w:rtl w:val="0"/>
        </w:rPr>
      </w:r>
    </w:p>
    <w:p w:rsidR="00000000" w:rsidDel="00000000" w:rsidP="00000000" w:rsidRDefault="00000000" w:rsidRPr="00000000" w14:paraId="00000389">
      <w:pPr>
        <w:spacing w:after="420" w:lineRule="auto"/>
        <w:ind w:left="375" w:firstLine="0"/>
        <w:jc w:val="both"/>
        <w:rPr>
          <w:b w:val="1"/>
          <w:color w:val="000000"/>
          <w:sz w:val="28"/>
          <w:szCs w:val="28"/>
        </w:rPr>
      </w:pPr>
      <w:r w:rsidDel="00000000" w:rsidR="00000000" w:rsidRPr="00000000">
        <w:rPr>
          <w:rtl w:val="0"/>
        </w:rPr>
      </w:r>
    </w:p>
    <w:p w:rsidR="00000000" w:rsidDel="00000000" w:rsidP="00000000" w:rsidRDefault="00000000" w:rsidRPr="00000000" w14:paraId="0000038A">
      <w:pPr>
        <w:spacing w:after="420" w:lineRule="auto"/>
        <w:ind w:left="375" w:firstLine="0"/>
        <w:jc w:val="both"/>
        <w:rPr>
          <w:b w:val="1"/>
          <w:color w:val="000000"/>
          <w:sz w:val="28"/>
          <w:szCs w:val="28"/>
        </w:rPr>
      </w:pPr>
      <w:r w:rsidDel="00000000" w:rsidR="00000000" w:rsidRPr="00000000">
        <w:rPr>
          <w:rtl w:val="0"/>
        </w:rPr>
      </w:r>
    </w:p>
    <w:p w:rsidR="00000000" w:rsidDel="00000000" w:rsidP="00000000" w:rsidRDefault="00000000" w:rsidRPr="00000000" w14:paraId="0000038B">
      <w:pPr>
        <w:spacing w:after="420" w:lineRule="auto"/>
        <w:ind w:left="375" w:firstLine="0"/>
        <w:jc w:val="both"/>
        <w:rPr>
          <w:color w:val="000000"/>
          <w:sz w:val="28"/>
          <w:szCs w:val="28"/>
        </w:rPr>
      </w:pPr>
      <w:r w:rsidDel="00000000" w:rsidR="00000000" w:rsidRPr="00000000">
        <w:rPr>
          <w:b w:val="1"/>
          <w:color w:val="000000"/>
          <w:sz w:val="28"/>
          <w:szCs w:val="28"/>
          <w:rtl w:val="0"/>
        </w:rPr>
        <w:t xml:space="preserve">Earnings per Share of Islamic Bank:</w:t>
      </w:r>
      <w:r w:rsidDel="00000000" w:rsidR="00000000" w:rsidRPr="00000000">
        <w:rPr>
          <w:rtl w:val="0"/>
        </w:rPr>
      </w:r>
    </w:p>
    <w:tbl>
      <w:tblPr>
        <w:tblStyle w:val="Table13"/>
        <w:tblW w:w="8702.0" w:type="dxa"/>
        <w:jc w:val="left"/>
        <w:tblInd w:w="648.0" w:type="dxa"/>
        <w:tblBorders>
          <w:top w:color="f79646" w:space="0" w:sz="8" w:val="single"/>
          <w:left w:color="f79646" w:space="0" w:sz="8" w:val="single"/>
          <w:bottom w:color="f79646" w:space="0" w:sz="8" w:val="single"/>
          <w:right w:color="f79646" w:space="0" w:sz="8" w:val="single"/>
          <w:insideH w:color="f79646" w:space="0" w:sz="8" w:val="single"/>
          <w:insideV w:color="f79646" w:space="0" w:sz="8" w:val="single"/>
        </w:tblBorders>
        <w:tblLayout w:type="fixed"/>
        <w:tblLook w:val="0400"/>
      </w:tblPr>
      <w:tblGrid>
        <w:gridCol w:w="1417"/>
        <w:gridCol w:w="7285"/>
        <w:tblGridChange w:id="0">
          <w:tblGrid>
            <w:gridCol w:w="1417"/>
            <w:gridCol w:w="7285"/>
          </w:tblGrid>
        </w:tblGridChange>
      </w:tblGrid>
      <w:tr>
        <w:tc>
          <w:tcPr>
            <w:shd w:fill="e7e6e6" w:val="clear"/>
            <w:vAlign w:val="bottom"/>
          </w:tcPr>
          <w:p w:rsidR="00000000" w:rsidDel="00000000" w:rsidP="00000000" w:rsidRDefault="00000000" w:rsidRPr="00000000" w14:paraId="0000038C">
            <w:pPr>
              <w:spacing w:line="276" w:lineRule="auto"/>
              <w:jc w:val="center"/>
              <w:rPr>
                <w:b w:val="1"/>
                <w:color w:val="000000"/>
                <w:sz w:val="24"/>
                <w:szCs w:val="24"/>
              </w:rPr>
            </w:pPr>
            <w:r w:rsidDel="00000000" w:rsidR="00000000" w:rsidRPr="00000000">
              <w:rPr>
                <w:b w:val="1"/>
                <w:color w:val="000000"/>
                <w:sz w:val="24"/>
                <w:szCs w:val="24"/>
                <w:rtl w:val="0"/>
              </w:rPr>
              <w:t xml:space="preserve">Year</w:t>
            </w:r>
          </w:p>
        </w:tc>
        <w:tc>
          <w:tcPr>
            <w:shd w:fill="e7e6e6" w:val="clear"/>
            <w:vAlign w:val="bottom"/>
          </w:tcPr>
          <w:p w:rsidR="00000000" w:rsidDel="00000000" w:rsidP="00000000" w:rsidRDefault="00000000" w:rsidRPr="00000000" w14:paraId="0000038D">
            <w:pPr>
              <w:spacing w:line="276" w:lineRule="auto"/>
              <w:jc w:val="center"/>
              <w:rPr>
                <w:b w:val="1"/>
                <w:color w:val="000000"/>
                <w:sz w:val="24"/>
                <w:szCs w:val="24"/>
              </w:rPr>
            </w:pPr>
            <w:r w:rsidDel="00000000" w:rsidR="00000000" w:rsidRPr="00000000">
              <w:rPr>
                <w:b w:val="1"/>
                <w:color w:val="000000"/>
                <w:sz w:val="24"/>
                <w:szCs w:val="24"/>
                <w:rtl w:val="0"/>
              </w:rPr>
              <w:t xml:space="preserve">Return on Investment (Million)</w:t>
            </w:r>
          </w:p>
        </w:tc>
      </w:tr>
      <w:tr>
        <w:tc>
          <w:tcPr>
            <w:shd w:fill="e7e6e6" w:val="clear"/>
            <w:vAlign w:val="bottom"/>
          </w:tcPr>
          <w:p w:rsidR="00000000" w:rsidDel="00000000" w:rsidP="00000000" w:rsidRDefault="00000000" w:rsidRPr="00000000" w14:paraId="0000038E">
            <w:pPr>
              <w:spacing w:line="276" w:lineRule="auto"/>
              <w:jc w:val="center"/>
              <w:rPr>
                <w:b w:val="1"/>
                <w:color w:val="000000"/>
                <w:sz w:val="24"/>
                <w:szCs w:val="24"/>
              </w:rPr>
            </w:pPr>
            <w:r w:rsidDel="00000000" w:rsidR="00000000" w:rsidRPr="00000000">
              <w:rPr>
                <w:b w:val="1"/>
                <w:color w:val="000000"/>
                <w:sz w:val="24"/>
                <w:szCs w:val="24"/>
                <w:rtl w:val="0"/>
              </w:rPr>
              <w:t xml:space="preserve">2014</w:t>
            </w:r>
          </w:p>
        </w:tc>
        <w:tc>
          <w:tcPr>
            <w:shd w:fill="e7e6e6" w:val="clear"/>
            <w:vAlign w:val="bottom"/>
          </w:tcPr>
          <w:p w:rsidR="00000000" w:rsidDel="00000000" w:rsidP="00000000" w:rsidRDefault="00000000" w:rsidRPr="00000000" w14:paraId="0000038F">
            <w:pPr>
              <w:spacing w:line="276" w:lineRule="auto"/>
              <w:jc w:val="center"/>
              <w:rPr>
                <w:color w:val="000000"/>
                <w:sz w:val="24"/>
                <w:szCs w:val="24"/>
              </w:rPr>
            </w:pPr>
            <w:r w:rsidDel="00000000" w:rsidR="00000000" w:rsidRPr="00000000">
              <w:rPr>
                <w:color w:val="000000"/>
                <w:sz w:val="24"/>
                <w:szCs w:val="24"/>
                <w:rtl w:val="0"/>
              </w:rPr>
              <w:t xml:space="preserve">1.89</w:t>
            </w:r>
          </w:p>
        </w:tc>
      </w:tr>
      <w:tr>
        <w:tc>
          <w:tcPr>
            <w:shd w:fill="e7e6e6" w:val="clear"/>
            <w:vAlign w:val="bottom"/>
          </w:tcPr>
          <w:p w:rsidR="00000000" w:rsidDel="00000000" w:rsidP="00000000" w:rsidRDefault="00000000" w:rsidRPr="00000000" w14:paraId="00000390">
            <w:pPr>
              <w:spacing w:line="276" w:lineRule="auto"/>
              <w:jc w:val="center"/>
              <w:rPr>
                <w:b w:val="1"/>
                <w:color w:val="000000"/>
                <w:sz w:val="24"/>
                <w:szCs w:val="24"/>
              </w:rPr>
            </w:pPr>
            <w:r w:rsidDel="00000000" w:rsidR="00000000" w:rsidRPr="00000000">
              <w:rPr>
                <w:b w:val="1"/>
                <w:color w:val="000000"/>
                <w:sz w:val="24"/>
                <w:szCs w:val="24"/>
                <w:rtl w:val="0"/>
              </w:rPr>
              <w:t xml:space="preserve">2015</w:t>
            </w:r>
          </w:p>
        </w:tc>
        <w:tc>
          <w:tcPr>
            <w:shd w:fill="e7e6e6" w:val="clear"/>
            <w:vAlign w:val="bottom"/>
          </w:tcPr>
          <w:p w:rsidR="00000000" w:rsidDel="00000000" w:rsidP="00000000" w:rsidRDefault="00000000" w:rsidRPr="00000000" w14:paraId="00000391">
            <w:pPr>
              <w:spacing w:line="276" w:lineRule="auto"/>
              <w:jc w:val="center"/>
              <w:rPr>
                <w:color w:val="000000"/>
                <w:sz w:val="24"/>
                <w:szCs w:val="24"/>
              </w:rPr>
            </w:pPr>
            <w:r w:rsidDel="00000000" w:rsidR="00000000" w:rsidRPr="00000000">
              <w:rPr>
                <w:color w:val="000000"/>
                <w:sz w:val="24"/>
                <w:szCs w:val="24"/>
                <w:rtl w:val="0"/>
              </w:rPr>
              <w:t xml:space="preserve">1.02</w:t>
            </w:r>
          </w:p>
        </w:tc>
      </w:tr>
      <w:tr>
        <w:tc>
          <w:tcPr>
            <w:shd w:fill="e7e6e6" w:val="clear"/>
            <w:vAlign w:val="bottom"/>
          </w:tcPr>
          <w:p w:rsidR="00000000" w:rsidDel="00000000" w:rsidP="00000000" w:rsidRDefault="00000000" w:rsidRPr="00000000" w14:paraId="00000392">
            <w:pPr>
              <w:spacing w:line="276" w:lineRule="auto"/>
              <w:jc w:val="center"/>
              <w:rPr>
                <w:b w:val="1"/>
                <w:color w:val="000000"/>
                <w:sz w:val="24"/>
                <w:szCs w:val="24"/>
              </w:rPr>
            </w:pPr>
            <w:r w:rsidDel="00000000" w:rsidR="00000000" w:rsidRPr="00000000">
              <w:rPr>
                <w:b w:val="1"/>
                <w:color w:val="000000"/>
                <w:sz w:val="24"/>
                <w:szCs w:val="24"/>
                <w:rtl w:val="0"/>
              </w:rPr>
              <w:t xml:space="preserve">2016</w:t>
            </w:r>
          </w:p>
        </w:tc>
        <w:tc>
          <w:tcPr>
            <w:shd w:fill="e7e6e6" w:val="clear"/>
            <w:vAlign w:val="bottom"/>
          </w:tcPr>
          <w:p w:rsidR="00000000" w:rsidDel="00000000" w:rsidP="00000000" w:rsidRDefault="00000000" w:rsidRPr="00000000" w14:paraId="00000393">
            <w:pPr>
              <w:spacing w:line="276" w:lineRule="auto"/>
              <w:jc w:val="center"/>
              <w:rPr>
                <w:color w:val="000000"/>
                <w:sz w:val="24"/>
                <w:szCs w:val="24"/>
              </w:rPr>
            </w:pPr>
            <w:r w:rsidDel="00000000" w:rsidR="00000000" w:rsidRPr="00000000">
              <w:rPr>
                <w:color w:val="000000"/>
                <w:sz w:val="24"/>
                <w:szCs w:val="24"/>
                <w:rtl w:val="0"/>
              </w:rPr>
              <w:t xml:space="preserve">1.26</w:t>
            </w:r>
          </w:p>
        </w:tc>
      </w:tr>
      <w:tr>
        <w:tc>
          <w:tcPr>
            <w:shd w:fill="e7e6e6" w:val="clear"/>
            <w:vAlign w:val="bottom"/>
          </w:tcPr>
          <w:p w:rsidR="00000000" w:rsidDel="00000000" w:rsidP="00000000" w:rsidRDefault="00000000" w:rsidRPr="00000000" w14:paraId="00000394">
            <w:pPr>
              <w:spacing w:line="276" w:lineRule="auto"/>
              <w:jc w:val="center"/>
              <w:rPr>
                <w:b w:val="1"/>
                <w:color w:val="000000"/>
                <w:sz w:val="24"/>
                <w:szCs w:val="24"/>
              </w:rPr>
            </w:pPr>
            <w:r w:rsidDel="00000000" w:rsidR="00000000" w:rsidRPr="00000000">
              <w:rPr>
                <w:b w:val="1"/>
                <w:color w:val="000000"/>
                <w:sz w:val="24"/>
                <w:szCs w:val="24"/>
                <w:rtl w:val="0"/>
              </w:rPr>
              <w:t xml:space="preserve">2017</w:t>
            </w:r>
          </w:p>
        </w:tc>
        <w:tc>
          <w:tcPr>
            <w:shd w:fill="e7e6e6" w:val="clear"/>
            <w:vAlign w:val="bottom"/>
          </w:tcPr>
          <w:p w:rsidR="00000000" w:rsidDel="00000000" w:rsidP="00000000" w:rsidRDefault="00000000" w:rsidRPr="00000000" w14:paraId="00000395">
            <w:pPr>
              <w:spacing w:line="276" w:lineRule="auto"/>
              <w:jc w:val="center"/>
              <w:rPr>
                <w:color w:val="000000"/>
                <w:sz w:val="24"/>
                <w:szCs w:val="24"/>
              </w:rPr>
            </w:pPr>
            <w:r w:rsidDel="00000000" w:rsidR="00000000" w:rsidRPr="00000000">
              <w:rPr>
                <w:color w:val="000000"/>
                <w:sz w:val="24"/>
                <w:szCs w:val="24"/>
                <w:rtl w:val="0"/>
              </w:rPr>
              <w:t xml:space="preserve">2.08</w:t>
            </w:r>
          </w:p>
        </w:tc>
      </w:tr>
      <w:tr>
        <w:tc>
          <w:tcPr>
            <w:shd w:fill="e7e6e6" w:val="clear"/>
            <w:vAlign w:val="bottom"/>
          </w:tcPr>
          <w:p w:rsidR="00000000" w:rsidDel="00000000" w:rsidP="00000000" w:rsidRDefault="00000000" w:rsidRPr="00000000" w14:paraId="00000396">
            <w:pPr>
              <w:spacing w:line="276" w:lineRule="auto"/>
              <w:jc w:val="center"/>
              <w:rPr>
                <w:b w:val="1"/>
                <w:color w:val="000000"/>
                <w:sz w:val="24"/>
                <w:szCs w:val="24"/>
              </w:rPr>
            </w:pPr>
            <w:r w:rsidDel="00000000" w:rsidR="00000000" w:rsidRPr="00000000">
              <w:rPr>
                <w:b w:val="1"/>
                <w:color w:val="000000"/>
                <w:sz w:val="24"/>
                <w:szCs w:val="24"/>
                <w:rtl w:val="0"/>
              </w:rPr>
              <w:t xml:space="preserve">2018</w:t>
            </w:r>
          </w:p>
        </w:tc>
        <w:tc>
          <w:tcPr>
            <w:shd w:fill="e7e6e6" w:val="clear"/>
            <w:vAlign w:val="bottom"/>
          </w:tcPr>
          <w:p w:rsidR="00000000" w:rsidDel="00000000" w:rsidP="00000000" w:rsidRDefault="00000000" w:rsidRPr="00000000" w14:paraId="00000397">
            <w:pPr>
              <w:spacing w:line="276" w:lineRule="auto"/>
              <w:jc w:val="center"/>
              <w:rPr>
                <w:color w:val="000000"/>
                <w:sz w:val="24"/>
                <w:szCs w:val="24"/>
              </w:rPr>
            </w:pPr>
            <w:r w:rsidDel="00000000" w:rsidR="00000000" w:rsidRPr="00000000">
              <w:rPr>
                <w:color w:val="000000"/>
                <w:sz w:val="24"/>
                <w:szCs w:val="24"/>
                <w:rtl w:val="0"/>
              </w:rPr>
              <w:t xml:space="preserve">1.89</w:t>
            </w:r>
          </w:p>
        </w:tc>
      </w:tr>
    </w:tbl>
    <w:p w:rsidR="00000000" w:rsidDel="00000000" w:rsidP="00000000" w:rsidRDefault="00000000" w:rsidRPr="00000000" w14:paraId="00000398">
      <w:pPr>
        <w:spacing w:after="420" w:lineRule="auto"/>
        <w:jc w:val="both"/>
        <w:rPr>
          <w:color w:val="505b66"/>
          <w:sz w:val="24"/>
          <w:szCs w:val="24"/>
        </w:rPr>
      </w:pPr>
      <w:r w:rsidDel="00000000" w:rsidR="00000000" w:rsidRPr="00000000">
        <w:rPr>
          <w:rtl w:val="0"/>
        </w:rPr>
      </w:r>
    </w:p>
    <w:p w:rsidR="00000000" w:rsidDel="00000000" w:rsidP="00000000" w:rsidRDefault="00000000" w:rsidRPr="00000000" w14:paraId="00000399">
      <w:pPr>
        <w:spacing w:after="420" w:lineRule="auto"/>
        <w:ind w:left="540" w:right="1065" w:firstLine="0"/>
        <w:jc w:val="both"/>
        <w:rPr>
          <w:color w:val="505b66"/>
          <w:sz w:val="24"/>
          <w:szCs w:val="24"/>
        </w:rPr>
      </w:pPr>
      <w:r w:rsidDel="00000000" w:rsidR="00000000" w:rsidRPr="00000000">
        <w:rPr>
          <w:color w:val="505b66"/>
          <w:sz w:val="24"/>
          <w:szCs w:val="24"/>
        </w:rPr>
        <w:drawing>
          <wp:inline distB="0" distT="0" distL="114300" distR="114300">
            <wp:extent cx="5943600" cy="2333625"/>
            <wp:effectExtent b="0" l="0" r="0" t="0"/>
            <wp:docPr id="22" name="image15.png"/>
            <a:graphic>
              <a:graphicData uri="http://schemas.openxmlformats.org/drawingml/2006/picture">
                <pic:pic>
                  <pic:nvPicPr>
                    <pic:cNvPr id="0" name="image15.png"/>
                    <pic:cNvPicPr preferRelativeResize="0"/>
                  </pic:nvPicPr>
                  <pic:blipFill>
                    <a:blip r:embed="rId27"/>
                    <a:srcRect b="0" l="0" r="0" t="0"/>
                    <a:stretch>
                      <a:fillRect/>
                    </a:stretch>
                  </pic:blipFill>
                  <pic:spPr>
                    <a:xfrm>
                      <a:off x="0" y="0"/>
                      <a:ext cx="5943600" cy="2333625"/>
                    </a:xfrm>
                    <a:prstGeom prst="rect"/>
                    <a:ln/>
                  </pic:spPr>
                </pic:pic>
              </a:graphicData>
            </a:graphic>
          </wp:inline>
        </w:drawing>
      </w:r>
      <w:r w:rsidDel="00000000" w:rsidR="00000000" w:rsidRPr="00000000">
        <w:rPr>
          <w:rtl w:val="0"/>
        </w:rPr>
      </w:r>
    </w:p>
    <w:p w:rsidR="00000000" w:rsidDel="00000000" w:rsidP="00000000" w:rsidRDefault="00000000" w:rsidRPr="00000000" w14:paraId="0000039A">
      <w:pPr>
        <w:tabs>
          <w:tab w:val="left" w:pos="1965"/>
        </w:tabs>
        <w:spacing w:line="360" w:lineRule="auto"/>
        <w:ind w:left="539" w:right="106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70c0"/>
          <w:sz w:val="24"/>
          <w:szCs w:val="24"/>
          <w:rtl w:val="0"/>
        </w:rPr>
        <w:t xml:space="preserve">Analysis: </w:t>
      </w:r>
      <w:r w:rsidDel="00000000" w:rsidR="00000000" w:rsidRPr="00000000">
        <w:rPr>
          <w:rFonts w:ascii="Times New Roman" w:cs="Times New Roman" w:eastAsia="Times New Roman" w:hAnsi="Times New Roman"/>
          <w:color w:val="000000"/>
          <w:sz w:val="24"/>
          <w:szCs w:val="24"/>
          <w:rtl w:val="0"/>
        </w:rPr>
        <w:t xml:space="preserve">In the modern concept of finance every company’s common goal is to maximize the value of the share rather than maximizes the profit. IBBL is not much successful to increase the EPS value in 2015 and 2016. Bit in 2017 the EPS improvement represents that the bank is very much dedicated to their objectives. It is a good sign for any organization</w:t>
      </w:r>
    </w:p>
    <w:p w:rsidR="00000000" w:rsidDel="00000000" w:rsidP="00000000" w:rsidRDefault="00000000" w:rsidRPr="00000000" w14:paraId="0000039B">
      <w:pPr>
        <w:pStyle w:val="Heading1"/>
        <w:spacing w:before="146" w:lineRule="auto"/>
        <w:rPr>
          <w:color w:val="76923b"/>
        </w:rPr>
      </w:pPr>
      <w:r w:rsidDel="00000000" w:rsidR="00000000" w:rsidRPr="00000000">
        <w:rPr>
          <w:rtl w:val="0"/>
        </w:rPr>
      </w:r>
    </w:p>
    <w:p w:rsidR="00000000" w:rsidDel="00000000" w:rsidP="00000000" w:rsidRDefault="00000000" w:rsidRPr="00000000" w14:paraId="0000039C">
      <w:pPr>
        <w:pStyle w:val="Heading1"/>
        <w:spacing w:before="146" w:lineRule="auto"/>
        <w:rPr>
          <w:color w:val="76923b"/>
        </w:rPr>
      </w:pPr>
      <w:r w:rsidDel="00000000" w:rsidR="00000000" w:rsidRPr="00000000">
        <w:rPr>
          <w:rtl w:val="0"/>
        </w:rPr>
      </w:r>
    </w:p>
    <w:p w:rsidR="00000000" w:rsidDel="00000000" w:rsidP="00000000" w:rsidRDefault="00000000" w:rsidRPr="00000000" w14:paraId="0000039D">
      <w:pPr>
        <w:pStyle w:val="Heading1"/>
        <w:spacing w:before="146" w:lineRule="auto"/>
        <w:rPr>
          <w:color w:val="76923b"/>
        </w:rPr>
      </w:pPr>
      <w:r w:rsidDel="00000000" w:rsidR="00000000" w:rsidRPr="00000000">
        <w:rPr>
          <w:rtl w:val="0"/>
        </w:rPr>
      </w:r>
    </w:p>
    <w:p w:rsidR="00000000" w:rsidDel="00000000" w:rsidP="00000000" w:rsidRDefault="00000000" w:rsidRPr="00000000" w14:paraId="0000039E">
      <w:pPr>
        <w:pStyle w:val="Heading1"/>
        <w:spacing w:before="146" w:lineRule="auto"/>
        <w:rPr>
          <w:color w:val="76923b"/>
        </w:rPr>
      </w:pPr>
      <w:r w:rsidDel="00000000" w:rsidR="00000000" w:rsidRPr="00000000">
        <w:rPr>
          <w:rtl w:val="0"/>
        </w:rPr>
      </w:r>
    </w:p>
    <w:p w:rsidR="00000000" w:rsidDel="00000000" w:rsidP="00000000" w:rsidRDefault="00000000" w:rsidRPr="00000000" w14:paraId="0000039F">
      <w:pPr>
        <w:pStyle w:val="Heading1"/>
        <w:spacing w:before="146" w:lineRule="auto"/>
        <w:rPr>
          <w:color w:val="76923b"/>
        </w:rPr>
      </w:pPr>
      <w:r w:rsidDel="00000000" w:rsidR="00000000" w:rsidRPr="00000000">
        <w:rPr>
          <w:rtl w:val="0"/>
        </w:rPr>
      </w:r>
    </w:p>
    <w:p w:rsidR="00000000" w:rsidDel="00000000" w:rsidP="00000000" w:rsidRDefault="00000000" w:rsidRPr="00000000" w14:paraId="000003A0">
      <w:pPr>
        <w:pStyle w:val="Heading1"/>
        <w:spacing w:before="146" w:lineRule="auto"/>
        <w:jc w:val="left"/>
        <w:rPr>
          <w:color w:val="76923b"/>
        </w:rPr>
      </w:pPr>
      <w:r w:rsidDel="00000000" w:rsidR="00000000" w:rsidRPr="00000000">
        <w:rPr>
          <w:rtl w:val="0"/>
        </w:rPr>
      </w:r>
    </w:p>
    <w:p w:rsidR="00000000" w:rsidDel="00000000" w:rsidP="00000000" w:rsidRDefault="00000000" w:rsidRPr="00000000" w14:paraId="000003A1">
      <w:pPr>
        <w:pStyle w:val="Heading1"/>
        <w:spacing w:before="146" w:lineRule="auto"/>
        <w:rPr>
          <w:color w:val="76923b"/>
        </w:rPr>
      </w:pPr>
      <w:r w:rsidDel="00000000" w:rsidR="00000000" w:rsidRPr="00000000">
        <w:rPr>
          <w:rtl w:val="0"/>
        </w:rPr>
      </w:r>
    </w:p>
    <w:p w:rsidR="00000000" w:rsidDel="00000000" w:rsidP="00000000" w:rsidRDefault="00000000" w:rsidRPr="00000000" w14:paraId="000003A2">
      <w:pPr>
        <w:pStyle w:val="Heading1"/>
        <w:spacing w:before="146" w:lineRule="auto"/>
        <w:rPr>
          <w:color w:val="76923b"/>
        </w:rPr>
      </w:pPr>
      <w:r w:rsidDel="00000000" w:rsidR="00000000" w:rsidRPr="00000000">
        <w:rPr>
          <w:rtl w:val="0"/>
        </w:rPr>
      </w:r>
    </w:p>
    <w:p w:rsidR="00000000" w:rsidDel="00000000" w:rsidP="00000000" w:rsidRDefault="00000000" w:rsidRPr="00000000" w14:paraId="000003A3">
      <w:pPr>
        <w:pStyle w:val="Heading1"/>
        <w:spacing w:before="146" w:lineRule="auto"/>
        <w:rPr>
          <w:color w:val="76923b"/>
        </w:rPr>
      </w:pPr>
      <w:r w:rsidDel="00000000" w:rsidR="00000000" w:rsidRPr="00000000">
        <w:rPr>
          <w:rtl w:val="0"/>
        </w:rPr>
      </w:r>
    </w:p>
    <w:p w:rsidR="00000000" w:rsidDel="00000000" w:rsidP="00000000" w:rsidRDefault="00000000" w:rsidRPr="00000000" w14:paraId="000003A4">
      <w:pPr>
        <w:pStyle w:val="Heading1"/>
        <w:spacing w:before="146" w:lineRule="auto"/>
        <w:rPr>
          <w:color w:val="76923b"/>
        </w:rPr>
      </w:pPr>
      <w:r w:rsidDel="00000000" w:rsidR="00000000" w:rsidRPr="00000000">
        <w:rPr>
          <w:rtl w:val="0"/>
        </w:rPr>
      </w:r>
    </w:p>
    <w:p w:rsidR="00000000" w:rsidDel="00000000" w:rsidP="00000000" w:rsidRDefault="00000000" w:rsidRPr="00000000" w14:paraId="000003A5">
      <w:pPr>
        <w:pStyle w:val="Heading1"/>
        <w:spacing w:before="146" w:lineRule="auto"/>
        <w:rPr>
          <w:color w:val="76923b"/>
        </w:rPr>
      </w:pPr>
      <w:r w:rsidDel="00000000" w:rsidR="00000000" w:rsidRPr="00000000">
        <w:rPr>
          <w:rtl w:val="0"/>
        </w:rPr>
      </w:r>
    </w:p>
    <w:p w:rsidR="00000000" w:rsidDel="00000000" w:rsidP="00000000" w:rsidRDefault="00000000" w:rsidRPr="00000000" w14:paraId="000003A6">
      <w:pPr>
        <w:pStyle w:val="Heading1"/>
        <w:spacing w:before="146" w:lineRule="auto"/>
        <w:rPr>
          <w:color w:val="76923b"/>
        </w:rPr>
      </w:pPr>
      <w:r w:rsidDel="00000000" w:rsidR="00000000" w:rsidRPr="00000000">
        <w:rPr>
          <w:rtl w:val="0"/>
        </w:rPr>
      </w:r>
    </w:p>
    <w:p w:rsidR="00000000" w:rsidDel="00000000" w:rsidP="00000000" w:rsidRDefault="00000000" w:rsidRPr="00000000" w14:paraId="000003A7">
      <w:pPr>
        <w:pStyle w:val="Heading1"/>
        <w:spacing w:before="146" w:lineRule="auto"/>
        <w:rPr>
          <w:color w:val="76923b"/>
        </w:rPr>
      </w:pPr>
      <w:r w:rsidDel="00000000" w:rsidR="00000000" w:rsidRPr="00000000">
        <w:rPr>
          <w:rtl w:val="0"/>
        </w:rPr>
      </w:r>
    </w:p>
    <w:p w:rsidR="00000000" w:rsidDel="00000000" w:rsidP="00000000" w:rsidRDefault="00000000" w:rsidRPr="00000000" w14:paraId="000003A8">
      <w:pPr>
        <w:pStyle w:val="Heading1"/>
        <w:spacing w:before="146" w:lineRule="auto"/>
        <w:rPr/>
      </w:pPr>
      <w:r w:rsidDel="00000000" w:rsidR="00000000" w:rsidRPr="00000000">
        <w:rPr>
          <w:color w:val="76923b"/>
          <w:rtl w:val="0"/>
        </w:rPr>
        <w:t xml:space="preserve">       Chapter-Four</w:t>
      </w:r>
      <w:r w:rsidDel="00000000" w:rsidR="00000000" w:rsidRPr="00000000">
        <w:rPr>
          <w:rtl w:val="0"/>
        </w:rPr>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1"/>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482600</wp:posOffset>
                </wp:positionH>
                <wp:positionV relativeFrom="paragraph">
                  <wp:posOffset>76200</wp:posOffset>
                </wp:positionV>
                <wp:extent cx="5981065" cy="12700"/>
                <wp:effectExtent b="0" l="0" r="0" t="0"/>
                <wp:wrapTopAndBottom distB="0" distT="0"/>
                <wp:docPr id="4" name=""/>
                <a:graphic>
                  <a:graphicData uri="http://schemas.microsoft.com/office/word/2010/wordprocessingShape">
                    <wps:wsp>
                      <wps:cNvSpPr/>
                      <wps:cNvPr id="11" name="Shape 11"/>
                      <wps:spPr>
                        <a:xfrm>
                          <a:off x="2876168" y="3773968"/>
                          <a:ext cx="5981065" cy="12065"/>
                        </a:xfrm>
                        <a:prstGeom prst="rect">
                          <a:avLst/>
                        </a:prstGeom>
                        <a:solidFill>
                          <a:srgbClr val="4F81B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482600</wp:posOffset>
                </wp:positionH>
                <wp:positionV relativeFrom="paragraph">
                  <wp:posOffset>76200</wp:posOffset>
                </wp:positionV>
                <wp:extent cx="5981065" cy="12700"/>
                <wp:effectExtent b="0" l="0" r="0" t="0"/>
                <wp:wrapTopAndBottom distB="0" distT="0"/>
                <wp:docPr id="4" name="image17.png"/>
                <a:graphic>
                  <a:graphicData uri="http://schemas.openxmlformats.org/drawingml/2006/picture">
                    <pic:pic>
                      <pic:nvPicPr>
                        <pic:cNvPr id="0" name="image17.png"/>
                        <pic:cNvPicPr preferRelativeResize="0"/>
                      </pic:nvPicPr>
                      <pic:blipFill>
                        <a:blip r:embed="rId28"/>
                        <a:srcRect/>
                        <a:stretch>
                          <a:fillRect/>
                        </a:stretch>
                      </pic:blipFill>
                      <pic:spPr>
                        <a:xfrm>
                          <a:off x="0" y="0"/>
                          <a:ext cx="5981065" cy="12700"/>
                        </a:xfrm>
                        <a:prstGeom prst="rect"/>
                        <a:ln/>
                      </pic:spPr>
                    </pic:pic>
                  </a:graphicData>
                </a:graphic>
              </wp:anchor>
            </w:drawing>
          </mc:Fallback>
        </mc:AlternateContent>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889000</wp:posOffset>
                </wp:positionH>
                <wp:positionV relativeFrom="paragraph">
                  <wp:posOffset>203200</wp:posOffset>
                </wp:positionV>
                <wp:extent cx="5648325" cy="1957070"/>
                <wp:effectExtent b="0" l="0" r="0" t="0"/>
                <wp:wrapTopAndBottom distB="0" distT="0"/>
                <wp:docPr id="2" name=""/>
                <a:graphic>
                  <a:graphicData uri="http://schemas.microsoft.com/office/word/2010/wordprocessingGroup">
                    <wpg:wgp>
                      <wpg:cNvGrpSpPr/>
                      <wpg:grpSpPr>
                        <a:xfrm>
                          <a:off x="2521838" y="2800830"/>
                          <a:ext cx="5648325" cy="1957070"/>
                          <a:chOff x="2521838" y="2800830"/>
                          <a:chExt cx="5648325" cy="1957070"/>
                        </a:xfrm>
                      </wpg:grpSpPr>
                      <wpg:grpSp>
                        <wpg:cNvGrpSpPr/>
                        <wpg:grpSpPr>
                          <a:xfrm>
                            <a:off x="2521838" y="2800830"/>
                            <a:ext cx="5648325" cy="1957070"/>
                            <a:chOff x="2225" y="289"/>
                            <a:chExt cx="8895" cy="3082"/>
                          </a:xfrm>
                        </wpg:grpSpPr>
                        <wps:wsp>
                          <wps:cNvSpPr/>
                          <wps:cNvPr id="4" name="Shape 4"/>
                          <wps:spPr>
                            <a:xfrm>
                              <a:off x="2225" y="290"/>
                              <a:ext cx="8875" cy="3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255" y="339"/>
                              <a:ext cx="8865" cy="3032"/>
                            </a:xfrm>
                            <a:custGeom>
                              <a:rect b="b" l="l" r="r" t="t"/>
                              <a:pathLst>
                                <a:path extrusionOk="0" h="3032" w="8865">
                                  <a:moveTo>
                                    <a:pt x="6372" y="0"/>
                                  </a:moveTo>
                                  <a:lnTo>
                                    <a:pt x="2493" y="0"/>
                                  </a:lnTo>
                                  <a:lnTo>
                                    <a:pt x="2385" y="7"/>
                                  </a:lnTo>
                                  <a:lnTo>
                                    <a:pt x="2297" y="28"/>
                                  </a:lnTo>
                                  <a:lnTo>
                                    <a:pt x="2238" y="58"/>
                                  </a:lnTo>
                                  <a:lnTo>
                                    <a:pt x="2216" y="95"/>
                                  </a:lnTo>
                                  <a:lnTo>
                                    <a:pt x="2216" y="379"/>
                                  </a:lnTo>
                                  <a:lnTo>
                                    <a:pt x="0" y="379"/>
                                  </a:lnTo>
                                  <a:lnTo>
                                    <a:pt x="1108" y="1705"/>
                                  </a:lnTo>
                                  <a:lnTo>
                                    <a:pt x="0" y="3032"/>
                                  </a:lnTo>
                                  <a:lnTo>
                                    <a:pt x="3047" y="3032"/>
                                  </a:lnTo>
                                  <a:lnTo>
                                    <a:pt x="3155" y="3025"/>
                                  </a:lnTo>
                                  <a:lnTo>
                                    <a:pt x="3243" y="3004"/>
                                  </a:lnTo>
                                  <a:lnTo>
                                    <a:pt x="3303" y="2974"/>
                                  </a:lnTo>
                                  <a:lnTo>
                                    <a:pt x="3324" y="2937"/>
                                  </a:lnTo>
                                  <a:lnTo>
                                    <a:pt x="3324" y="2653"/>
                                  </a:lnTo>
                                  <a:lnTo>
                                    <a:pt x="5541" y="2653"/>
                                  </a:lnTo>
                                  <a:lnTo>
                                    <a:pt x="5541" y="2937"/>
                                  </a:lnTo>
                                  <a:lnTo>
                                    <a:pt x="5562" y="2974"/>
                                  </a:lnTo>
                                  <a:lnTo>
                                    <a:pt x="5622" y="3004"/>
                                  </a:lnTo>
                                  <a:lnTo>
                                    <a:pt x="5710" y="3025"/>
                                  </a:lnTo>
                                  <a:lnTo>
                                    <a:pt x="5818" y="3032"/>
                                  </a:lnTo>
                                  <a:lnTo>
                                    <a:pt x="8865" y="3032"/>
                                  </a:lnTo>
                                  <a:lnTo>
                                    <a:pt x="7757" y="1705"/>
                                  </a:lnTo>
                                  <a:lnTo>
                                    <a:pt x="8865" y="379"/>
                                  </a:lnTo>
                                  <a:lnTo>
                                    <a:pt x="6649" y="379"/>
                                  </a:lnTo>
                                  <a:lnTo>
                                    <a:pt x="6649" y="95"/>
                                  </a:lnTo>
                                  <a:lnTo>
                                    <a:pt x="6627" y="58"/>
                                  </a:lnTo>
                                  <a:lnTo>
                                    <a:pt x="6568" y="28"/>
                                  </a:lnTo>
                                  <a:lnTo>
                                    <a:pt x="6480" y="7"/>
                                  </a:lnTo>
                                  <a:lnTo>
                                    <a:pt x="6372" y="0"/>
                                  </a:lnTo>
                                  <a:close/>
                                </a:path>
                              </a:pathLst>
                            </a:custGeom>
                            <a:solidFill>
                              <a:srgbClr val="4E6028">
                                <a:alpha val="49803"/>
                              </a:srgbClr>
                            </a:solidFill>
                            <a:ln>
                              <a:noFill/>
                            </a:ln>
                          </wps:spPr>
                          <wps:bodyPr anchorCtr="0" anchor="ctr" bIns="91425" lIns="91425" spcFirstLastPara="1" rIns="91425" wrap="square" tIns="91425">
                            <a:noAutofit/>
                          </wps:bodyPr>
                        </wps:wsp>
                        <pic:pic>
                          <pic:nvPicPr>
                            <pic:cNvPr id="6" name="Shape 6"/>
                            <pic:cNvPicPr preferRelativeResize="0"/>
                          </pic:nvPicPr>
                          <pic:blipFill rotWithShape="1">
                            <a:blip r:embed="rId29">
                              <a:alphaModFix/>
                            </a:blip>
                            <a:srcRect b="0" l="0" r="0" t="0"/>
                            <a:stretch/>
                          </pic:blipFill>
                          <pic:spPr>
                            <a:xfrm>
                              <a:off x="2235" y="299"/>
                              <a:ext cx="8865" cy="3032"/>
                            </a:xfrm>
                            <a:prstGeom prst="rect">
                              <a:avLst/>
                            </a:prstGeom>
                            <a:noFill/>
                            <a:ln>
                              <a:noFill/>
                            </a:ln>
                          </pic:spPr>
                        </pic:pic>
                        <wps:wsp>
                          <wps:cNvSpPr/>
                          <wps:cNvPr id="7" name="Shape 7"/>
                          <wps:spPr>
                            <a:xfrm>
                              <a:off x="4451" y="2952"/>
                              <a:ext cx="4433" cy="285"/>
                            </a:xfrm>
                            <a:custGeom>
                              <a:rect b="b" l="l" r="r" t="t"/>
                              <a:pathLst>
                                <a:path extrusionOk="0" h="285" w="4433">
                                  <a:moveTo>
                                    <a:pt x="1108" y="0"/>
                                  </a:moveTo>
                                  <a:lnTo>
                                    <a:pt x="277" y="0"/>
                                  </a:lnTo>
                                  <a:lnTo>
                                    <a:pt x="169" y="7"/>
                                  </a:lnTo>
                                  <a:lnTo>
                                    <a:pt x="81" y="28"/>
                                  </a:lnTo>
                                  <a:lnTo>
                                    <a:pt x="22" y="58"/>
                                  </a:lnTo>
                                  <a:lnTo>
                                    <a:pt x="0" y="95"/>
                                  </a:lnTo>
                                  <a:lnTo>
                                    <a:pt x="22" y="132"/>
                                  </a:lnTo>
                                  <a:lnTo>
                                    <a:pt x="81" y="162"/>
                                  </a:lnTo>
                                  <a:lnTo>
                                    <a:pt x="169" y="182"/>
                                  </a:lnTo>
                                  <a:lnTo>
                                    <a:pt x="277" y="189"/>
                                  </a:lnTo>
                                  <a:lnTo>
                                    <a:pt x="831" y="189"/>
                                  </a:lnTo>
                                  <a:lnTo>
                                    <a:pt x="939" y="197"/>
                                  </a:lnTo>
                                  <a:lnTo>
                                    <a:pt x="1027" y="217"/>
                                  </a:lnTo>
                                  <a:lnTo>
                                    <a:pt x="1087" y="247"/>
                                  </a:lnTo>
                                  <a:lnTo>
                                    <a:pt x="1108" y="284"/>
                                  </a:lnTo>
                                  <a:lnTo>
                                    <a:pt x="1108" y="0"/>
                                  </a:lnTo>
                                  <a:close/>
                                  <a:moveTo>
                                    <a:pt x="4433" y="95"/>
                                  </a:moveTo>
                                  <a:lnTo>
                                    <a:pt x="4411" y="58"/>
                                  </a:lnTo>
                                  <a:lnTo>
                                    <a:pt x="4352" y="28"/>
                                  </a:lnTo>
                                  <a:lnTo>
                                    <a:pt x="4264" y="7"/>
                                  </a:lnTo>
                                  <a:lnTo>
                                    <a:pt x="4156" y="0"/>
                                  </a:lnTo>
                                  <a:lnTo>
                                    <a:pt x="3325" y="0"/>
                                  </a:lnTo>
                                  <a:lnTo>
                                    <a:pt x="3325" y="284"/>
                                  </a:lnTo>
                                  <a:lnTo>
                                    <a:pt x="3346" y="247"/>
                                  </a:lnTo>
                                  <a:lnTo>
                                    <a:pt x="3406" y="217"/>
                                  </a:lnTo>
                                  <a:lnTo>
                                    <a:pt x="3494" y="197"/>
                                  </a:lnTo>
                                  <a:lnTo>
                                    <a:pt x="3602" y="189"/>
                                  </a:lnTo>
                                  <a:lnTo>
                                    <a:pt x="4156" y="189"/>
                                  </a:lnTo>
                                  <a:lnTo>
                                    <a:pt x="4264" y="182"/>
                                  </a:lnTo>
                                  <a:lnTo>
                                    <a:pt x="4352" y="162"/>
                                  </a:lnTo>
                                  <a:lnTo>
                                    <a:pt x="4411" y="132"/>
                                  </a:lnTo>
                                  <a:lnTo>
                                    <a:pt x="4433" y="95"/>
                                  </a:lnTo>
                                  <a:close/>
                                </a:path>
                              </a:pathLst>
                            </a:custGeom>
                            <a:solidFill>
                              <a:srgbClr val="9CAC7C"/>
                            </a:solidFill>
                            <a:ln>
                              <a:noFill/>
                            </a:ln>
                          </wps:spPr>
                          <wps:bodyPr anchorCtr="0" anchor="ctr" bIns="91425" lIns="91425" spcFirstLastPara="1" rIns="91425" wrap="square" tIns="91425">
                            <a:noAutofit/>
                          </wps:bodyPr>
                        </wps:wsp>
                        <wps:wsp>
                          <wps:cNvSpPr/>
                          <wps:cNvPr id="8" name="Shape 8"/>
                          <wps:spPr>
                            <a:xfrm>
                              <a:off x="2235" y="299"/>
                              <a:ext cx="8865" cy="3032"/>
                            </a:xfrm>
                            <a:custGeom>
                              <a:rect b="b" l="l" r="r" t="t"/>
                              <a:pathLst>
                                <a:path extrusionOk="0" h="3032" w="8865">
                                  <a:moveTo>
                                    <a:pt x="0" y="3032"/>
                                  </a:moveTo>
                                  <a:lnTo>
                                    <a:pt x="3047" y="3032"/>
                                  </a:lnTo>
                                  <a:lnTo>
                                    <a:pt x="3155" y="3025"/>
                                  </a:lnTo>
                                  <a:lnTo>
                                    <a:pt x="3243" y="3004"/>
                                  </a:lnTo>
                                  <a:lnTo>
                                    <a:pt x="3303" y="2974"/>
                                  </a:lnTo>
                                  <a:lnTo>
                                    <a:pt x="3324" y="2937"/>
                                  </a:lnTo>
                                  <a:lnTo>
                                    <a:pt x="3324" y="2653"/>
                                  </a:lnTo>
                                  <a:lnTo>
                                    <a:pt x="5541" y="2653"/>
                                  </a:lnTo>
                                  <a:lnTo>
                                    <a:pt x="5541" y="2937"/>
                                  </a:lnTo>
                                  <a:lnTo>
                                    <a:pt x="5562" y="2974"/>
                                  </a:lnTo>
                                  <a:lnTo>
                                    <a:pt x="5622" y="3004"/>
                                  </a:lnTo>
                                  <a:lnTo>
                                    <a:pt x="5710" y="3025"/>
                                  </a:lnTo>
                                  <a:lnTo>
                                    <a:pt x="5818" y="3032"/>
                                  </a:lnTo>
                                  <a:lnTo>
                                    <a:pt x="8865" y="3032"/>
                                  </a:lnTo>
                                  <a:lnTo>
                                    <a:pt x="7757" y="1705"/>
                                  </a:lnTo>
                                  <a:lnTo>
                                    <a:pt x="8865" y="379"/>
                                  </a:lnTo>
                                  <a:lnTo>
                                    <a:pt x="6649" y="379"/>
                                  </a:lnTo>
                                  <a:lnTo>
                                    <a:pt x="6649" y="95"/>
                                  </a:lnTo>
                                  <a:lnTo>
                                    <a:pt x="6627" y="58"/>
                                  </a:lnTo>
                                  <a:lnTo>
                                    <a:pt x="6568" y="28"/>
                                  </a:lnTo>
                                  <a:lnTo>
                                    <a:pt x="6480" y="7"/>
                                  </a:lnTo>
                                  <a:lnTo>
                                    <a:pt x="6372" y="0"/>
                                  </a:lnTo>
                                  <a:lnTo>
                                    <a:pt x="2493" y="0"/>
                                  </a:lnTo>
                                  <a:lnTo>
                                    <a:pt x="2385" y="7"/>
                                  </a:lnTo>
                                  <a:lnTo>
                                    <a:pt x="2297" y="28"/>
                                  </a:lnTo>
                                  <a:lnTo>
                                    <a:pt x="2238" y="58"/>
                                  </a:lnTo>
                                  <a:lnTo>
                                    <a:pt x="2216" y="95"/>
                                  </a:lnTo>
                                  <a:lnTo>
                                    <a:pt x="2216" y="379"/>
                                  </a:lnTo>
                                  <a:lnTo>
                                    <a:pt x="0" y="379"/>
                                  </a:lnTo>
                                  <a:lnTo>
                                    <a:pt x="1108" y="1705"/>
                                  </a:lnTo>
                                  <a:lnTo>
                                    <a:pt x="0" y="3032"/>
                                  </a:lnTo>
                                  <a:close/>
                                  <a:moveTo>
                                    <a:pt x="3324" y="2937"/>
                                  </a:moveTo>
                                  <a:lnTo>
                                    <a:pt x="3303" y="2900"/>
                                  </a:lnTo>
                                  <a:lnTo>
                                    <a:pt x="3243" y="2870"/>
                                  </a:lnTo>
                                  <a:lnTo>
                                    <a:pt x="3155" y="2850"/>
                                  </a:lnTo>
                                  <a:lnTo>
                                    <a:pt x="3047" y="2842"/>
                                  </a:lnTo>
                                  <a:lnTo>
                                    <a:pt x="2493" y="2842"/>
                                  </a:lnTo>
                                  <a:lnTo>
                                    <a:pt x="2385" y="2835"/>
                                  </a:lnTo>
                                  <a:lnTo>
                                    <a:pt x="2297" y="2815"/>
                                  </a:lnTo>
                                  <a:lnTo>
                                    <a:pt x="2238" y="2785"/>
                                  </a:lnTo>
                                  <a:lnTo>
                                    <a:pt x="2216" y="2748"/>
                                  </a:lnTo>
                                  <a:lnTo>
                                    <a:pt x="2238" y="2711"/>
                                  </a:lnTo>
                                  <a:lnTo>
                                    <a:pt x="2297" y="2681"/>
                                  </a:lnTo>
                                  <a:lnTo>
                                    <a:pt x="2385" y="2660"/>
                                  </a:lnTo>
                                  <a:lnTo>
                                    <a:pt x="2493" y="2653"/>
                                  </a:lnTo>
                                  <a:lnTo>
                                    <a:pt x="3324" y="2653"/>
                                  </a:lnTo>
                                  <a:moveTo>
                                    <a:pt x="5541" y="2937"/>
                                  </a:moveTo>
                                  <a:lnTo>
                                    <a:pt x="5562" y="2900"/>
                                  </a:lnTo>
                                  <a:lnTo>
                                    <a:pt x="5622" y="2870"/>
                                  </a:lnTo>
                                  <a:lnTo>
                                    <a:pt x="5710" y="2850"/>
                                  </a:lnTo>
                                  <a:lnTo>
                                    <a:pt x="5818" y="2842"/>
                                  </a:lnTo>
                                  <a:lnTo>
                                    <a:pt x="6372" y="2842"/>
                                  </a:lnTo>
                                  <a:lnTo>
                                    <a:pt x="6480" y="2835"/>
                                  </a:lnTo>
                                  <a:lnTo>
                                    <a:pt x="6568" y="2815"/>
                                  </a:lnTo>
                                  <a:lnTo>
                                    <a:pt x="6627" y="2785"/>
                                  </a:lnTo>
                                  <a:lnTo>
                                    <a:pt x="6649" y="2748"/>
                                  </a:lnTo>
                                  <a:lnTo>
                                    <a:pt x="6627" y="2711"/>
                                  </a:lnTo>
                                  <a:lnTo>
                                    <a:pt x="6568" y="2681"/>
                                  </a:lnTo>
                                  <a:lnTo>
                                    <a:pt x="6480" y="2660"/>
                                  </a:lnTo>
                                  <a:lnTo>
                                    <a:pt x="6372" y="2653"/>
                                  </a:lnTo>
                                  <a:lnTo>
                                    <a:pt x="5541" y="2653"/>
                                  </a:lnTo>
                                  <a:moveTo>
                                    <a:pt x="2216" y="2748"/>
                                  </a:moveTo>
                                  <a:lnTo>
                                    <a:pt x="2216" y="379"/>
                                  </a:lnTo>
                                  <a:moveTo>
                                    <a:pt x="6649" y="2748"/>
                                  </a:moveTo>
                                  <a:lnTo>
                                    <a:pt x="6649" y="379"/>
                                  </a:lnTo>
                                </a:path>
                              </a:pathLst>
                            </a:custGeom>
                            <a:noFill/>
                            <a:ln cap="flat" cmpd="sng" w="12700">
                              <a:solidFill>
                                <a:srgbClr val="C2D59B"/>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2225" y="289"/>
                              <a:ext cx="8895" cy="3082"/>
                            </a:xfrm>
                            <a:prstGeom prst="rect">
                              <a:avLst/>
                            </a:prstGeom>
                            <a:noFill/>
                            <a:ln>
                              <a:noFill/>
                            </a:ln>
                          </wps:spPr>
                          <wps:txbx>
                            <w:txbxContent>
                              <w:p w:rsidR="00000000" w:rsidDel="00000000" w:rsidP="00000000" w:rsidRDefault="00000000" w:rsidRPr="00000000">
                                <w:pPr>
                                  <w:spacing w:after="200" w:before="126.99999809265137" w:line="325.9999752044678"/>
                                  <w:ind w:left="2476.999969482422" w:right="2481.999969482422" w:firstLine="2473.9999389648438"/>
                                  <w:jc w:val="left"/>
                                  <w:textDirection w:val="btLr"/>
                                </w:pPr>
                                <w:r w:rsidDel="00000000" w:rsidR="00000000" w:rsidRPr="00000000">
                                  <w:rPr>
                                    <w:rFonts w:ascii="Calibri" w:cs="Calibri" w:eastAsia="Calibri" w:hAnsi="Calibri"/>
                                    <w:b w:val="1"/>
                                    <w:i w:val="1"/>
                                    <w:smallCaps w:val="0"/>
                                    <w:strike w:val="0"/>
                                    <w:color w:val="000000"/>
                                    <w:sz w:val="36"/>
                                    <w:vertAlign w:val="baseline"/>
                                  </w:rPr>
                                  <w:t xml:space="preserve"> Findings, Recommendations &amp; Conclusion</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889000</wp:posOffset>
                </wp:positionH>
                <wp:positionV relativeFrom="paragraph">
                  <wp:posOffset>203200</wp:posOffset>
                </wp:positionV>
                <wp:extent cx="5648325" cy="1957070"/>
                <wp:effectExtent b="0" l="0" r="0" t="0"/>
                <wp:wrapTopAndBottom distB="0" distT="0"/>
                <wp:docPr id="2" name="image12.png"/>
                <a:graphic>
                  <a:graphicData uri="http://schemas.openxmlformats.org/drawingml/2006/picture">
                    <pic:pic>
                      <pic:nvPicPr>
                        <pic:cNvPr id="0" name="image12.png"/>
                        <pic:cNvPicPr preferRelativeResize="0"/>
                      </pic:nvPicPr>
                      <pic:blipFill>
                        <a:blip r:embed="rId30"/>
                        <a:srcRect/>
                        <a:stretch>
                          <a:fillRect/>
                        </a:stretch>
                      </pic:blipFill>
                      <pic:spPr>
                        <a:xfrm>
                          <a:off x="0" y="0"/>
                          <a:ext cx="5648325" cy="1957070"/>
                        </a:xfrm>
                        <a:prstGeom prst="rect"/>
                        <a:ln/>
                      </pic:spPr>
                    </pic:pic>
                  </a:graphicData>
                </a:graphic>
              </wp:anchor>
            </w:drawing>
          </mc:Fallback>
        </mc:AlternateContent>
      </w:r>
    </w:p>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70c0"/>
          <w:sz w:val="40"/>
          <w:szCs w:val="4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70c0"/>
          <w:sz w:val="40"/>
          <w:szCs w:val="40"/>
          <w:u w:val="none"/>
          <w:shd w:fill="auto" w:val="clear"/>
          <w:vertAlign w:val="baseline"/>
          <w:rtl w:val="0"/>
        </w:rPr>
        <w:t xml:space="preserve">Findings</w:t>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70c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620" w:right="116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objective of the report is to analysis the capital structure of Islamic Bank Bangladesh Limited (IBBL). The study of capital structure of Islamic Bank Bangladesh Limited reveals the following major findings:</w:t>
      </w:r>
    </w:p>
    <w:p w:rsidR="00000000" w:rsidDel="00000000" w:rsidP="00000000" w:rsidRDefault="00000000" w:rsidRPr="00000000" w14:paraId="000003C2">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40" w:right="1156"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can see that the equities have increased continuously between 2014 to 2018. This is a good sign of IBBL.As a result, the bank will free from the risk of bankrupt. Because equity capital has no obligation to pay.</w:t>
      </w:r>
      <w:r w:rsidDel="00000000" w:rsidR="00000000" w:rsidRPr="00000000">
        <w:rPr>
          <w:rtl w:val="0"/>
        </w:rPr>
      </w:r>
    </w:p>
    <w:p w:rsidR="00000000" w:rsidDel="00000000" w:rsidP="00000000" w:rsidRDefault="00000000" w:rsidRPr="00000000" w14:paraId="000003C3">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1" w:line="360" w:lineRule="auto"/>
        <w:ind w:left="1340" w:right="1156"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indicates that the investment is increasing day by day and the bank is trying to strong its capital structure. But in this process the company’s risk has been increased. Can see difference between taking loan on 2014 to 2018.</w:t>
      </w:r>
      <w:r w:rsidDel="00000000" w:rsidR="00000000" w:rsidRPr="00000000">
        <w:rPr>
          <w:rtl w:val="0"/>
        </w:rPr>
      </w:r>
    </w:p>
    <w:p w:rsidR="00000000" w:rsidDel="00000000" w:rsidP="00000000" w:rsidRDefault="00000000" w:rsidRPr="00000000" w14:paraId="000003C4">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0" w:line="362" w:lineRule="auto"/>
        <w:ind w:left="1340" w:right="1157"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is increasing the amount of share use after 2 years. This indicates that the bank is much concern about collecting money from shareholders.</w:t>
      </w:r>
      <w:r w:rsidDel="00000000" w:rsidR="00000000" w:rsidRPr="00000000">
        <w:rPr>
          <w:rtl w:val="0"/>
        </w:rPr>
      </w:r>
    </w:p>
    <w:p w:rsidR="00000000" w:rsidDel="00000000" w:rsidP="00000000" w:rsidRDefault="00000000" w:rsidRPr="00000000" w14:paraId="000003C5">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0" w:line="362" w:lineRule="auto"/>
        <w:ind w:left="1340" w:right="1157"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is expending the banking service country wide. The branch has been set up in different district. The bank should more focus on set up branch. The bank should establish branch in rural areas to give the banking facilities among the rural people.</w:t>
      </w:r>
      <w:r w:rsidDel="00000000" w:rsidR="00000000" w:rsidRPr="00000000">
        <w:rPr>
          <w:rtl w:val="0"/>
        </w:rPr>
      </w:r>
    </w:p>
    <w:p w:rsidR="00000000" w:rsidDel="00000000" w:rsidP="00000000" w:rsidRDefault="00000000" w:rsidRPr="00000000" w14:paraId="000003C6">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0" w:line="362" w:lineRule="auto"/>
        <w:ind w:left="1340" w:right="1157"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is not so much successful in this way. The profit of the bank was down fallen in 2015 as well as in 2018. </w:t>
      </w:r>
      <w:r w:rsidDel="00000000" w:rsidR="00000000" w:rsidRPr="00000000">
        <w:rPr>
          <w:rtl w:val="0"/>
        </w:rPr>
      </w:r>
    </w:p>
    <w:p w:rsidR="00000000" w:rsidDel="00000000" w:rsidP="00000000" w:rsidRDefault="00000000" w:rsidRPr="00000000" w14:paraId="000003C7">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0" w:line="362" w:lineRule="auto"/>
        <w:ind w:left="1340" w:right="1157"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assets represents after investing the money a company how much capable of returning the investment. The graph chart represents that in 2017 Islamic Bank had returned their assets more comparatively from the previous and next two years</w:t>
      </w:r>
      <w:r w:rsidDel="00000000" w:rsidR="00000000" w:rsidRPr="00000000">
        <w:rPr>
          <w:rFonts w:ascii="Times New Roman" w:cs="Times New Roman" w:eastAsia="Times New Roman" w:hAnsi="Times New Roman"/>
          <w:b w:val="0"/>
          <w:i w:val="0"/>
          <w:smallCaps w:val="0"/>
          <w:strike w:val="0"/>
          <w:color w:val="505b66"/>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C8">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0" w:line="360" w:lineRule="auto"/>
        <w:ind w:left="1340" w:right="1160"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gave most importance on return on asset and equity in 2017.We can easily notice on the graph that in 2017s the company’s return was most than previous and next two years. The bank should focus much to return their equity.</w:t>
      </w:r>
      <w:r w:rsidDel="00000000" w:rsidR="00000000" w:rsidRPr="00000000">
        <w:rPr>
          <w:rtl w:val="0"/>
        </w:rPr>
      </w:r>
    </w:p>
    <w:p w:rsidR="00000000" w:rsidDel="00000000" w:rsidP="00000000" w:rsidRDefault="00000000" w:rsidRPr="00000000" w14:paraId="000003C9">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0" w:line="360" w:lineRule="auto"/>
        <w:ind w:left="1340" w:right="1160" w:hanging="360"/>
        <w:jc w:val="both"/>
        <w:rPr>
          <w:rFonts w:ascii="Times New Roman" w:cs="Times New Roman" w:eastAsia="Times New Roman" w:hAnsi="Times New Roman"/>
          <w:b w:val="0"/>
          <w:i w:val="0"/>
          <w:smallCaps w:val="0"/>
          <w:strike w:val="0"/>
          <w:color w:val="30849b"/>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should give more importance on return on investment. We can easily notice on the graph that in 2016 the company’s return was less than previous and next two years. The bank should focus much on return their investment.</w:t>
      </w:r>
      <w:r w:rsidDel="00000000" w:rsidR="00000000" w:rsidRPr="00000000">
        <w:rPr>
          <w:rtl w:val="0"/>
        </w:rPr>
      </w:r>
    </w:p>
    <w:p w:rsidR="00000000" w:rsidDel="00000000" w:rsidP="00000000" w:rsidRDefault="00000000" w:rsidRPr="00000000" w14:paraId="000003CA">
      <w:pPr>
        <w:keepNext w:val="0"/>
        <w:keepLines w:val="0"/>
        <w:widowControl w:val="0"/>
        <w:numPr>
          <w:ilvl w:val="2"/>
          <w:numId w:val="18"/>
        </w:numPr>
        <w:pBdr>
          <w:top w:space="0" w:sz="0" w:val="nil"/>
          <w:left w:space="0" w:sz="0" w:val="nil"/>
          <w:bottom w:space="0" w:sz="0" w:val="nil"/>
          <w:right w:space="0" w:sz="0" w:val="nil"/>
          <w:between w:space="0" w:sz="0" w:val="nil"/>
        </w:pBdr>
        <w:shd w:fill="auto" w:val="clear"/>
        <w:tabs>
          <w:tab w:val="left" w:pos="1341"/>
        </w:tabs>
        <w:spacing w:after="0" w:before="0" w:line="360" w:lineRule="auto"/>
        <w:ind w:left="1340" w:right="1160" w:hanging="360"/>
        <w:jc w:val="left"/>
        <w:rPr>
          <w:rFonts w:ascii="Times New Roman" w:cs="Times New Roman" w:eastAsia="Times New Roman" w:hAnsi="Times New Roman"/>
          <w:b w:val="0"/>
          <w:i w:val="0"/>
          <w:smallCaps w:val="0"/>
          <w:strike w:val="0"/>
          <w:color w:val="30849b"/>
          <w:sz w:val="24"/>
          <w:szCs w:val="24"/>
          <w:u w:val="none"/>
          <w:shd w:fill="auto" w:val="clear"/>
          <w:vertAlign w:val="baseline"/>
        </w:rPr>
        <w:sectPr>
          <w:type w:val="nextPage"/>
          <w:pgSz w:h="16838" w:w="11906" w:orient="portrait"/>
          <w:pgMar w:bottom="480" w:top="1340" w:left="820" w:right="900" w:header="598" w:footer="141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IBBL is not much successful to increase the EPS value in 2015 and 2016. Bit in 2017 the EPS improvement represents that the bank is very much dedicated to their objectives. It is a good sign for any organization.</w:t>
      </w:r>
      <w:r w:rsidDel="00000000" w:rsidR="00000000" w:rsidRPr="00000000">
        <w:rPr>
          <w:rtl w:val="0"/>
        </w:rPr>
      </w:r>
    </w:p>
    <w:p w:rsidR="00000000" w:rsidDel="00000000" w:rsidP="00000000" w:rsidRDefault="00000000" w:rsidRPr="00000000" w14:paraId="000003CB">
      <w:pPr>
        <w:tabs>
          <w:tab w:val="left" w:pos="1386"/>
        </w:tabs>
        <w:spacing w:before="137" w:lineRule="auto"/>
        <w:rPr>
          <w:rFonts w:ascii="Noto Sans Symbols" w:cs="Noto Sans Symbols" w:eastAsia="Noto Sans Symbols" w:hAnsi="Noto Sans Symbols"/>
          <w:color w:val="30849b"/>
          <w:sz w:val="40"/>
          <w:szCs w:val="40"/>
        </w:rPr>
      </w:pPr>
      <w:r w:rsidDel="00000000" w:rsidR="00000000" w:rsidRPr="00000000">
        <w:rPr>
          <w:rtl w:val="0"/>
        </w:rPr>
      </w:r>
    </w:p>
    <w:p w:rsidR="00000000" w:rsidDel="00000000" w:rsidP="00000000" w:rsidRDefault="00000000" w:rsidRPr="00000000" w14:paraId="000003CC">
      <w:pPr>
        <w:tabs>
          <w:tab w:val="left" w:pos="1470"/>
        </w:tabs>
        <w:jc w:val="center"/>
        <w:rPr>
          <w:rFonts w:ascii="Times New Roman" w:cs="Times New Roman" w:eastAsia="Times New Roman" w:hAnsi="Times New Roman"/>
          <w:color w:val="0070c0"/>
          <w:sz w:val="40"/>
          <w:szCs w:val="40"/>
        </w:rPr>
      </w:pPr>
      <w:r w:rsidDel="00000000" w:rsidR="00000000" w:rsidRPr="00000000">
        <w:rPr>
          <w:rFonts w:ascii="Times New Roman" w:cs="Times New Roman" w:eastAsia="Times New Roman" w:hAnsi="Times New Roman"/>
          <w:b w:val="1"/>
          <w:color w:val="0070c0"/>
          <w:sz w:val="40"/>
          <w:szCs w:val="40"/>
          <w:rtl w:val="0"/>
        </w:rPr>
        <w:t xml:space="preserve">Recommendation</w:t>
      </w:r>
      <w:r w:rsidDel="00000000" w:rsidR="00000000" w:rsidRPr="00000000">
        <w:rPr>
          <w:rtl w:val="0"/>
        </w:rPr>
      </w:r>
    </w:p>
    <w:p w:rsidR="00000000" w:rsidDel="00000000" w:rsidP="00000000" w:rsidRDefault="00000000" w:rsidRPr="00000000" w14:paraId="000003CD">
      <w:pPr>
        <w:spacing w:after="280" w:before="280" w:lineRule="auto"/>
        <w:ind w:left="540" w:right="106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Islamic Bank Limited has some problems in capital structure and investment. I would like to offer some recommendations for overcoming IBBL problems.</w:t>
      </w:r>
    </w:p>
    <w:p w:rsidR="00000000" w:rsidDel="00000000" w:rsidP="00000000" w:rsidRDefault="00000000" w:rsidRPr="00000000" w14:paraId="000003CE">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It should improve its asset management techniques.</w:t>
      </w:r>
    </w:p>
    <w:p w:rsidR="00000000" w:rsidDel="00000000" w:rsidP="00000000" w:rsidRDefault="00000000" w:rsidRPr="00000000" w14:paraId="000003CF">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Market for different investment modes should be watched time to time return the</w:t>
      </w:r>
    </w:p>
    <w:p w:rsidR="00000000" w:rsidDel="00000000" w:rsidP="00000000" w:rsidRDefault="00000000" w:rsidRPr="00000000" w14:paraId="000003D0">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market share.</w:t>
      </w:r>
    </w:p>
    <w:p w:rsidR="00000000" w:rsidDel="00000000" w:rsidP="00000000" w:rsidRDefault="00000000" w:rsidRPr="00000000" w14:paraId="000003D1">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They need to increase their net profit.</w:t>
      </w:r>
    </w:p>
    <w:p w:rsidR="00000000" w:rsidDel="00000000" w:rsidP="00000000" w:rsidRDefault="00000000" w:rsidRPr="00000000" w14:paraId="000003D2">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They need to focus on return on equity.</w:t>
      </w:r>
    </w:p>
    <w:p w:rsidR="00000000" w:rsidDel="00000000" w:rsidP="00000000" w:rsidRDefault="00000000" w:rsidRPr="00000000" w14:paraId="000003D3">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EPS is not good, so its need to be improved.</w:t>
      </w:r>
    </w:p>
    <w:p w:rsidR="00000000" w:rsidDel="00000000" w:rsidP="00000000" w:rsidRDefault="00000000" w:rsidRPr="00000000" w14:paraId="000003D4">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•Their risk has been increased, its need to be reduced.</w:t>
      </w:r>
    </w:p>
    <w:p w:rsidR="00000000" w:rsidDel="00000000" w:rsidP="00000000" w:rsidRDefault="00000000" w:rsidRPr="00000000" w14:paraId="000003D5">
      <w:pPr>
        <w:spacing w:after="280" w:before="280" w:lineRule="auto"/>
        <w:ind w:left="5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Efforts should be made to increase bank's investment under Mudarabah &amp; Mishawaka modes.</w:t>
      </w:r>
    </w:p>
    <w:p w:rsidR="00000000" w:rsidDel="00000000" w:rsidP="00000000" w:rsidRDefault="00000000" w:rsidRPr="00000000" w14:paraId="000003D6">
      <w:pPr>
        <w:spacing w:after="280" w:before="280" w:line="360" w:lineRule="auto"/>
        <w:ind w:left="539" w:right="1066"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D7">
      <w:pPr>
        <w:spacing w:after="420" w:lineRule="auto"/>
        <w:jc w:val="both"/>
        <w:rPr>
          <w:rFonts w:ascii="Times New Roman" w:cs="Times New Roman" w:eastAsia="Times New Roman" w:hAnsi="Times New Roman"/>
          <w:color w:val="505b66"/>
          <w:sz w:val="24"/>
          <w:szCs w:val="24"/>
        </w:rPr>
      </w:pPr>
      <w:r w:rsidDel="00000000" w:rsidR="00000000" w:rsidRPr="00000000">
        <w:rPr>
          <w:rtl w:val="0"/>
        </w:rPr>
      </w:r>
    </w:p>
    <w:p w:rsidR="00000000" w:rsidDel="00000000" w:rsidP="00000000" w:rsidRDefault="00000000" w:rsidRPr="00000000" w14:paraId="000003D8">
      <w:pPr>
        <w:spacing w:after="420" w:lineRule="auto"/>
        <w:jc w:val="both"/>
        <w:rPr>
          <w:color w:val="505b66"/>
          <w:sz w:val="24"/>
          <w:szCs w:val="24"/>
        </w:rPr>
      </w:pPr>
      <w:r w:rsidDel="00000000" w:rsidR="00000000" w:rsidRPr="00000000">
        <w:rPr>
          <w:rtl w:val="0"/>
        </w:rPr>
      </w:r>
    </w:p>
    <w:p w:rsidR="00000000" w:rsidDel="00000000" w:rsidP="00000000" w:rsidRDefault="00000000" w:rsidRPr="00000000" w14:paraId="000003D9">
      <w:pPr>
        <w:spacing w:after="420" w:lineRule="auto"/>
        <w:jc w:val="both"/>
        <w:rPr>
          <w:color w:val="505b66"/>
          <w:sz w:val="24"/>
          <w:szCs w:val="24"/>
        </w:rPr>
      </w:pPr>
      <w:r w:rsidDel="00000000" w:rsidR="00000000" w:rsidRPr="00000000">
        <w:rPr>
          <w:rtl w:val="0"/>
        </w:rPr>
      </w:r>
    </w:p>
    <w:p w:rsidR="00000000" w:rsidDel="00000000" w:rsidP="00000000" w:rsidRDefault="00000000" w:rsidRPr="00000000" w14:paraId="000003DA">
      <w:pPr>
        <w:rPr>
          <w:b w:val="1"/>
          <w:color w:val="000000"/>
          <w:sz w:val="28"/>
          <w:szCs w:val="28"/>
        </w:rPr>
      </w:pPr>
      <w:r w:rsidDel="00000000" w:rsidR="00000000" w:rsidRPr="00000000">
        <w:rPr>
          <w:rtl w:val="0"/>
        </w:rPr>
      </w:r>
    </w:p>
    <w:p w:rsidR="00000000" w:rsidDel="00000000" w:rsidP="00000000" w:rsidRDefault="00000000" w:rsidRPr="00000000" w14:paraId="000003DB">
      <w:pPr>
        <w:jc w:val="center"/>
        <w:rPr>
          <w:rFonts w:ascii="Times New Roman" w:cs="Times New Roman" w:eastAsia="Times New Roman" w:hAnsi="Times New Roman"/>
          <w:b w:val="1"/>
          <w:i w:val="1"/>
          <w:color w:val="0070c0"/>
          <w:sz w:val="32"/>
          <w:szCs w:val="32"/>
          <w:u w:val="single"/>
        </w:rPr>
      </w:pPr>
      <w:r w:rsidDel="00000000" w:rsidR="00000000" w:rsidRPr="00000000">
        <w:rPr>
          <w:rtl w:val="0"/>
        </w:rPr>
      </w:r>
    </w:p>
    <w:p w:rsidR="00000000" w:rsidDel="00000000" w:rsidP="00000000" w:rsidRDefault="00000000" w:rsidRPr="00000000" w14:paraId="000003DC">
      <w:pPr>
        <w:jc w:val="center"/>
        <w:rPr>
          <w:rFonts w:ascii="Times New Roman" w:cs="Times New Roman" w:eastAsia="Times New Roman" w:hAnsi="Times New Roman"/>
          <w:b w:val="1"/>
          <w:i w:val="1"/>
          <w:color w:val="0070c0"/>
          <w:sz w:val="32"/>
          <w:szCs w:val="32"/>
          <w:u w:val="single"/>
        </w:rPr>
      </w:pPr>
      <w:r w:rsidDel="00000000" w:rsidR="00000000" w:rsidRPr="00000000">
        <w:rPr>
          <w:rtl w:val="0"/>
        </w:rPr>
      </w:r>
    </w:p>
    <w:p w:rsidR="00000000" w:rsidDel="00000000" w:rsidP="00000000" w:rsidRDefault="00000000" w:rsidRPr="00000000" w14:paraId="000003DD">
      <w:pPr>
        <w:jc w:val="center"/>
        <w:rPr>
          <w:rFonts w:ascii="Times New Roman" w:cs="Times New Roman" w:eastAsia="Times New Roman" w:hAnsi="Times New Roman"/>
          <w:b w:val="1"/>
          <w:i w:val="1"/>
          <w:color w:val="0070c0"/>
          <w:sz w:val="32"/>
          <w:szCs w:val="32"/>
          <w:u w:val="single"/>
        </w:rPr>
      </w:pPr>
      <w:r w:rsidDel="00000000" w:rsidR="00000000" w:rsidRPr="00000000">
        <w:rPr>
          <w:rtl w:val="0"/>
        </w:rPr>
      </w:r>
    </w:p>
    <w:p w:rsidR="00000000" w:rsidDel="00000000" w:rsidP="00000000" w:rsidRDefault="00000000" w:rsidRPr="00000000" w14:paraId="000003DE">
      <w:pPr>
        <w:jc w:val="center"/>
        <w:rPr>
          <w:rFonts w:ascii="Times New Roman" w:cs="Times New Roman" w:eastAsia="Times New Roman" w:hAnsi="Times New Roman"/>
          <w:b w:val="1"/>
          <w:i w:val="1"/>
          <w:color w:val="0070c0"/>
          <w:sz w:val="32"/>
          <w:szCs w:val="32"/>
          <w:u w:val="single"/>
        </w:rPr>
      </w:pPr>
      <w:r w:rsidDel="00000000" w:rsidR="00000000" w:rsidRPr="00000000">
        <w:rPr>
          <w:rtl w:val="0"/>
        </w:rPr>
      </w:r>
    </w:p>
    <w:p w:rsidR="00000000" w:rsidDel="00000000" w:rsidP="00000000" w:rsidRDefault="00000000" w:rsidRPr="00000000" w14:paraId="000003DF">
      <w:pPr>
        <w:jc w:val="center"/>
        <w:rPr>
          <w:rFonts w:ascii="Times New Roman" w:cs="Times New Roman" w:eastAsia="Times New Roman" w:hAnsi="Times New Roman"/>
          <w:b w:val="1"/>
          <w:color w:val="0070c0"/>
          <w:sz w:val="40"/>
          <w:szCs w:val="40"/>
        </w:rPr>
      </w:pPr>
      <w:r w:rsidDel="00000000" w:rsidR="00000000" w:rsidRPr="00000000">
        <w:rPr>
          <w:rtl w:val="0"/>
        </w:rPr>
      </w:r>
    </w:p>
    <w:p w:rsidR="00000000" w:rsidDel="00000000" w:rsidP="00000000" w:rsidRDefault="00000000" w:rsidRPr="00000000" w14:paraId="000003E0">
      <w:pPr>
        <w:jc w:val="center"/>
        <w:rPr>
          <w:rFonts w:ascii="Times New Roman" w:cs="Times New Roman" w:eastAsia="Times New Roman" w:hAnsi="Times New Roman"/>
          <w:b w:val="1"/>
          <w:color w:val="0070c0"/>
          <w:sz w:val="40"/>
          <w:szCs w:val="40"/>
        </w:rPr>
      </w:pPr>
      <w:r w:rsidDel="00000000" w:rsidR="00000000" w:rsidRPr="00000000">
        <w:rPr>
          <w:rFonts w:ascii="Times New Roman" w:cs="Times New Roman" w:eastAsia="Times New Roman" w:hAnsi="Times New Roman"/>
          <w:b w:val="1"/>
          <w:color w:val="0070c0"/>
          <w:sz w:val="40"/>
          <w:szCs w:val="40"/>
          <w:rtl w:val="0"/>
        </w:rPr>
        <w:t xml:space="preserve">CONCLUSION</w:t>
      </w:r>
    </w:p>
    <w:p w:rsidR="00000000" w:rsidDel="00000000" w:rsidP="00000000" w:rsidRDefault="00000000" w:rsidRPr="00000000" w14:paraId="000003E1">
      <w:pPr>
        <w:spacing w:line="360" w:lineRule="auto"/>
        <w:ind w:left="539" w:right="106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Islamic banking system has enormous potential and prospects in Bangladesh. The Islamic banking concept introduced by the Islamic Bank Bangladesh Ltd. has popularized the Shariah based banking system so much that the most proliferated and distinguished banks both national and multinational open their Islamic banking wings such as Standard Chartered, Export Import Bank of Bangladesh Limited, The City Bank, Dhaka Bank, etc., are successfully conducting Shariah based banking business. Private banking is a strong source of economy. It is gaining popularity due to its immense importance. Banking activities are modernized with the technological advancement of commercial transactions. Private Banks apply modernized techniques and sophisticated banking tools to attract the customer and achieve their goal. Entering the Bangladesh Private Banking scenario, IBBL constantly seeks to overcome the obstacles regarding typical business-oriented ideas and propose innovative solutions limited to the needs of its customers to reap maximum benefits.</w:t>
      </w:r>
    </w:p>
    <w:p w:rsidR="00000000" w:rsidDel="00000000" w:rsidP="00000000" w:rsidRDefault="00000000" w:rsidRPr="00000000" w14:paraId="000003E2">
      <w:pPr>
        <w:tabs>
          <w:tab w:val="left" w:pos="1965"/>
        </w:tabs>
        <w:spacing w:line="360" w:lineRule="auto"/>
        <w:ind w:left="539" w:right="106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philosophy of the IBBL bank is to decrease interest and expenses or pay fixed interest on loans or deposits and at the same time establish an egalitarian society based on the principle of social justice and equity instead of interest on deposits drawn by predators, IBBL bank offers proof of depositions as an agreed report. Where, conventional interest-based banks pay fixed interest on savings and deposits and grant interest-bearing loans for any purpose. Islamic banks can provide efficient banking services to the nation if they are supported by appropriate banking laws and regulations. This will help them introduce PLS modes of operation, which are very conducive to economic development. It would be better if Islamic banks had the opportunity to work as a single system in an economy.</w:t>
      </w:r>
    </w:p>
    <w:p w:rsidR="00000000" w:rsidDel="00000000" w:rsidP="00000000" w:rsidRDefault="00000000" w:rsidRPr="00000000" w14:paraId="000003E3">
      <w:pPr>
        <w:tabs>
          <w:tab w:val="left" w:pos="1965"/>
        </w:tabs>
        <w:jc w:val="both"/>
        <w:rPr>
          <w:sz w:val="24"/>
          <w:szCs w:val="24"/>
        </w:rPr>
      </w:pPr>
      <w:r w:rsidDel="00000000" w:rsidR="00000000" w:rsidRPr="00000000">
        <w:rPr>
          <w:rtl w:val="0"/>
        </w:rPr>
      </w:r>
    </w:p>
    <w:p w:rsidR="00000000" w:rsidDel="00000000" w:rsidP="00000000" w:rsidRDefault="00000000" w:rsidRPr="00000000" w14:paraId="000003E4">
      <w:pPr>
        <w:tabs>
          <w:tab w:val="left" w:pos="1965"/>
        </w:tabs>
        <w:rPr>
          <w:sz w:val="24"/>
          <w:szCs w:val="24"/>
        </w:rPr>
      </w:pPr>
      <w:r w:rsidDel="00000000" w:rsidR="00000000" w:rsidRPr="00000000">
        <w:rPr>
          <w:rtl w:val="0"/>
        </w:rPr>
      </w:r>
    </w:p>
    <w:p w:rsidR="00000000" w:rsidDel="00000000" w:rsidP="00000000" w:rsidRDefault="00000000" w:rsidRPr="00000000" w14:paraId="000003E5">
      <w:pPr>
        <w:tabs>
          <w:tab w:val="left" w:pos="1965"/>
        </w:tabs>
        <w:rPr>
          <w:sz w:val="24"/>
          <w:szCs w:val="24"/>
        </w:rPr>
      </w:pPr>
      <w:r w:rsidDel="00000000" w:rsidR="00000000" w:rsidRPr="00000000">
        <w:rPr>
          <w:rtl w:val="0"/>
        </w:rPr>
      </w:r>
    </w:p>
    <w:tbl>
      <w:tblPr>
        <w:tblStyle w:val="Table14"/>
        <w:tblW w:w="11700.0" w:type="dxa"/>
        <w:jc w:val="center"/>
        <w:tblLayout w:type="fixed"/>
        <w:tblLook w:val="0400"/>
      </w:tblPr>
      <w:tblGrid>
        <w:gridCol w:w="11700"/>
        <w:tblGridChange w:id="0">
          <w:tblGrid>
            <w:gridCol w:w="11700"/>
          </w:tblGrid>
        </w:tblGridChange>
      </w:tblGrid>
      <w:tr>
        <w:tc>
          <w:tcPr>
            <w:shd w:fill="ffffff" w:val="clear"/>
            <w:vAlign w:val="center"/>
          </w:tcPr>
          <w:p w:rsidR="00000000" w:rsidDel="00000000" w:rsidP="00000000" w:rsidRDefault="00000000" w:rsidRPr="00000000" w14:paraId="000003E6">
            <w:pPr>
              <w:rPr>
                <w:rFonts w:ascii="Arial" w:cs="Arial" w:eastAsia="Arial" w:hAnsi="Arial"/>
                <w:color w:val="000000"/>
                <w:sz w:val="18"/>
                <w:szCs w:val="18"/>
              </w:rPr>
            </w:pPr>
            <w:r w:rsidDel="00000000" w:rsidR="00000000" w:rsidRPr="00000000">
              <w:rPr>
                <w:rtl w:val="0"/>
              </w:rPr>
            </w:r>
          </w:p>
        </w:tc>
      </w:tr>
    </w:tbl>
    <w:p w:rsidR="00000000" w:rsidDel="00000000" w:rsidP="00000000" w:rsidRDefault="00000000" w:rsidRPr="00000000" w14:paraId="000003E7">
      <w:pPr>
        <w:spacing w:before="1" w:lineRule="auto"/>
        <w:ind w:left="567" w:firstLine="0"/>
        <w:rPr>
          <w:rFonts w:ascii="Times New Roman" w:cs="Times New Roman" w:eastAsia="Times New Roman" w:hAnsi="Times New Roman"/>
          <w:b w:val="1"/>
          <w:color w:val="00b050"/>
          <w:sz w:val="32"/>
          <w:szCs w:val="32"/>
          <w:u w:val="single"/>
        </w:rPr>
      </w:pPr>
      <w:r w:rsidDel="00000000" w:rsidR="00000000" w:rsidRPr="00000000">
        <w:rPr>
          <w:rFonts w:ascii="Times New Roman" w:cs="Times New Roman" w:eastAsia="Times New Roman" w:hAnsi="Times New Roman"/>
          <w:b w:val="1"/>
          <w:color w:val="00b050"/>
          <w:sz w:val="32"/>
          <w:szCs w:val="32"/>
          <w:u w:val="single"/>
          <w:rtl w:val="0"/>
        </w:rPr>
        <w:t xml:space="preserve">Reference</w:t>
      </w:r>
    </w:p>
    <w:p w:rsidR="00000000" w:rsidDel="00000000" w:rsidP="00000000" w:rsidRDefault="00000000" w:rsidRPr="00000000" w14:paraId="000003E8">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1" w:line="240" w:lineRule="auto"/>
        <w:ind w:left="1395" w:right="0" w:hanging="360"/>
        <w:jc w:val="left"/>
        <w:rPr>
          <w:b w:val="0"/>
          <w:i w:val="0"/>
          <w:smallCaps w:val="0"/>
          <w:strike w:val="0"/>
          <w:u w:val="none"/>
          <w:shd w:fill="auto" w:val="clear"/>
          <w:vertAlign w:val="baseline"/>
        </w:rPr>
      </w:pPr>
      <w:hyperlink r:id="rId31">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https://www.islamibankbd.com/abtIBBL/abtIBBLCorpInfo.php</w:t>
        </w:r>
      </w:hyperlink>
      <w:r w:rsidDel="00000000" w:rsidR="00000000" w:rsidRPr="00000000">
        <w:rPr>
          <w:rtl w:val="0"/>
        </w:rPr>
      </w:r>
    </w:p>
    <w:p w:rsidR="00000000" w:rsidDel="00000000" w:rsidP="00000000" w:rsidRDefault="00000000" w:rsidRPr="00000000" w14:paraId="000003E9">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1" w:line="240" w:lineRule="auto"/>
        <w:ind w:left="1395" w:right="0" w:hanging="360"/>
        <w:jc w:val="left"/>
        <w:rPr>
          <w:b w:val="0"/>
          <w:i w:val="0"/>
          <w:smallCaps w:val="0"/>
          <w:strike w:val="0"/>
          <w:u w:val="none"/>
          <w:shd w:fill="auto" w:val="clear"/>
          <w:vertAlign w:val="baseline"/>
        </w:rPr>
      </w:pPr>
      <w:hyperlink r:id="rId32">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https://www.islamibankbd.com/abtIBBL/paidup_capital.php</w:t>
        </w:r>
      </w:hyperlink>
      <w:r w:rsidDel="00000000" w:rsidR="00000000" w:rsidRPr="00000000">
        <w:rPr>
          <w:rtl w:val="0"/>
        </w:rPr>
      </w:r>
    </w:p>
    <w:p w:rsidR="00000000" w:rsidDel="00000000" w:rsidP="00000000" w:rsidRDefault="00000000" w:rsidRPr="00000000" w14:paraId="000003EA">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1" w:line="240" w:lineRule="auto"/>
        <w:ind w:left="1395" w:right="0" w:hanging="360"/>
        <w:jc w:val="left"/>
        <w:rPr>
          <w:b w:val="0"/>
          <w:i w:val="0"/>
          <w:smallCaps w:val="0"/>
          <w:strike w:val="0"/>
          <w:u w:val="none"/>
          <w:shd w:fill="auto" w:val="clear"/>
          <w:vertAlign w:val="baseline"/>
        </w:rPr>
      </w:pPr>
      <w:hyperlink r:id="rId33">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https://www.islamibankbd.com/abtIBBL/equity.php</w:t>
        </w:r>
      </w:hyperlink>
      <w:r w:rsidDel="00000000" w:rsidR="00000000" w:rsidRPr="00000000">
        <w:rPr>
          <w:rtl w:val="0"/>
        </w:rPr>
      </w:r>
    </w:p>
    <w:p w:rsidR="00000000" w:rsidDel="00000000" w:rsidP="00000000" w:rsidRDefault="00000000" w:rsidRPr="00000000" w14:paraId="000003EB">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1" w:line="240" w:lineRule="auto"/>
        <w:ind w:left="1395" w:right="0" w:hanging="360"/>
        <w:jc w:val="left"/>
        <w:rPr>
          <w:b w:val="0"/>
          <w:i w:val="0"/>
          <w:smallCaps w:val="0"/>
          <w:strike w:val="0"/>
          <w:u w:val="none"/>
          <w:shd w:fill="auto" w:val="clear"/>
          <w:vertAlign w:val="baseline"/>
        </w:rPr>
      </w:pPr>
      <w:hyperlink r:id="rId34">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https://www.islamibankbd.com/abtIBBL/price_sen_discluser.php</w:t>
        </w:r>
      </w:hyperlink>
      <w:r w:rsidDel="00000000" w:rsidR="00000000" w:rsidRPr="00000000">
        <w:rPr>
          <w:rtl w:val="0"/>
        </w:rPr>
      </w:r>
    </w:p>
    <w:p w:rsidR="00000000" w:rsidDel="00000000" w:rsidP="00000000" w:rsidRDefault="00000000" w:rsidRPr="00000000" w14:paraId="000003EC">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1" w:line="240" w:lineRule="auto"/>
        <w:ind w:left="1395" w:right="0" w:hanging="360"/>
        <w:jc w:val="left"/>
        <w:rPr>
          <w:b w:val="0"/>
          <w:i w:val="0"/>
          <w:smallCaps w:val="0"/>
          <w:strike w:val="0"/>
          <w:u w:val="none"/>
          <w:shd w:fill="auto" w:val="clear"/>
          <w:vertAlign w:val="baseline"/>
        </w:rPr>
      </w:pPr>
      <w:hyperlink r:id="rId35">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https://www.islamibankbd.com/index.php</w:t>
        </w:r>
      </w:hyperlink>
      <w:r w:rsidDel="00000000" w:rsidR="00000000" w:rsidRPr="00000000">
        <w:rPr>
          <w:rtl w:val="0"/>
        </w:rPr>
      </w:r>
    </w:p>
    <w:p w:rsidR="00000000" w:rsidDel="00000000" w:rsidP="00000000" w:rsidRDefault="00000000" w:rsidRPr="00000000" w14:paraId="000003ED">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1" w:line="240" w:lineRule="auto"/>
        <w:ind w:left="1395" w:right="0" w:hanging="360"/>
        <w:jc w:val="left"/>
        <w:rPr>
          <w:b w:val="0"/>
          <w:i w:val="0"/>
          <w:smallCaps w:val="0"/>
          <w:strike w:val="0"/>
          <w:u w:val="none"/>
          <w:shd w:fill="auto" w:val="clear"/>
          <w:vertAlign w:val="baseline"/>
        </w:rPr>
      </w:pPr>
      <w:hyperlink r:id="rId3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https://en.wikipedia.org/wiki/Islami_Bank_Bangladesh_Ltd</w:t>
        </w:r>
      </w:hyperlink>
      <w:r w:rsidDel="00000000" w:rsidR="00000000" w:rsidRPr="00000000">
        <w:rPr>
          <w:rtl w:val="0"/>
        </w:rPr>
      </w:r>
    </w:p>
    <w:p w:rsidR="00000000" w:rsidDel="00000000" w:rsidP="00000000" w:rsidRDefault="00000000" w:rsidRPr="00000000" w14:paraId="000003EE">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1" w:line="240" w:lineRule="auto"/>
        <w:ind w:left="1395" w:right="0" w:hanging="360"/>
        <w:jc w:val="left"/>
        <w:rPr>
          <w:b w:val="0"/>
          <w:i w:val="0"/>
          <w:smallCaps w:val="0"/>
          <w:strike w:val="0"/>
          <w:u w:val="none"/>
          <w:shd w:fill="auto" w:val="clear"/>
          <w:vertAlign w:val="baseline"/>
        </w:rPr>
      </w:pPr>
      <w:hyperlink r:id="rId3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https://www.islamibankbd.com/upload_dir/shareholder_info/Affairs%20of%20the%20issuer%20alongwith%20of%20its%20business.PDF</w:t>
        </w:r>
      </w:hyperlink>
      <w:r w:rsidDel="00000000" w:rsidR="00000000" w:rsidRPr="00000000">
        <w:rPr>
          <w:rtl w:val="0"/>
        </w:rPr>
      </w:r>
    </w:p>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39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0">
      <w:pPr>
        <w:tabs>
          <w:tab w:val="left" w:pos="1965"/>
        </w:tabs>
        <w:rPr>
          <w:sz w:val="24"/>
          <w:szCs w:val="24"/>
        </w:rPr>
      </w:pPr>
      <w:r w:rsidDel="00000000" w:rsidR="00000000" w:rsidRPr="00000000">
        <w:rPr>
          <w:rtl w:val="0"/>
        </w:rPr>
      </w:r>
    </w:p>
    <w:sectPr>
      <w:type w:val="nextPage"/>
      <w:pgSz w:h="16838" w:w="11906" w:orient="portrait"/>
      <w:pgMar w:bottom="475" w:top="1339" w:left="821" w:right="900" w:header="1417" w:footer="16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Cambria"/>
  <w:font w:name="Arial"/>
  <w:font w:name="Courier New"/>
  <w:font w:name="Arial Rounded"/>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4">
    <w:pPr>
      <w:keepNext w:val="0"/>
      <w:keepLines w:val="0"/>
      <w:widowControl w:val="0"/>
      <w:pBdr>
        <w:top w:color="d9d9d9" w:space="1" w:sz="4" w:val="single"/>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7f7f7f"/>
        <w:sz w:val="22"/>
        <w:szCs w:val="22"/>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3F5">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Rounded" w:cs="Arial Rounded" w:eastAsia="Arial Rounded" w:hAnsi="Arial Rounded"/>
        <w:b w:val="1"/>
        <w:i w:val="1"/>
        <w:smallCaps w:val="0"/>
        <w:strike w:val="0"/>
        <w:color w:val="92d050"/>
        <w:sz w:val="24"/>
        <w:szCs w:val="24"/>
        <w:u w:val="none"/>
        <w:shd w:fill="auto" w:val="clear"/>
        <w:vertAlign w:val="baseline"/>
      </w:rPr>
    </w:pPr>
    <w:r w:rsidDel="00000000" w:rsidR="00000000" w:rsidRPr="00000000">
      <w:rPr>
        <w:rFonts w:ascii="Arial Rounded" w:cs="Arial Rounded" w:eastAsia="Arial Rounded" w:hAnsi="Arial Rounded"/>
        <w:b w:val="1"/>
        <w:i w:val="1"/>
        <w:smallCaps w:val="0"/>
        <w:strike w:val="0"/>
        <w:color w:val="92d050"/>
        <w:sz w:val="24"/>
        <w:szCs w:val="24"/>
        <w:u w:val="none"/>
        <w:shd w:fill="auto" w:val="clear"/>
        <w:vertAlign w:val="baseline"/>
        <w:rtl w:val="0"/>
      </w:rPr>
      <w:t xml:space="preserve">@DAFFODIL INTERNATIONAL UNIVERSITY</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1"/>
        <w:i w:val="0"/>
        <w:smallCaps w:val="0"/>
        <w:strike w:val="0"/>
        <w:color w:val="7030a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2"/>
        <w:szCs w:val="22"/>
        <w:u w:val="none"/>
        <w:shd w:fill="auto" w:val="clear"/>
        <w:vertAlign w:val="baseline"/>
        <w:rtl w:val="0"/>
      </w:rPr>
      <w:t xml:space="preserve">@Daffodil International University</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644525" cy="644525"/>
              <wp:effectExtent b="0" l="0" r="0" t="0"/>
              <wp:wrapNone/>
              <wp:docPr id="3" name=""/>
              <a:graphic>
                <a:graphicData uri="http://schemas.microsoft.com/office/word/2010/wordprocessingShape">
                  <wps:wsp>
                    <wps:cNvSpPr/>
                    <wps:cNvPr id="10" name="Shape 10"/>
                    <wps:spPr>
                      <a:xfrm>
                        <a:off x="5028500" y="3462500"/>
                        <a:ext cx="635000" cy="635000"/>
                      </a:xfrm>
                      <a:prstGeom prst="flowChartAlternateProcess">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644525" cy="644525"/>
              <wp:effectExtent b="0" l="0" r="0" t="0"/>
              <wp:wrapNone/>
              <wp:docPr id="3"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644525" cy="64452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2997200</wp:posOffset>
              </wp:positionH>
              <wp:positionV relativeFrom="paragraph">
                <wp:posOffset>0</wp:posOffset>
              </wp:positionV>
              <wp:extent cx="462280" cy="516255"/>
              <wp:effectExtent b="0" l="0" r="0" t="0"/>
              <wp:wrapNone/>
              <wp:docPr id="7" name=""/>
              <a:graphic>
                <a:graphicData uri="http://schemas.microsoft.com/office/word/2010/wordprocessingShape">
                  <wps:wsp>
                    <wps:cNvSpPr/>
                    <wps:cNvPr id="24" name="Shape 24"/>
                    <wps:spPr>
                      <a:xfrm>
                        <a:off x="5119623" y="3526635"/>
                        <a:ext cx="452755" cy="506730"/>
                      </a:xfrm>
                      <a:prstGeom prst="flowChartAlternateProcess">
                        <a:avLst/>
                      </a:prstGeom>
                      <a:noFill/>
                      <a:ln>
                        <a:noFill/>
                      </a:ln>
                    </wps:spPr>
                    <wps:txbx>
                      <w:txbxContent>
                        <w:p w:rsidR="00000000" w:rsidDel="00000000" w:rsidP="00000000" w:rsidRDefault="00000000" w:rsidRPr="00000000">
                          <w:pPr>
                            <w:spacing w:after="0" w:before="0" w:line="240"/>
                            <w:ind w:left="-141.99999809265137" w:right="-56.99999809265137"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w:t>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2997200</wp:posOffset>
              </wp:positionH>
              <wp:positionV relativeFrom="paragraph">
                <wp:posOffset>0</wp:posOffset>
              </wp:positionV>
              <wp:extent cx="462280" cy="516255"/>
              <wp:effectExtent b="0" l="0" r="0" t="0"/>
              <wp:wrapNone/>
              <wp:docPr id="7" name="image20.png"/>
              <a:graphic>
                <a:graphicData uri="http://schemas.openxmlformats.org/drawingml/2006/picture">
                  <pic:pic>
                    <pic:nvPicPr>
                      <pic:cNvPr id="0" name="image20.png"/>
                      <pic:cNvPicPr preferRelativeResize="0"/>
                    </pic:nvPicPr>
                    <pic:blipFill>
                      <a:blip r:embed="rId2"/>
                      <a:srcRect/>
                      <a:stretch>
                        <a:fillRect/>
                      </a:stretch>
                    </pic:blipFill>
                    <pic:spPr>
                      <a:xfrm>
                        <a:off x="0" y="0"/>
                        <a:ext cx="462280" cy="51625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5695950</wp:posOffset>
          </wp:positionH>
          <wp:positionV relativeFrom="page">
            <wp:posOffset>228600</wp:posOffset>
          </wp:positionV>
          <wp:extent cx="1790700" cy="438150"/>
          <wp:effectExtent b="0" l="0" r="0" t="0"/>
          <wp:wrapSquare wrapText="bothSides" distB="0" distT="0" distL="0" distR="0"/>
          <wp:docPr id="12"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1790700" cy="438150"/>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4962525</wp:posOffset>
          </wp:positionH>
          <wp:positionV relativeFrom="page">
            <wp:posOffset>228600</wp:posOffset>
          </wp:positionV>
          <wp:extent cx="581025" cy="476249"/>
          <wp:effectExtent b="0" l="0" r="0" t="0"/>
          <wp:wrapSquare wrapText="bothSides" distB="0" distT="0" distL="0" distR="0"/>
          <wp:docPr id="11"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581025" cy="47624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420" w:hanging="420"/>
      </w:pPr>
      <w:rPr/>
    </w:lvl>
    <w:lvl w:ilvl="1">
      <w:start w:val="51"/>
      <w:numFmt w:val="decimal"/>
      <w:lvlText w:val="%1.%2"/>
      <w:lvlJc w:val="left"/>
      <w:pPr>
        <w:ind w:left="420"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360" w:hanging="360"/>
      </w:pPr>
      <w:rPr>
        <w:b w:val="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1340" w:hanging="360"/>
      </w:pPr>
      <w:rPr>
        <w:rFonts w:ascii="Noto Sans Symbols" w:cs="Noto Sans Symbols" w:eastAsia="Noto Sans Symbols" w:hAnsi="Noto Sans Symbols"/>
        <w:sz w:val="24"/>
        <w:szCs w:val="24"/>
      </w:rPr>
    </w:lvl>
    <w:lvl w:ilvl="1">
      <w:start w:val="1"/>
      <w:numFmt w:val="bullet"/>
      <w:lvlText w:val="•"/>
      <w:lvlJc w:val="left"/>
      <w:pPr>
        <w:ind w:left="2320" w:hanging="360"/>
      </w:pPr>
      <w:rPr/>
    </w:lvl>
    <w:lvl w:ilvl="2">
      <w:start w:val="1"/>
      <w:numFmt w:val="bullet"/>
      <w:lvlText w:val="•"/>
      <w:lvlJc w:val="left"/>
      <w:pPr>
        <w:ind w:left="3300" w:hanging="360"/>
      </w:pPr>
      <w:rPr/>
    </w:lvl>
    <w:lvl w:ilvl="3">
      <w:start w:val="1"/>
      <w:numFmt w:val="bullet"/>
      <w:lvlText w:val="•"/>
      <w:lvlJc w:val="left"/>
      <w:pPr>
        <w:ind w:left="4280" w:hanging="360"/>
      </w:pPr>
      <w:rPr/>
    </w:lvl>
    <w:lvl w:ilvl="4">
      <w:start w:val="1"/>
      <w:numFmt w:val="bullet"/>
      <w:lvlText w:val="•"/>
      <w:lvlJc w:val="left"/>
      <w:pPr>
        <w:ind w:left="5260" w:hanging="360"/>
      </w:pPr>
      <w:rPr/>
    </w:lvl>
    <w:lvl w:ilvl="5">
      <w:start w:val="1"/>
      <w:numFmt w:val="bullet"/>
      <w:lvlText w:val="•"/>
      <w:lvlJc w:val="left"/>
      <w:pPr>
        <w:ind w:left="6240" w:hanging="360"/>
      </w:pPr>
      <w:rPr/>
    </w:lvl>
    <w:lvl w:ilvl="6">
      <w:start w:val="1"/>
      <w:numFmt w:val="bullet"/>
      <w:lvlText w:val="•"/>
      <w:lvlJc w:val="left"/>
      <w:pPr>
        <w:ind w:left="7220" w:hanging="360"/>
      </w:pPr>
      <w:rPr/>
    </w:lvl>
    <w:lvl w:ilvl="7">
      <w:start w:val="1"/>
      <w:numFmt w:val="bullet"/>
      <w:lvlText w:val="•"/>
      <w:lvlJc w:val="left"/>
      <w:pPr>
        <w:ind w:left="8200" w:hanging="360"/>
      </w:pPr>
      <w:rPr/>
    </w:lvl>
    <w:lvl w:ilvl="8">
      <w:start w:val="1"/>
      <w:numFmt w:val="bullet"/>
      <w:lvlText w:val="•"/>
      <w:lvlJc w:val="left"/>
      <w:pPr>
        <w:ind w:left="9180" w:hanging="360"/>
      </w:pPr>
      <w:rPr/>
    </w:lvl>
  </w:abstractNum>
  <w:abstractNum w:abstractNumId="9">
    <w:lvl w:ilvl="0">
      <w:start w:val="1"/>
      <w:numFmt w:val="decimal"/>
      <w:lvlText w:val="%1."/>
      <w:lvlJc w:val="left"/>
      <w:pPr>
        <w:ind w:left="360" w:hanging="360"/>
      </w:pPr>
      <w:rPr>
        <w:b w:val="0"/>
        <w:sz w:val="24"/>
        <w:szCs w:val="24"/>
      </w:rPr>
    </w:lvl>
    <w:lvl w:ilvl="1">
      <w:start w:val="4"/>
      <w:numFmt w:val="decimal"/>
      <w:lvlText w:val="%1.%2"/>
      <w:lvlJc w:val="left"/>
      <w:pPr>
        <w:ind w:left="1040" w:hanging="420"/>
      </w:pPr>
      <w:rPr/>
    </w:lvl>
    <w:lvl w:ilvl="2">
      <w:start w:val="1"/>
      <w:numFmt w:val="decimal"/>
      <w:lvlText w:val="%1.%2.%3"/>
      <w:lvlJc w:val="left"/>
      <w:pPr>
        <w:ind w:left="1960" w:hanging="720"/>
      </w:pPr>
      <w:rPr/>
    </w:lvl>
    <w:lvl w:ilvl="3">
      <w:start w:val="1"/>
      <w:numFmt w:val="decimal"/>
      <w:lvlText w:val="%1.%2.%3.%4"/>
      <w:lvlJc w:val="left"/>
      <w:pPr>
        <w:ind w:left="2940" w:hanging="1080"/>
      </w:pPr>
      <w:rPr/>
    </w:lvl>
    <w:lvl w:ilvl="4">
      <w:start w:val="1"/>
      <w:numFmt w:val="decimal"/>
      <w:lvlText w:val="%1.%2.%3.%4.%5"/>
      <w:lvlJc w:val="left"/>
      <w:pPr>
        <w:ind w:left="3560" w:hanging="1080"/>
      </w:pPr>
      <w:rPr/>
    </w:lvl>
    <w:lvl w:ilvl="5">
      <w:start w:val="1"/>
      <w:numFmt w:val="decimal"/>
      <w:lvlText w:val="%1.%2.%3.%4.%5.%6"/>
      <w:lvlJc w:val="left"/>
      <w:pPr>
        <w:ind w:left="4540" w:hanging="1440"/>
      </w:pPr>
      <w:rPr/>
    </w:lvl>
    <w:lvl w:ilvl="6">
      <w:start w:val="1"/>
      <w:numFmt w:val="decimal"/>
      <w:lvlText w:val="%1.%2.%3.%4.%5.%6.%7"/>
      <w:lvlJc w:val="left"/>
      <w:pPr>
        <w:ind w:left="5160" w:hanging="1440"/>
      </w:pPr>
      <w:rPr/>
    </w:lvl>
    <w:lvl w:ilvl="7">
      <w:start w:val="1"/>
      <w:numFmt w:val="decimal"/>
      <w:lvlText w:val="%1.%2.%3.%4.%5.%6.%7.%8"/>
      <w:lvlJc w:val="left"/>
      <w:pPr>
        <w:ind w:left="6140" w:hanging="1800"/>
      </w:pPr>
      <w:rPr/>
    </w:lvl>
    <w:lvl w:ilvl="8">
      <w:start w:val="1"/>
      <w:numFmt w:val="decimal"/>
      <w:lvlText w:val="%1.%2.%3.%4.%5.%6.%7.%8.%9"/>
      <w:lvlJc w:val="left"/>
      <w:pPr>
        <w:ind w:left="7120" w:hanging="21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340" w:hanging="360"/>
      </w:pPr>
      <w:rPr>
        <w:rFonts w:ascii="Noto Sans Symbols" w:cs="Noto Sans Symbols" w:eastAsia="Noto Sans Symbols" w:hAnsi="Noto Sans Symbols"/>
        <w:sz w:val="24"/>
        <w:szCs w:val="24"/>
      </w:rPr>
    </w:lvl>
    <w:lvl w:ilvl="1">
      <w:start w:val="1"/>
      <w:numFmt w:val="bullet"/>
      <w:lvlText w:val="•"/>
      <w:lvlJc w:val="left"/>
      <w:pPr>
        <w:ind w:left="2320" w:hanging="360"/>
      </w:pPr>
      <w:rPr/>
    </w:lvl>
    <w:lvl w:ilvl="2">
      <w:start w:val="1"/>
      <w:numFmt w:val="bullet"/>
      <w:lvlText w:val="•"/>
      <w:lvlJc w:val="left"/>
      <w:pPr>
        <w:ind w:left="3300" w:hanging="360"/>
      </w:pPr>
      <w:rPr/>
    </w:lvl>
    <w:lvl w:ilvl="3">
      <w:start w:val="1"/>
      <w:numFmt w:val="bullet"/>
      <w:lvlText w:val="•"/>
      <w:lvlJc w:val="left"/>
      <w:pPr>
        <w:ind w:left="4280" w:hanging="360"/>
      </w:pPr>
      <w:rPr/>
    </w:lvl>
    <w:lvl w:ilvl="4">
      <w:start w:val="1"/>
      <w:numFmt w:val="bullet"/>
      <w:lvlText w:val="•"/>
      <w:lvlJc w:val="left"/>
      <w:pPr>
        <w:ind w:left="5260" w:hanging="360"/>
      </w:pPr>
      <w:rPr/>
    </w:lvl>
    <w:lvl w:ilvl="5">
      <w:start w:val="1"/>
      <w:numFmt w:val="bullet"/>
      <w:lvlText w:val="•"/>
      <w:lvlJc w:val="left"/>
      <w:pPr>
        <w:ind w:left="6240" w:hanging="360"/>
      </w:pPr>
      <w:rPr/>
    </w:lvl>
    <w:lvl w:ilvl="6">
      <w:start w:val="1"/>
      <w:numFmt w:val="bullet"/>
      <w:lvlText w:val="•"/>
      <w:lvlJc w:val="left"/>
      <w:pPr>
        <w:ind w:left="7220" w:hanging="360"/>
      </w:pPr>
      <w:rPr/>
    </w:lvl>
    <w:lvl w:ilvl="7">
      <w:start w:val="1"/>
      <w:numFmt w:val="bullet"/>
      <w:lvlText w:val="•"/>
      <w:lvlJc w:val="left"/>
      <w:pPr>
        <w:ind w:left="8200" w:hanging="360"/>
      </w:pPr>
      <w:rPr/>
    </w:lvl>
    <w:lvl w:ilvl="8">
      <w:start w:val="1"/>
      <w:numFmt w:val="bullet"/>
      <w:lvlText w:val="•"/>
      <w:lvlJc w:val="left"/>
      <w:pPr>
        <w:ind w:left="9180" w:hanging="36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340" w:hanging="360"/>
      </w:pPr>
      <w:rPr>
        <w:rFonts w:ascii="Noto Sans Symbols" w:cs="Noto Sans Symbols" w:eastAsia="Noto Sans Symbols" w:hAnsi="Noto Sans Symbols"/>
        <w:sz w:val="24"/>
        <w:szCs w:val="24"/>
      </w:rPr>
    </w:lvl>
    <w:lvl w:ilvl="1">
      <w:start w:val="1"/>
      <w:numFmt w:val="bullet"/>
      <w:lvlText w:val="•"/>
      <w:lvlJc w:val="left"/>
      <w:pPr>
        <w:ind w:left="2320" w:hanging="360"/>
      </w:pPr>
      <w:rPr/>
    </w:lvl>
    <w:lvl w:ilvl="2">
      <w:start w:val="1"/>
      <w:numFmt w:val="bullet"/>
      <w:lvlText w:val="•"/>
      <w:lvlJc w:val="left"/>
      <w:pPr>
        <w:ind w:left="3300" w:hanging="360"/>
      </w:pPr>
      <w:rPr/>
    </w:lvl>
    <w:lvl w:ilvl="3">
      <w:start w:val="1"/>
      <w:numFmt w:val="bullet"/>
      <w:lvlText w:val="•"/>
      <w:lvlJc w:val="left"/>
      <w:pPr>
        <w:ind w:left="4280" w:hanging="360"/>
      </w:pPr>
      <w:rPr/>
    </w:lvl>
    <w:lvl w:ilvl="4">
      <w:start w:val="1"/>
      <w:numFmt w:val="bullet"/>
      <w:lvlText w:val="•"/>
      <w:lvlJc w:val="left"/>
      <w:pPr>
        <w:ind w:left="5260" w:hanging="360"/>
      </w:pPr>
      <w:rPr/>
    </w:lvl>
    <w:lvl w:ilvl="5">
      <w:start w:val="1"/>
      <w:numFmt w:val="bullet"/>
      <w:lvlText w:val="•"/>
      <w:lvlJc w:val="left"/>
      <w:pPr>
        <w:ind w:left="6240" w:hanging="360"/>
      </w:pPr>
      <w:rPr/>
    </w:lvl>
    <w:lvl w:ilvl="6">
      <w:start w:val="1"/>
      <w:numFmt w:val="bullet"/>
      <w:lvlText w:val="•"/>
      <w:lvlJc w:val="left"/>
      <w:pPr>
        <w:ind w:left="7220" w:hanging="360"/>
      </w:pPr>
      <w:rPr/>
    </w:lvl>
    <w:lvl w:ilvl="7">
      <w:start w:val="1"/>
      <w:numFmt w:val="bullet"/>
      <w:lvlText w:val="•"/>
      <w:lvlJc w:val="left"/>
      <w:pPr>
        <w:ind w:left="8200" w:hanging="360"/>
      </w:pPr>
      <w:rPr/>
    </w:lvl>
    <w:lvl w:ilvl="8">
      <w:start w:val="1"/>
      <w:numFmt w:val="bullet"/>
      <w:lvlText w:val="•"/>
      <w:lvlJc w:val="left"/>
      <w:pPr>
        <w:ind w:left="9180" w:hanging="360"/>
      </w:pPr>
      <w:rPr/>
    </w:lvl>
  </w:abstractNum>
  <w:abstractNum w:abstractNumId="15">
    <w:lvl w:ilvl="0">
      <w:start w:val="1"/>
      <w:numFmt w:val="bullet"/>
      <w:lvlText w:val="⮚"/>
      <w:lvlJc w:val="left"/>
      <w:pPr>
        <w:ind w:left="1395" w:hanging="360"/>
      </w:pPr>
      <w:rPr>
        <w:rFonts w:ascii="Noto Sans Symbols" w:cs="Noto Sans Symbols" w:eastAsia="Noto Sans Symbols" w:hAnsi="Noto Sans Symbols"/>
        <w:color w:val="30849b"/>
        <w:sz w:val="24"/>
        <w:szCs w:val="24"/>
      </w:rPr>
    </w:lvl>
    <w:lvl w:ilvl="1">
      <w:start w:val="1"/>
      <w:numFmt w:val="bullet"/>
      <w:lvlText w:val="o"/>
      <w:lvlJc w:val="left"/>
      <w:pPr>
        <w:ind w:left="2115" w:hanging="360"/>
      </w:pPr>
      <w:rPr>
        <w:rFonts w:ascii="Courier New" w:cs="Courier New" w:eastAsia="Courier New" w:hAnsi="Courier New"/>
      </w:rPr>
    </w:lvl>
    <w:lvl w:ilvl="2">
      <w:start w:val="1"/>
      <w:numFmt w:val="bullet"/>
      <w:lvlText w:val="▪"/>
      <w:lvlJc w:val="left"/>
      <w:pPr>
        <w:ind w:left="2835" w:hanging="360"/>
      </w:pPr>
      <w:rPr>
        <w:rFonts w:ascii="Noto Sans Symbols" w:cs="Noto Sans Symbols" w:eastAsia="Noto Sans Symbols" w:hAnsi="Noto Sans Symbols"/>
      </w:rPr>
    </w:lvl>
    <w:lvl w:ilvl="3">
      <w:start w:val="1"/>
      <w:numFmt w:val="bullet"/>
      <w:lvlText w:val="●"/>
      <w:lvlJc w:val="left"/>
      <w:pPr>
        <w:ind w:left="3555" w:hanging="360"/>
      </w:pPr>
      <w:rPr>
        <w:rFonts w:ascii="Noto Sans Symbols" w:cs="Noto Sans Symbols" w:eastAsia="Noto Sans Symbols" w:hAnsi="Noto Sans Symbols"/>
      </w:rPr>
    </w:lvl>
    <w:lvl w:ilvl="4">
      <w:start w:val="1"/>
      <w:numFmt w:val="bullet"/>
      <w:lvlText w:val="o"/>
      <w:lvlJc w:val="left"/>
      <w:pPr>
        <w:ind w:left="4275" w:hanging="360"/>
      </w:pPr>
      <w:rPr>
        <w:rFonts w:ascii="Courier New" w:cs="Courier New" w:eastAsia="Courier New" w:hAnsi="Courier New"/>
      </w:rPr>
    </w:lvl>
    <w:lvl w:ilvl="5">
      <w:start w:val="1"/>
      <w:numFmt w:val="bullet"/>
      <w:lvlText w:val="▪"/>
      <w:lvlJc w:val="left"/>
      <w:pPr>
        <w:ind w:left="4995" w:hanging="360"/>
      </w:pPr>
      <w:rPr>
        <w:rFonts w:ascii="Noto Sans Symbols" w:cs="Noto Sans Symbols" w:eastAsia="Noto Sans Symbols" w:hAnsi="Noto Sans Symbols"/>
      </w:rPr>
    </w:lvl>
    <w:lvl w:ilvl="6">
      <w:start w:val="1"/>
      <w:numFmt w:val="bullet"/>
      <w:lvlText w:val="●"/>
      <w:lvlJc w:val="left"/>
      <w:pPr>
        <w:ind w:left="5715" w:hanging="360"/>
      </w:pPr>
      <w:rPr>
        <w:rFonts w:ascii="Noto Sans Symbols" w:cs="Noto Sans Symbols" w:eastAsia="Noto Sans Symbols" w:hAnsi="Noto Sans Symbols"/>
      </w:rPr>
    </w:lvl>
    <w:lvl w:ilvl="7">
      <w:start w:val="1"/>
      <w:numFmt w:val="bullet"/>
      <w:lvlText w:val="o"/>
      <w:lvlJc w:val="left"/>
      <w:pPr>
        <w:ind w:left="6435" w:hanging="360"/>
      </w:pPr>
      <w:rPr>
        <w:rFonts w:ascii="Courier New" w:cs="Courier New" w:eastAsia="Courier New" w:hAnsi="Courier New"/>
      </w:rPr>
    </w:lvl>
    <w:lvl w:ilvl="8">
      <w:start w:val="1"/>
      <w:numFmt w:val="bullet"/>
      <w:lvlText w:val="▪"/>
      <w:lvlJc w:val="left"/>
      <w:pPr>
        <w:ind w:left="7155" w:hanging="360"/>
      </w:pPr>
      <w:rPr>
        <w:rFonts w:ascii="Noto Sans Symbols" w:cs="Noto Sans Symbols" w:eastAsia="Noto Sans Symbols" w:hAnsi="Noto Sans Symbols"/>
      </w:rPr>
    </w:lvl>
  </w:abstractNum>
  <w:abstractNum w:abstractNumId="16">
    <w:lvl w:ilvl="0">
      <w:start w:val="1"/>
      <w:numFmt w:val="bullet"/>
      <w:lvlText w:val="⮚"/>
      <w:lvlJc w:val="left"/>
      <w:pPr>
        <w:ind w:left="1354" w:hanging="360"/>
      </w:pPr>
      <w:rPr>
        <w:rFonts w:ascii="Noto Sans Symbols" w:cs="Noto Sans Symbols" w:eastAsia="Noto Sans Symbols" w:hAnsi="Noto Sans Symbols"/>
      </w:rPr>
    </w:lvl>
    <w:lvl w:ilvl="1">
      <w:start w:val="1"/>
      <w:numFmt w:val="bullet"/>
      <w:lvlText w:val="o"/>
      <w:lvlJc w:val="left"/>
      <w:pPr>
        <w:ind w:left="2074" w:hanging="360"/>
      </w:pPr>
      <w:rPr>
        <w:rFonts w:ascii="Courier New" w:cs="Courier New" w:eastAsia="Courier New" w:hAnsi="Courier New"/>
      </w:rPr>
    </w:lvl>
    <w:lvl w:ilvl="2">
      <w:start w:val="1"/>
      <w:numFmt w:val="bullet"/>
      <w:lvlText w:val="▪"/>
      <w:lvlJc w:val="left"/>
      <w:pPr>
        <w:ind w:left="2794" w:hanging="360"/>
      </w:pPr>
      <w:rPr>
        <w:rFonts w:ascii="Noto Sans Symbols" w:cs="Noto Sans Symbols" w:eastAsia="Noto Sans Symbols" w:hAnsi="Noto Sans Symbols"/>
      </w:rPr>
    </w:lvl>
    <w:lvl w:ilvl="3">
      <w:start w:val="1"/>
      <w:numFmt w:val="bullet"/>
      <w:lvlText w:val="●"/>
      <w:lvlJc w:val="left"/>
      <w:pPr>
        <w:ind w:left="3514" w:hanging="360"/>
      </w:pPr>
      <w:rPr>
        <w:rFonts w:ascii="Noto Sans Symbols" w:cs="Noto Sans Symbols" w:eastAsia="Noto Sans Symbols" w:hAnsi="Noto Sans Symbols"/>
      </w:rPr>
    </w:lvl>
    <w:lvl w:ilvl="4">
      <w:start w:val="1"/>
      <w:numFmt w:val="bullet"/>
      <w:lvlText w:val="o"/>
      <w:lvlJc w:val="left"/>
      <w:pPr>
        <w:ind w:left="4234" w:hanging="360"/>
      </w:pPr>
      <w:rPr>
        <w:rFonts w:ascii="Courier New" w:cs="Courier New" w:eastAsia="Courier New" w:hAnsi="Courier New"/>
      </w:rPr>
    </w:lvl>
    <w:lvl w:ilvl="5">
      <w:start w:val="1"/>
      <w:numFmt w:val="bullet"/>
      <w:lvlText w:val="▪"/>
      <w:lvlJc w:val="left"/>
      <w:pPr>
        <w:ind w:left="4954" w:hanging="360"/>
      </w:pPr>
      <w:rPr>
        <w:rFonts w:ascii="Noto Sans Symbols" w:cs="Noto Sans Symbols" w:eastAsia="Noto Sans Symbols" w:hAnsi="Noto Sans Symbols"/>
      </w:rPr>
    </w:lvl>
    <w:lvl w:ilvl="6">
      <w:start w:val="1"/>
      <w:numFmt w:val="bullet"/>
      <w:lvlText w:val="●"/>
      <w:lvlJc w:val="left"/>
      <w:pPr>
        <w:ind w:left="5674" w:hanging="360"/>
      </w:pPr>
      <w:rPr>
        <w:rFonts w:ascii="Noto Sans Symbols" w:cs="Noto Sans Symbols" w:eastAsia="Noto Sans Symbols" w:hAnsi="Noto Sans Symbols"/>
      </w:rPr>
    </w:lvl>
    <w:lvl w:ilvl="7">
      <w:start w:val="1"/>
      <w:numFmt w:val="bullet"/>
      <w:lvlText w:val="o"/>
      <w:lvlJc w:val="left"/>
      <w:pPr>
        <w:ind w:left="6394" w:hanging="360"/>
      </w:pPr>
      <w:rPr>
        <w:rFonts w:ascii="Courier New" w:cs="Courier New" w:eastAsia="Courier New" w:hAnsi="Courier New"/>
      </w:rPr>
    </w:lvl>
    <w:lvl w:ilvl="8">
      <w:start w:val="1"/>
      <w:numFmt w:val="bullet"/>
      <w:lvlText w:val="▪"/>
      <w:lvlJc w:val="left"/>
      <w:pPr>
        <w:ind w:left="7114" w:hanging="360"/>
      </w:pPr>
      <w:rPr>
        <w:rFonts w:ascii="Noto Sans Symbols" w:cs="Noto Sans Symbols" w:eastAsia="Noto Sans Symbols" w:hAnsi="Noto Sans Symbols"/>
      </w:rPr>
    </w:lvl>
  </w:abstractNum>
  <w:abstractNum w:abstractNumId="17">
    <w:lvl w:ilvl="0">
      <w:start w:val="1"/>
      <w:numFmt w:val="bullet"/>
      <w:lvlText w:val="●"/>
      <w:lvlJc w:val="left"/>
      <w:pPr>
        <w:ind w:left="1340" w:hanging="360"/>
      </w:pPr>
      <w:rPr>
        <w:rFonts w:ascii="Noto Sans Symbols" w:cs="Noto Sans Symbols" w:eastAsia="Noto Sans Symbols" w:hAnsi="Noto Sans Symbols"/>
        <w:sz w:val="20"/>
        <w:szCs w:val="20"/>
      </w:rPr>
    </w:lvl>
    <w:lvl w:ilvl="1">
      <w:start w:val="1"/>
      <w:numFmt w:val="bullet"/>
      <w:lvlText w:val="•"/>
      <w:lvlJc w:val="left"/>
      <w:pPr>
        <w:ind w:left="2320" w:hanging="360"/>
      </w:pPr>
      <w:rPr/>
    </w:lvl>
    <w:lvl w:ilvl="2">
      <w:start w:val="1"/>
      <w:numFmt w:val="bullet"/>
      <w:lvlText w:val="•"/>
      <w:lvlJc w:val="left"/>
      <w:pPr>
        <w:ind w:left="3300" w:hanging="360"/>
      </w:pPr>
      <w:rPr/>
    </w:lvl>
    <w:lvl w:ilvl="3">
      <w:start w:val="1"/>
      <w:numFmt w:val="bullet"/>
      <w:lvlText w:val="•"/>
      <w:lvlJc w:val="left"/>
      <w:pPr>
        <w:ind w:left="4280" w:hanging="360"/>
      </w:pPr>
      <w:rPr/>
    </w:lvl>
    <w:lvl w:ilvl="4">
      <w:start w:val="1"/>
      <w:numFmt w:val="bullet"/>
      <w:lvlText w:val="•"/>
      <w:lvlJc w:val="left"/>
      <w:pPr>
        <w:ind w:left="5260" w:hanging="360"/>
      </w:pPr>
      <w:rPr/>
    </w:lvl>
    <w:lvl w:ilvl="5">
      <w:start w:val="1"/>
      <w:numFmt w:val="bullet"/>
      <w:lvlText w:val="•"/>
      <w:lvlJc w:val="left"/>
      <w:pPr>
        <w:ind w:left="6240" w:hanging="360"/>
      </w:pPr>
      <w:rPr/>
    </w:lvl>
    <w:lvl w:ilvl="6">
      <w:start w:val="1"/>
      <w:numFmt w:val="bullet"/>
      <w:lvlText w:val="•"/>
      <w:lvlJc w:val="left"/>
      <w:pPr>
        <w:ind w:left="7220" w:hanging="360"/>
      </w:pPr>
      <w:rPr/>
    </w:lvl>
    <w:lvl w:ilvl="7">
      <w:start w:val="1"/>
      <w:numFmt w:val="bullet"/>
      <w:lvlText w:val="•"/>
      <w:lvlJc w:val="left"/>
      <w:pPr>
        <w:ind w:left="8200" w:hanging="360"/>
      </w:pPr>
      <w:rPr/>
    </w:lvl>
    <w:lvl w:ilvl="8">
      <w:start w:val="1"/>
      <w:numFmt w:val="bullet"/>
      <w:lvlText w:val="•"/>
      <w:lvlJc w:val="left"/>
      <w:pPr>
        <w:ind w:left="9180" w:hanging="360"/>
      </w:pPr>
      <w:rPr/>
    </w:lvl>
  </w:abstractNum>
  <w:abstractNum w:abstractNumId="18">
    <w:lvl w:ilvl="0">
      <w:start w:val="5"/>
      <w:numFmt w:val="decimal"/>
      <w:lvlText w:val="%1"/>
      <w:lvlJc w:val="left"/>
      <w:pPr>
        <w:ind w:left="1042" w:hanging="423"/>
      </w:pPr>
      <w:rPr/>
    </w:lvl>
    <w:lvl w:ilvl="1">
      <w:start w:val="1"/>
      <w:numFmt w:val="decimal"/>
      <w:lvlText w:val="%1.%2"/>
      <w:lvlJc w:val="left"/>
      <w:pPr>
        <w:ind w:left="1042" w:hanging="423"/>
      </w:pPr>
      <w:rPr>
        <w:b w:val="1"/>
      </w:rPr>
    </w:lvl>
    <w:lvl w:ilvl="2">
      <w:start w:val="1"/>
      <w:numFmt w:val="bullet"/>
      <w:lvlText w:val=""/>
      <w:lvlJc w:val="left"/>
      <w:pPr>
        <w:ind w:left="1340" w:hanging="360"/>
      </w:pPr>
      <w:rPr/>
    </w:lvl>
    <w:lvl w:ilvl="3">
      <w:start w:val="1"/>
      <w:numFmt w:val="bullet"/>
      <w:lvlText w:val="•"/>
      <w:lvlJc w:val="left"/>
      <w:pPr>
        <w:ind w:left="3517" w:hanging="360"/>
      </w:pPr>
      <w:rPr/>
    </w:lvl>
    <w:lvl w:ilvl="4">
      <w:start w:val="1"/>
      <w:numFmt w:val="bullet"/>
      <w:lvlText w:val="•"/>
      <w:lvlJc w:val="left"/>
      <w:pPr>
        <w:ind w:left="4606" w:hanging="360"/>
      </w:pPr>
      <w:rPr/>
    </w:lvl>
    <w:lvl w:ilvl="5">
      <w:start w:val="1"/>
      <w:numFmt w:val="bullet"/>
      <w:lvlText w:val="•"/>
      <w:lvlJc w:val="left"/>
      <w:pPr>
        <w:ind w:left="5695" w:hanging="360"/>
      </w:pPr>
      <w:rPr/>
    </w:lvl>
    <w:lvl w:ilvl="6">
      <w:start w:val="1"/>
      <w:numFmt w:val="bullet"/>
      <w:lvlText w:val="•"/>
      <w:lvlJc w:val="left"/>
      <w:pPr>
        <w:ind w:left="6784" w:hanging="360"/>
      </w:pPr>
      <w:rPr/>
    </w:lvl>
    <w:lvl w:ilvl="7">
      <w:start w:val="1"/>
      <w:numFmt w:val="bullet"/>
      <w:lvlText w:val="•"/>
      <w:lvlJc w:val="left"/>
      <w:pPr>
        <w:ind w:left="7873" w:hanging="360"/>
      </w:pPr>
      <w:rPr/>
    </w:lvl>
    <w:lvl w:ilvl="8">
      <w:start w:val="1"/>
      <w:numFmt w:val="bullet"/>
      <w:lvlText w:val="•"/>
      <w:lvlJc w:val="left"/>
      <w:pPr>
        <w:ind w:left="8962" w:hanging="360"/>
      </w:pPr>
      <w:rPr/>
    </w:lvl>
  </w:abstractNum>
  <w:abstractNum w:abstractNumId="19">
    <w:lvl w:ilvl="0">
      <w:start w:val="2"/>
      <w:numFmt w:val="decimal"/>
      <w:lvlText w:val="%1"/>
      <w:lvlJc w:val="left"/>
      <w:pPr>
        <w:ind w:left="1042" w:hanging="423"/>
      </w:pPr>
      <w:rPr/>
    </w:lvl>
    <w:lvl w:ilvl="1">
      <w:start w:val="1"/>
      <w:numFmt w:val="decimal"/>
      <w:lvlText w:val="%1.%2"/>
      <w:lvlJc w:val="left"/>
      <w:pPr>
        <w:ind w:left="1042" w:hanging="423"/>
      </w:pPr>
      <w:rPr>
        <w:rFonts w:ascii="Times New Roman" w:cs="Times New Roman" w:eastAsia="Times New Roman" w:hAnsi="Times New Roman"/>
        <w:b w:val="1"/>
        <w:color w:val="30849b"/>
        <w:sz w:val="28"/>
        <w:szCs w:val="28"/>
        <w:shd w:fill="d5e2bb" w:val="clear"/>
      </w:rPr>
    </w:lvl>
    <w:lvl w:ilvl="2">
      <w:start w:val="1"/>
      <w:numFmt w:val="bullet"/>
      <w:lvlText w:val="✔"/>
      <w:lvlJc w:val="left"/>
      <w:pPr>
        <w:ind w:left="1340" w:hanging="360"/>
      </w:pPr>
      <w:rPr>
        <w:rFonts w:ascii="Noto Sans Symbols" w:cs="Noto Sans Symbols" w:eastAsia="Noto Sans Symbols" w:hAnsi="Noto Sans Symbols"/>
        <w:sz w:val="24"/>
        <w:szCs w:val="24"/>
      </w:rPr>
    </w:lvl>
    <w:lvl w:ilvl="3">
      <w:start w:val="1"/>
      <w:numFmt w:val="bullet"/>
      <w:lvlText w:val="•"/>
      <w:lvlJc w:val="left"/>
      <w:pPr>
        <w:ind w:left="3517" w:hanging="360"/>
      </w:pPr>
      <w:rPr/>
    </w:lvl>
    <w:lvl w:ilvl="4">
      <w:start w:val="1"/>
      <w:numFmt w:val="bullet"/>
      <w:lvlText w:val="•"/>
      <w:lvlJc w:val="left"/>
      <w:pPr>
        <w:ind w:left="4606" w:hanging="360"/>
      </w:pPr>
      <w:rPr/>
    </w:lvl>
    <w:lvl w:ilvl="5">
      <w:start w:val="1"/>
      <w:numFmt w:val="bullet"/>
      <w:lvlText w:val="•"/>
      <w:lvlJc w:val="left"/>
      <w:pPr>
        <w:ind w:left="5695" w:hanging="360"/>
      </w:pPr>
      <w:rPr/>
    </w:lvl>
    <w:lvl w:ilvl="6">
      <w:start w:val="1"/>
      <w:numFmt w:val="bullet"/>
      <w:lvlText w:val="•"/>
      <w:lvlJc w:val="left"/>
      <w:pPr>
        <w:ind w:left="6784" w:hanging="360"/>
      </w:pPr>
      <w:rPr/>
    </w:lvl>
    <w:lvl w:ilvl="7">
      <w:start w:val="1"/>
      <w:numFmt w:val="bullet"/>
      <w:lvlText w:val="•"/>
      <w:lvlJc w:val="left"/>
      <w:pPr>
        <w:ind w:left="7873" w:hanging="360"/>
      </w:pPr>
      <w:rPr/>
    </w:lvl>
    <w:lvl w:ilvl="8">
      <w:start w:val="1"/>
      <w:numFmt w:val="bullet"/>
      <w:lvlText w:val="•"/>
      <w:lvlJc w:val="left"/>
      <w:pPr>
        <w:ind w:left="8962" w:hanging="36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before="154" w:line="240" w:lineRule="auto"/>
      <w:ind w:right="541"/>
      <w:jc w:val="center"/>
    </w:pPr>
    <w:rPr>
      <w:rFonts w:ascii="Times New Roman" w:cs="Times New Roman" w:eastAsia="Times New Roman" w:hAnsi="Times New Roman"/>
      <w:b w:val="1"/>
      <w:i w:val="1"/>
      <w:sz w:val="52"/>
      <w:szCs w:val="52"/>
    </w:rPr>
  </w:style>
  <w:style w:type="paragraph" w:styleId="Heading2">
    <w:name w:val="heading 2"/>
    <w:basedOn w:val="Normal"/>
    <w:next w:val="Normal"/>
    <w:pPr>
      <w:widowControl w:val="0"/>
      <w:spacing w:after="0" w:before="92" w:line="240" w:lineRule="auto"/>
      <w:ind w:left="1042" w:hanging="423"/>
    </w:pPr>
    <w:rPr>
      <w:rFonts w:ascii="Times New Roman" w:cs="Times New Roman" w:eastAsia="Times New Roman" w:hAnsi="Times New Roman"/>
      <w:b w:val="1"/>
      <w:sz w:val="28"/>
      <w:szCs w:val="28"/>
    </w:rPr>
  </w:style>
  <w:style w:type="paragraph" w:styleId="Heading3">
    <w:name w:val="heading 3"/>
    <w:basedOn w:val="Normal"/>
    <w:next w:val="Normal"/>
    <w:pPr>
      <w:widowControl w:val="0"/>
      <w:spacing w:after="0" w:line="240" w:lineRule="auto"/>
      <w:ind w:left="620"/>
    </w:pPr>
    <w:rPr>
      <w:rFonts w:ascii="Times New Roman" w:cs="Times New Roman" w:eastAsia="Times New Roman" w:hAnsi="Times New Roman"/>
      <w:b w:val="1"/>
      <w:sz w:val="26"/>
      <w:szCs w:val="26"/>
    </w:rPr>
  </w:style>
  <w:style w:type="paragraph" w:styleId="Heading4">
    <w:name w:val="heading 4"/>
    <w:basedOn w:val="Normal"/>
    <w:next w:val="Normal"/>
    <w:pPr>
      <w:widowControl w:val="0"/>
      <w:spacing w:after="0" w:line="240" w:lineRule="auto"/>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2">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tblStylePr w:type="band1Horz">
      <w:tcPr>
        <w:tcBorders>
          <w:top w:color="c0504d" w:space="0" w:sz="8" w:val="single"/>
          <w:left w:color="c0504d" w:space="0" w:sz="8" w:val="single"/>
          <w:bottom w:color="c0504d" w:space="0" w:sz="8" w:val="single"/>
          <w:right w:color="c0504d" w:space="0" w:sz="8" w:val="single"/>
          <w:insideV w:color="c0504d" w:space="0" w:sz="8" w:val="single"/>
        </w:tcBorders>
        <w:shd w:fill="efd3d2" w:val="clear"/>
      </w:tcPr>
    </w:tblStylePr>
    <w:tblStylePr w:type="band1Vert">
      <w:tcPr>
        <w:tcBorders>
          <w:top w:color="c0504d" w:space="0" w:sz="8" w:val="single"/>
          <w:left w:color="c0504d" w:space="0" w:sz="8" w:val="single"/>
          <w:bottom w:color="c0504d" w:space="0" w:sz="8" w:val="single"/>
          <w:right w:color="c0504d" w:space="0" w:sz="8" w:val="single"/>
        </w:tcBorders>
        <w:shd w:fill="efd3d2" w:val="clear"/>
      </w:tcPr>
    </w:tblStylePr>
    <w:tblStylePr w:type="band2Horz">
      <w:tcPr>
        <w:tcBorders>
          <w:top w:color="c0504d" w:space="0" w:sz="8" w:val="single"/>
          <w:left w:color="c0504d" w:space="0" w:sz="8" w:val="single"/>
          <w:bottom w:color="c0504d" w:space="0" w:sz="8" w:val="single"/>
          <w:right w:color="c0504d" w:space="0" w:sz="8" w:val="single"/>
          <w:insideV w:color="c0504d" w:space="0" w:sz="8" w:val="single"/>
        </w:tcBorders>
      </w:tcPr>
    </w:tblStylePr>
    <w:tblStylePr w:type="firstCol">
      <w:rPr>
        <w:rFonts w:ascii="Cambria" w:cs="Cambria" w:eastAsia="Cambria" w:hAnsi="Cambria"/>
        <w:b w:val="1"/>
      </w:rPr>
    </w:tblStylePr>
    <w:tblStylePr w:type="firstRow">
      <w:pPr>
        <w:spacing w:after="0" w:before="0" w:line="240" w:lineRule="auto"/>
      </w:pPr>
      <w:rPr>
        <w:rFonts w:ascii="Cambria" w:cs="Cambria" w:eastAsia="Cambria" w:hAnsi="Cambria"/>
        <w:b w:val="1"/>
      </w:rPr>
      <w:tcPr>
        <w:tcBorders>
          <w:top w:color="c0504d" w:space="0" w:sz="8" w:val="single"/>
          <w:left w:color="c0504d" w:space="0" w:sz="8" w:val="single"/>
          <w:bottom w:color="c0504d" w:space="0" w:sz="18" w:val="single"/>
          <w:right w:color="c0504d" w:space="0" w:sz="8" w:val="single"/>
          <w:insideH w:color="000000" w:space="0" w:sz="0" w:val="nil"/>
          <w:insideV w:color="c0504d" w:space="0" w:sz="8" w:val="single"/>
        </w:tcBorders>
      </w:tcPr>
    </w:tblStylePr>
    <w:tblStylePr w:type="lastCol">
      <w:rPr>
        <w:rFonts w:ascii="Cambria" w:cs="Cambria" w:eastAsia="Cambria" w:hAnsi="Cambria"/>
        <w:b w:val="1"/>
      </w:rPr>
      <w:tcPr>
        <w:tcBorders>
          <w:top w:color="c0504d" w:space="0" w:sz="8" w:val="single"/>
          <w:left w:color="c0504d" w:space="0" w:sz="8" w:val="single"/>
          <w:bottom w:color="c0504d" w:space="0" w:sz="8" w:val="single"/>
          <w:right w:color="c0504d" w:space="0" w:sz="8" w:val="single"/>
        </w:tcBorders>
      </w:tcPr>
    </w:tblStylePr>
    <w:tblStylePr w:type="lastRow">
      <w:pPr>
        <w:spacing w:after="0" w:before="0" w:line="240" w:lineRule="auto"/>
      </w:pPr>
      <w:rPr>
        <w:rFonts w:ascii="Cambria" w:cs="Cambria" w:eastAsia="Cambria" w:hAnsi="Cambria"/>
        <w:b w:val="1"/>
      </w:rPr>
      <w:tcPr>
        <w:tcBorders>
          <w:top w:color="c0504d" w:space="0" w:sz="6" w:val="single"/>
          <w:left w:color="c0504d" w:space="0" w:sz="8" w:val="single"/>
          <w:bottom w:color="c0504d" w:space="0" w:sz="8" w:val="single"/>
          <w:right w:color="c0504d" w:space="0" w:sz="8" w:val="single"/>
          <w:insideH w:color="000000" w:space="0" w:sz="0" w:val="nil"/>
          <w:insideV w:color="c0504d" w:space="0" w:sz="8" w:val="single"/>
        </w:tcBorders>
      </w:tcPr>
    </w:tblStylePr>
  </w:style>
  <w:style w:type="table" w:styleId="Table3">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tblStylePr w:type="band1Horz">
      <w:tcPr>
        <w:tcBorders>
          <w:top w:color="c0504d" w:space="0" w:sz="8" w:val="single"/>
          <w:left w:color="c0504d" w:space="0" w:sz="8" w:val="single"/>
          <w:bottom w:color="c0504d" w:space="0" w:sz="8" w:val="single"/>
          <w:right w:color="c0504d" w:space="0" w:sz="8" w:val="single"/>
          <w:insideV w:color="c0504d" w:space="0" w:sz="8" w:val="single"/>
        </w:tcBorders>
        <w:shd w:fill="efd3d2" w:val="clear"/>
      </w:tcPr>
    </w:tblStylePr>
    <w:tblStylePr w:type="band1Vert">
      <w:tcPr>
        <w:tcBorders>
          <w:top w:color="c0504d" w:space="0" w:sz="8" w:val="single"/>
          <w:left w:color="c0504d" w:space="0" w:sz="8" w:val="single"/>
          <w:bottom w:color="c0504d" w:space="0" w:sz="8" w:val="single"/>
          <w:right w:color="c0504d" w:space="0" w:sz="8" w:val="single"/>
        </w:tcBorders>
        <w:shd w:fill="efd3d2" w:val="clear"/>
      </w:tcPr>
    </w:tblStylePr>
    <w:tblStylePr w:type="band2Horz">
      <w:tcPr>
        <w:tcBorders>
          <w:top w:color="c0504d" w:space="0" w:sz="8" w:val="single"/>
          <w:left w:color="c0504d" w:space="0" w:sz="8" w:val="single"/>
          <w:bottom w:color="c0504d" w:space="0" w:sz="8" w:val="single"/>
          <w:right w:color="c0504d" w:space="0" w:sz="8" w:val="single"/>
          <w:insideV w:color="c0504d" w:space="0" w:sz="8" w:val="single"/>
        </w:tcBorders>
      </w:tcPr>
    </w:tblStylePr>
    <w:tblStylePr w:type="firstCol">
      <w:rPr>
        <w:rFonts w:ascii="Cambria" w:cs="Cambria" w:eastAsia="Cambria" w:hAnsi="Cambria"/>
        <w:b w:val="1"/>
      </w:rPr>
    </w:tblStylePr>
    <w:tblStylePr w:type="firstRow">
      <w:pPr>
        <w:spacing w:after="0" w:before="0" w:line="240" w:lineRule="auto"/>
      </w:pPr>
      <w:rPr>
        <w:rFonts w:ascii="Cambria" w:cs="Cambria" w:eastAsia="Cambria" w:hAnsi="Cambria"/>
        <w:b w:val="1"/>
      </w:rPr>
      <w:tcPr>
        <w:tcBorders>
          <w:top w:color="c0504d" w:space="0" w:sz="8" w:val="single"/>
          <w:left w:color="c0504d" w:space="0" w:sz="8" w:val="single"/>
          <w:bottom w:color="c0504d" w:space="0" w:sz="18" w:val="single"/>
          <w:right w:color="c0504d" w:space="0" w:sz="8" w:val="single"/>
          <w:insideH w:color="000000" w:space="0" w:sz="0" w:val="nil"/>
          <w:insideV w:color="c0504d" w:space="0" w:sz="8" w:val="single"/>
        </w:tcBorders>
      </w:tcPr>
    </w:tblStylePr>
    <w:tblStylePr w:type="lastCol">
      <w:rPr>
        <w:rFonts w:ascii="Cambria" w:cs="Cambria" w:eastAsia="Cambria" w:hAnsi="Cambria"/>
        <w:b w:val="1"/>
      </w:rPr>
      <w:tcPr>
        <w:tcBorders>
          <w:top w:color="c0504d" w:space="0" w:sz="8" w:val="single"/>
          <w:left w:color="c0504d" w:space="0" w:sz="8" w:val="single"/>
          <w:bottom w:color="c0504d" w:space="0" w:sz="8" w:val="single"/>
          <w:right w:color="c0504d" w:space="0" w:sz="8" w:val="single"/>
        </w:tcBorders>
      </w:tcPr>
    </w:tblStylePr>
    <w:tblStylePr w:type="lastRow">
      <w:pPr>
        <w:spacing w:after="0" w:before="0" w:line="240" w:lineRule="auto"/>
      </w:pPr>
      <w:rPr>
        <w:rFonts w:ascii="Cambria" w:cs="Cambria" w:eastAsia="Cambria" w:hAnsi="Cambria"/>
        <w:b w:val="1"/>
      </w:rPr>
      <w:tcPr>
        <w:tcBorders>
          <w:top w:color="c0504d" w:space="0" w:sz="6" w:val="single"/>
          <w:left w:color="c0504d" w:space="0" w:sz="8" w:val="single"/>
          <w:bottom w:color="c0504d" w:space="0" w:sz="8" w:val="single"/>
          <w:right w:color="c0504d" w:space="0" w:sz="8" w:val="single"/>
          <w:insideH w:color="000000" w:space="0" w:sz="0" w:val="nil"/>
          <w:insideV w:color="c0504d" w:space="0" w:sz="8" w:val="single"/>
        </w:tcBorders>
      </w:tcPr>
    </w:tblStylePr>
  </w:style>
  <w:style w:type="table" w:styleId="Table4">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tblStylePr w:type="band1Horz">
      <w:tcPr>
        <w:tcBorders>
          <w:top w:color="f79646" w:space="0" w:sz="8" w:val="single"/>
          <w:left w:color="f79646" w:space="0" w:sz="8" w:val="single"/>
          <w:bottom w:color="f79646" w:space="0" w:sz="8" w:val="single"/>
          <w:right w:color="f79646" w:space="0" w:sz="8" w:val="single"/>
          <w:insideV w:color="f79646" w:space="0" w:sz="8" w:val="single"/>
        </w:tcBorders>
        <w:shd w:fill="fde4d0" w:val="clear"/>
      </w:tcPr>
    </w:tblStylePr>
    <w:tblStylePr w:type="band1Vert">
      <w:tcPr>
        <w:tcBorders>
          <w:top w:color="f79646" w:space="0" w:sz="8" w:val="single"/>
          <w:left w:color="f79646" w:space="0" w:sz="8" w:val="single"/>
          <w:bottom w:color="f79646" w:space="0" w:sz="8" w:val="single"/>
          <w:right w:color="f79646" w:space="0" w:sz="8" w:val="single"/>
        </w:tcBorders>
        <w:shd w:fill="fde4d0" w:val="clear"/>
      </w:tcPr>
    </w:tblStylePr>
    <w:tblStylePr w:type="band2Horz">
      <w:tcPr>
        <w:tcBorders>
          <w:top w:color="f79646" w:space="0" w:sz="8" w:val="single"/>
          <w:left w:color="f79646" w:space="0" w:sz="8" w:val="single"/>
          <w:bottom w:color="f79646" w:space="0" w:sz="8" w:val="single"/>
          <w:right w:color="f79646" w:space="0" w:sz="8" w:val="single"/>
          <w:insideV w:color="f79646" w:space="0" w:sz="8" w:val="single"/>
        </w:tcBorders>
      </w:tcPr>
    </w:tblStylePr>
    <w:tblStylePr w:type="firstCol">
      <w:rPr>
        <w:rFonts w:ascii="Cambria" w:cs="Cambria" w:eastAsia="Cambria" w:hAnsi="Cambria"/>
        <w:b w:val="1"/>
      </w:rPr>
    </w:tblStylePr>
    <w:tblStylePr w:type="firstRow">
      <w:pPr>
        <w:spacing w:after="0" w:before="0" w:line="240" w:lineRule="auto"/>
      </w:pPr>
      <w:rPr>
        <w:rFonts w:ascii="Cambria" w:cs="Cambria" w:eastAsia="Cambria" w:hAnsi="Cambria"/>
        <w:b w:val="1"/>
      </w:rPr>
      <w:tcPr>
        <w:tcBorders>
          <w:top w:color="f79646" w:space="0" w:sz="8" w:val="single"/>
          <w:left w:color="f79646" w:space="0" w:sz="8" w:val="single"/>
          <w:bottom w:color="f79646" w:space="0" w:sz="18" w:val="single"/>
          <w:right w:color="f79646" w:space="0" w:sz="8" w:val="single"/>
          <w:insideH w:color="000000" w:space="0" w:sz="0" w:val="nil"/>
          <w:insideV w:color="f79646" w:space="0" w:sz="8" w:val="single"/>
        </w:tcBorders>
      </w:tcPr>
    </w:tblStylePr>
    <w:tblStylePr w:type="lastCol">
      <w:rPr>
        <w:rFonts w:ascii="Cambria" w:cs="Cambria" w:eastAsia="Cambria" w:hAnsi="Cambria"/>
        <w:b w:val="1"/>
      </w:rPr>
      <w:tcPr>
        <w:tcBorders>
          <w:top w:color="f79646" w:space="0" w:sz="8" w:val="single"/>
          <w:left w:color="f79646" w:space="0" w:sz="8" w:val="single"/>
          <w:bottom w:color="f79646" w:space="0" w:sz="8" w:val="single"/>
          <w:right w:color="f79646" w:space="0" w:sz="8" w:val="single"/>
        </w:tcBorders>
      </w:tcPr>
    </w:tblStylePr>
    <w:tblStylePr w:type="lastRow">
      <w:pPr>
        <w:spacing w:after="0" w:before="0" w:line="240" w:lineRule="auto"/>
      </w:pPr>
      <w:rPr>
        <w:rFonts w:ascii="Cambria" w:cs="Cambria" w:eastAsia="Cambria" w:hAnsi="Cambria"/>
        <w:b w:val="1"/>
      </w:rPr>
      <w:tcPr>
        <w:tcBorders>
          <w:top w:color="f79646" w:space="0" w:sz="6" w:val="single"/>
          <w:left w:color="f79646" w:space="0" w:sz="8" w:val="single"/>
          <w:bottom w:color="f79646" w:space="0" w:sz="8" w:val="single"/>
          <w:right w:color="f79646" w:space="0" w:sz="8" w:val="single"/>
          <w:insideH w:color="000000" w:space="0" w:sz="0" w:val="nil"/>
          <w:insideV w:color="f79646" w:space="0" w:sz="8" w:val="single"/>
        </w:tcBorders>
      </w:tcPr>
    </w:tblStylePr>
  </w:style>
  <w:style w:type="table" w:styleId="Table5">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6">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7">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8">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9">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10">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11">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12">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13">
    <w:basedOn w:val="TableNormal"/>
    <w:pPr>
      <w:widowControl w:val="0"/>
      <w:spacing w:after="0" w:line="240" w:lineRule="auto"/>
    </w:pPr>
    <w:rPr>
      <w:color w:val="31849b"/>
    </w:rPr>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8.png"/><Relationship Id="rId21" Type="http://schemas.openxmlformats.org/officeDocument/2006/relationships/image" Target="media/image3.png"/><Relationship Id="rId24" Type="http://schemas.openxmlformats.org/officeDocument/2006/relationships/image" Target="media/image7.png"/><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image" Target="media/image10.png"/><Relationship Id="rId25" Type="http://schemas.openxmlformats.org/officeDocument/2006/relationships/image" Target="media/image14.png"/><Relationship Id="rId28" Type="http://schemas.openxmlformats.org/officeDocument/2006/relationships/image" Target="media/image17.pn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image" Target="media/image11.png"/><Relationship Id="rId29" Type="http://schemas.openxmlformats.org/officeDocument/2006/relationships/image" Target="media/image16.png"/><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hyperlink" Target="https://www.islamibankbd.com/abtIBBL/abtIBBLCorpInfo.php" TargetMode="External"/><Relationship Id="rId30" Type="http://schemas.openxmlformats.org/officeDocument/2006/relationships/image" Target="media/image12.png"/><Relationship Id="rId11" Type="http://schemas.openxmlformats.org/officeDocument/2006/relationships/image" Target="media/image21.png"/><Relationship Id="rId33" Type="http://schemas.openxmlformats.org/officeDocument/2006/relationships/hyperlink" Target="https://www.islamibankbd.com/abtIBBL/equity.php" TargetMode="External"/><Relationship Id="rId10" Type="http://schemas.openxmlformats.org/officeDocument/2006/relationships/footer" Target="footer2.xml"/><Relationship Id="rId32" Type="http://schemas.openxmlformats.org/officeDocument/2006/relationships/hyperlink" Target="https://www.islamibankbd.com/abtIBBL/paidup_capital.php" TargetMode="External"/><Relationship Id="rId13" Type="http://schemas.openxmlformats.org/officeDocument/2006/relationships/image" Target="media/image19.png"/><Relationship Id="rId35" Type="http://schemas.openxmlformats.org/officeDocument/2006/relationships/hyperlink" Target="https://www.islamibankbd.com/index.php" TargetMode="External"/><Relationship Id="rId12" Type="http://schemas.openxmlformats.org/officeDocument/2006/relationships/image" Target="media/image25.png"/><Relationship Id="rId34" Type="http://schemas.openxmlformats.org/officeDocument/2006/relationships/hyperlink" Target="https://www.islamibankbd.com/abtIBBL/price_sen_discluser.php" TargetMode="External"/><Relationship Id="rId15" Type="http://schemas.openxmlformats.org/officeDocument/2006/relationships/image" Target="media/image23.png"/><Relationship Id="rId37" Type="http://schemas.openxmlformats.org/officeDocument/2006/relationships/hyperlink" Target="https://www.islamibankbd.com/upload_dir/shareholder_info/Affairs%20of%20the%20issuer%20alongwith%20of%20its%20business.PDF" TargetMode="External"/><Relationship Id="rId14" Type="http://schemas.openxmlformats.org/officeDocument/2006/relationships/image" Target="media/image2.png"/><Relationship Id="rId36" Type="http://schemas.openxmlformats.org/officeDocument/2006/relationships/hyperlink" Target="https://en.wikipedia.org/wiki/Islami_Bank_Bangladesh_Ltd" TargetMode="External"/><Relationship Id="rId17" Type="http://schemas.openxmlformats.org/officeDocument/2006/relationships/image" Target="media/image24.png"/><Relationship Id="rId16" Type="http://schemas.openxmlformats.org/officeDocument/2006/relationships/image" Target="media/image22.png"/><Relationship Id="rId19" Type="http://schemas.openxmlformats.org/officeDocument/2006/relationships/image" Target="media/image6.png"/><Relationship Id="rId18" Type="http://schemas.openxmlformats.org/officeDocument/2006/relationships/image" Target="media/image18.pn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 Id="rId2"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