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742B5" w14:textId="77777777" w:rsidR="00555526" w:rsidRPr="00555526" w:rsidRDefault="00555526" w:rsidP="00E81D86">
      <w:pPr>
        <w:shd w:val="clear" w:color="auto" w:fill="FCFCFC"/>
        <w:spacing w:after="100" w:afterAutospacing="1" w:line="240" w:lineRule="auto"/>
        <w:jc w:val="both"/>
        <w:textAlignment w:val="center"/>
        <w:rPr>
          <w:rFonts w:ascii="Georgia" w:hAnsi="Georgia"/>
          <w:sz w:val="48"/>
          <w:szCs w:val="48"/>
        </w:rPr>
      </w:pPr>
      <w:bookmarkStart w:id="0" w:name="_GoBack"/>
      <w:r w:rsidRPr="00555526">
        <w:rPr>
          <w:rFonts w:ascii="Georgia" w:hAnsi="Georgia"/>
          <w:sz w:val="48"/>
          <w:szCs w:val="48"/>
        </w:rPr>
        <w:t>COVID-19 Crisis: A Neurological Disorder Point of View</w:t>
      </w:r>
    </w:p>
    <w:bookmarkEnd w:id="0"/>
    <w:p w14:paraId="1882F0F2" w14:textId="658F54E3" w:rsidR="00F25AC2" w:rsidRPr="00F25AC2" w:rsidRDefault="00555526" w:rsidP="00E81D86">
      <w:pPr>
        <w:shd w:val="clear" w:color="auto" w:fill="FCFCFC"/>
        <w:spacing w:after="100" w:afterAutospacing="1" w:line="240" w:lineRule="auto"/>
        <w:jc w:val="both"/>
        <w:textAlignment w:val="center"/>
        <w:rPr>
          <w:rFonts w:ascii="Helvetica" w:eastAsia="Times New Roman" w:hAnsi="Helvetica" w:cs="Helvetica"/>
          <w:color w:val="333333"/>
          <w:sz w:val="21"/>
          <w:szCs w:val="21"/>
          <w:lang w:bidi="ar-SA"/>
        </w:rPr>
      </w:pPr>
      <w:r>
        <w:t>Faisal Muhammad</w:t>
      </w:r>
    </w:p>
    <w:p w14:paraId="3D7293BA" w14:textId="77777777" w:rsidR="00DB5EA0" w:rsidRPr="00DF122F" w:rsidRDefault="00DB5EA0" w:rsidP="00E81D86">
      <w:pPr>
        <w:pStyle w:val="Heading2"/>
        <w:spacing w:before="0" w:after="120" w:line="480" w:lineRule="atLeast"/>
        <w:jc w:val="both"/>
        <w:rPr>
          <w:rFonts w:ascii="Arial" w:hAnsi="Arial" w:cs="Arial"/>
          <w:color w:val="505050"/>
          <w:sz w:val="28"/>
          <w:szCs w:val="28"/>
        </w:rPr>
      </w:pPr>
      <w:r w:rsidRPr="00DF122F">
        <w:rPr>
          <w:rFonts w:ascii="Arial" w:hAnsi="Arial" w:cs="Arial"/>
          <w:b/>
          <w:bCs/>
          <w:color w:val="505050"/>
          <w:sz w:val="28"/>
          <w:szCs w:val="28"/>
        </w:rPr>
        <w:t>Abstract</w:t>
      </w:r>
    </w:p>
    <w:p w14:paraId="0C012E20" w14:textId="618E5D10" w:rsidR="00555526" w:rsidRDefault="00555526" w:rsidP="00E81D86">
      <w:pPr>
        <w:jc w:val="both"/>
      </w:pPr>
      <w:r>
        <w:t xml:space="preserve">Neurological disorders are mostly chronic, long-term conditions. It is crucial to be aware of the likelihood of neurological manifestations of the novel COVID-19, more especially during acute illness as well as the possibility of </w:t>
      </w:r>
      <w:proofErr w:type="spellStart"/>
      <w:r>
        <w:t>longterm</w:t>
      </w:r>
      <w:proofErr w:type="spellEnd"/>
      <w:r>
        <w:t xml:space="preserve"> effects and the people affected may be at increased risk of the novel COVID-19. This SARS-CoV-2 is a new strain of coronavirus; still, the information is limited regarding how this strain will affect people with neurological disorders. According to the experts' assumption, those with underlying disorders may be at higher risk not only directly from the COVID-19 virus but also from being exposed to disruptions in healthcare provision [12]. Data is scarce at this point to decide if neurological disorders are directly associated with novel COVID-19. However, the experts stated that there might be an association between them [13]. Future epidemiological studies are recommended so as to explore the real incidence of these</w:t>
      </w:r>
      <w:r>
        <w:t xml:space="preserve"> </w:t>
      </w:r>
      <w:r>
        <w:t>neurological disorders, their therapeutic options as well as the pathogenic mechanisms.</w:t>
      </w:r>
    </w:p>
    <w:p w14:paraId="54B358C2" w14:textId="24534969" w:rsidR="00DB5EA0" w:rsidRDefault="00DF122F" w:rsidP="00E81D86">
      <w:pPr>
        <w:jc w:val="both"/>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399EF735" w14:textId="31E9B36C" w:rsidR="00DF122F" w:rsidRDefault="00555526" w:rsidP="00555526">
      <w:pPr>
        <w:jc w:val="both"/>
      </w:pPr>
      <w:r>
        <w:fldChar w:fldCharType="begin"/>
      </w:r>
      <w:r>
        <w:instrText xml:space="preserve"> HYPERLINK "https://benthamopen.com/contents/pdf/TONEUJ/TONEUJ-15-1.pdf" \t "_blank" </w:instrText>
      </w:r>
      <w:r>
        <w:fldChar w:fldCharType="separate"/>
      </w:r>
      <w:r>
        <w:rPr>
          <w:rStyle w:val="Hyperlink"/>
          <w:rFonts w:ascii="Helvetica" w:hAnsi="Helvetica" w:cs="Helvetica"/>
          <w:color w:val="424242"/>
          <w:sz w:val="20"/>
          <w:szCs w:val="20"/>
          <w:shd w:val="clear" w:color="auto" w:fill="FFFFFF"/>
        </w:rPr>
        <w:t>https://benthamopen.com/contents/pdf/TONEUJ/TONEUJ-15-1.pdf</w:t>
      </w:r>
      <w:r>
        <w:fldChar w:fldCharType="end"/>
      </w:r>
      <w:bookmarkEnd w:id="1"/>
    </w:p>
    <w:p w14:paraId="52A9E54A" w14:textId="219CF09C" w:rsidR="000D593A" w:rsidRDefault="000D593A" w:rsidP="00555526">
      <w:pPr>
        <w:jc w:val="both"/>
      </w:pPr>
      <w:r>
        <w:rPr>
          <w:rStyle w:val="Strong"/>
          <w:rFonts w:ascii="inherit" w:hAnsi="inherit" w:cs="Arial"/>
          <w:color w:val="000000"/>
          <w:sz w:val="21"/>
          <w:szCs w:val="21"/>
          <w:bdr w:val="none" w:sz="0" w:space="0" w:color="auto" w:frame="1"/>
          <w:shd w:val="clear" w:color="auto" w:fill="FFFFFF"/>
        </w:rPr>
        <w:t>DOI: </w:t>
      </w:r>
      <w:hyperlink r:id="rId5" w:tgtFrame="_blank" w:history="1">
        <w:r>
          <w:rPr>
            <w:rStyle w:val="Hyperlink"/>
            <w:rFonts w:ascii="Arial" w:hAnsi="Arial" w:cs="Arial"/>
            <w:color w:val="BC2023"/>
            <w:sz w:val="21"/>
            <w:szCs w:val="21"/>
            <w:bdr w:val="none" w:sz="0" w:space="0" w:color="auto" w:frame="1"/>
            <w:shd w:val="clear" w:color="auto" w:fill="FFFFFF"/>
          </w:rPr>
          <w:t>10.2174/1874205X02115010001</w:t>
        </w:r>
      </w:hyperlink>
    </w:p>
    <w:sectPr w:rsidR="000D59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D593A"/>
    <w:rsid w:val="002B6360"/>
    <w:rsid w:val="00555526"/>
    <w:rsid w:val="00623930"/>
    <w:rsid w:val="006501C5"/>
    <w:rsid w:val="00765B09"/>
    <w:rsid w:val="008F196D"/>
    <w:rsid w:val="009E1CC6"/>
    <w:rsid w:val="00AD5233"/>
    <w:rsid w:val="00DB5EA0"/>
    <w:rsid w:val="00DF122F"/>
    <w:rsid w:val="00E645B7"/>
    <w:rsid w:val="00E81D86"/>
    <w:rsid w:val="00F25AC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x.doi.org/10.2174/1874205X021150100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2021-06-10T09:40:00Z</dcterms:created>
  <dcterms:modified xsi:type="dcterms:W3CDTF">2021-06-10T09:40:00Z</dcterms:modified>
</cp:coreProperties>
</file>