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7D47A" w14:textId="77777777" w:rsidR="0074105D" w:rsidRPr="0074105D" w:rsidRDefault="0074105D" w:rsidP="0074105D">
      <w:pPr>
        <w:shd w:val="clear" w:color="auto" w:fill="FFFFFF"/>
        <w:spacing w:after="100" w:afterAutospacing="1" w:line="240" w:lineRule="auto"/>
        <w:outlineLvl w:val="0"/>
        <w:rPr>
          <w:rFonts w:ascii="Arial" w:eastAsia="Times New Roman" w:hAnsi="Arial" w:cs="Arial"/>
          <w:color w:val="212529"/>
          <w:kern w:val="36"/>
          <w:sz w:val="38"/>
          <w:szCs w:val="38"/>
        </w:rPr>
      </w:pPr>
      <w:r w:rsidRPr="0074105D">
        <w:rPr>
          <w:rFonts w:ascii="Arial" w:eastAsia="Times New Roman" w:hAnsi="Arial" w:cs="Arial"/>
          <w:color w:val="212529"/>
          <w:kern w:val="36"/>
          <w:sz w:val="38"/>
          <w:szCs w:val="38"/>
        </w:rPr>
        <w:t>Factors Influencing Purchasing Power Parity (PPP) in Bangladesh Economy: 1986-2017</w:t>
      </w:r>
    </w:p>
    <w:p w14:paraId="4152FF54" w14:textId="496F6B84" w:rsidR="004B1EA6" w:rsidRPr="0074105D" w:rsidRDefault="0074105D">
      <w:pPr>
        <w:rPr>
          <w:rStyle w:val="Strong"/>
          <w:rFonts w:ascii="Arial" w:hAnsi="Arial" w:cs="Arial"/>
          <w:color w:val="323E4F" w:themeColor="text2" w:themeShade="BF"/>
          <w:szCs w:val="22"/>
          <w:shd w:val="clear" w:color="auto" w:fill="FFFFFF"/>
        </w:rPr>
      </w:pPr>
      <w:r w:rsidRPr="0074105D">
        <w:rPr>
          <w:rStyle w:val="Strong"/>
          <w:rFonts w:ascii="Arial" w:hAnsi="Arial" w:cs="Arial"/>
          <w:color w:val="323E4F" w:themeColor="text2" w:themeShade="BF"/>
          <w:szCs w:val="22"/>
          <w:shd w:val="clear" w:color="auto" w:fill="FFFFFF"/>
        </w:rPr>
        <w:t>Nurul Mohammad Zayed</w:t>
      </w:r>
      <w:r w:rsidRPr="0074105D">
        <w:rPr>
          <w:rStyle w:val="Strong"/>
          <w:rFonts w:ascii="Arial" w:hAnsi="Arial" w:cs="Arial"/>
          <w:color w:val="323E4F" w:themeColor="text2" w:themeShade="BF"/>
          <w:szCs w:val="22"/>
          <w:shd w:val="clear" w:color="auto" w:fill="FFFFFF"/>
        </w:rPr>
        <w:t xml:space="preserve">, </w:t>
      </w:r>
      <w:r w:rsidRPr="0074105D">
        <w:rPr>
          <w:rStyle w:val="Strong"/>
          <w:rFonts w:ascii="Arial" w:hAnsi="Arial" w:cs="Arial"/>
          <w:color w:val="323E4F" w:themeColor="text2" w:themeShade="BF"/>
          <w:szCs w:val="22"/>
          <w:shd w:val="clear" w:color="auto" w:fill="FFFFFF"/>
        </w:rPr>
        <w:t>Fatema Nusrat Chowdhury</w:t>
      </w:r>
      <w:r w:rsidRPr="0074105D">
        <w:rPr>
          <w:rStyle w:val="Strong"/>
          <w:rFonts w:ascii="Arial" w:hAnsi="Arial" w:cs="Arial"/>
          <w:color w:val="323E4F" w:themeColor="text2" w:themeShade="BF"/>
          <w:szCs w:val="22"/>
          <w:shd w:val="clear" w:color="auto" w:fill="FFFFFF"/>
        </w:rPr>
        <w:t xml:space="preserve">, </w:t>
      </w:r>
      <w:r w:rsidRPr="0074105D">
        <w:rPr>
          <w:rStyle w:val="Strong"/>
          <w:rFonts w:ascii="Arial" w:hAnsi="Arial" w:cs="Arial"/>
          <w:color w:val="323E4F" w:themeColor="text2" w:themeShade="BF"/>
          <w:szCs w:val="22"/>
          <w:shd w:val="clear" w:color="auto" w:fill="FFFFFF"/>
        </w:rPr>
        <w:t xml:space="preserve">Md. </w:t>
      </w:r>
      <w:proofErr w:type="spellStart"/>
      <w:r w:rsidRPr="0074105D">
        <w:rPr>
          <w:rStyle w:val="Strong"/>
          <w:rFonts w:ascii="Arial" w:hAnsi="Arial" w:cs="Arial"/>
          <w:color w:val="323E4F" w:themeColor="text2" w:themeShade="BF"/>
          <w:szCs w:val="22"/>
          <w:shd w:val="clear" w:color="auto" w:fill="FFFFFF"/>
        </w:rPr>
        <w:t>Kamruzzaman</w:t>
      </w:r>
      <w:proofErr w:type="spellEnd"/>
      <w:r w:rsidRPr="0074105D">
        <w:rPr>
          <w:rStyle w:val="Strong"/>
          <w:rFonts w:ascii="Arial" w:hAnsi="Arial" w:cs="Arial"/>
          <w:color w:val="323E4F" w:themeColor="text2" w:themeShade="BF"/>
          <w:szCs w:val="22"/>
          <w:shd w:val="clear" w:color="auto" w:fill="FFFFFF"/>
        </w:rPr>
        <w:t xml:space="preserve">, </w:t>
      </w:r>
      <w:r w:rsidRPr="0074105D">
        <w:rPr>
          <w:rStyle w:val="Strong"/>
          <w:rFonts w:ascii="Arial" w:hAnsi="Arial" w:cs="Arial"/>
          <w:color w:val="323E4F" w:themeColor="text2" w:themeShade="BF"/>
          <w:szCs w:val="22"/>
          <w:shd w:val="clear" w:color="auto" w:fill="FFFFFF"/>
        </w:rPr>
        <w:t xml:space="preserve">Md. </w:t>
      </w:r>
      <w:proofErr w:type="spellStart"/>
      <w:r w:rsidRPr="0074105D">
        <w:rPr>
          <w:rStyle w:val="Strong"/>
          <w:rFonts w:ascii="Arial" w:hAnsi="Arial" w:cs="Arial"/>
          <w:color w:val="323E4F" w:themeColor="text2" w:themeShade="BF"/>
          <w:szCs w:val="22"/>
          <w:shd w:val="clear" w:color="auto" w:fill="FFFFFF"/>
        </w:rPr>
        <w:t>Sariful</w:t>
      </w:r>
      <w:proofErr w:type="spellEnd"/>
      <w:r w:rsidRPr="0074105D">
        <w:rPr>
          <w:rStyle w:val="Strong"/>
          <w:rFonts w:ascii="Arial" w:hAnsi="Arial" w:cs="Arial"/>
          <w:color w:val="323E4F" w:themeColor="text2" w:themeShade="BF"/>
          <w:szCs w:val="22"/>
          <w:shd w:val="clear" w:color="auto" w:fill="FFFFFF"/>
        </w:rPr>
        <w:t xml:space="preserve"> Islam</w:t>
      </w:r>
    </w:p>
    <w:p w14:paraId="44D44728" w14:textId="012A8A3B" w:rsidR="0074105D" w:rsidRPr="0074105D" w:rsidRDefault="0074105D" w:rsidP="0074105D">
      <w:pPr>
        <w:pStyle w:val="Heading3"/>
        <w:shd w:val="clear" w:color="auto" w:fill="FFFFFF"/>
        <w:spacing w:before="0"/>
        <w:rPr>
          <w:rFonts w:ascii="Arial" w:hAnsi="Arial" w:cs="Arial"/>
          <w:color w:val="212529"/>
          <w:sz w:val="28"/>
          <w:szCs w:val="28"/>
        </w:rPr>
      </w:pPr>
      <w:r w:rsidRPr="0074105D">
        <w:rPr>
          <w:rFonts w:ascii="Arial" w:hAnsi="Arial" w:cs="Arial"/>
          <w:b/>
          <w:bCs/>
          <w:color w:val="212529"/>
          <w:sz w:val="28"/>
          <w:szCs w:val="28"/>
        </w:rPr>
        <w:t>Abstract</w:t>
      </w:r>
      <w:r>
        <w:rPr>
          <w:rFonts w:ascii="Arial" w:hAnsi="Arial" w:cs="Arial"/>
          <w:b/>
          <w:bCs/>
          <w:color w:val="212529"/>
          <w:sz w:val="28"/>
          <w:szCs w:val="28"/>
        </w:rPr>
        <w:t>:</w:t>
      </w:r>
    </w:p>
    <w:p w14:paraId="527C830A" w14:textId="064787DA" w:rsidR="0074105D" w:rsidRDefault="0074105D">
      <w:pPr>
        <w:rPr>
          <w:rFonts w:ascii="Segoe UI" w:hAnsi="Segoe UI" w:cs="Segoe UI"/>
          <w:color w:val="212529"/>
          <w:sz w:val="19"/>
          <w:szCs w:val="19"/>
          <w:shd w:val="clear" w:color="auto" w:fill="FFFFFF"/>
        </w:rPr>
      </w:pPr>
      <w:r>
        <w:rPr>
          <w:rFonts w:ascii="Segoe UI" w:hAnsi="Segoe UI" w:cs="Segoe UI"/>
          <w:color w:val="212529"/>
          <w:sz w:val="19"/>
          <w:szCs w:val="19"/>
          <w:shd w:val="clear" w:color="auto" w:fill="FFFFFF"/>
        </w:rPr>
        <w:t xml:space="preserve">This paper has investigated the effect of inflation, CPI and GDP on real exchange rate. The main purpose of this paper is to find out that how much selected macroeconomic variables influencing real exchange rate in Bangladesh in 1986-2017. Firstly, the paper showed descriptive statistic. This paper tested ADF unit root for showing whether panel data is stationary or not. By testing Johansen Test for co-integration paper has shown the relationship between real exchange rate with Gross Domestic Product (GDP), Consumer Price Index (CPI) and inflation rate. The results showed that in Bangladesh Purchasing Power Parity (PPP) did not hold and there had negative relationship among those variables. For measuring the stability of the model ECM, CUSUM and CUSUMQ tests have been applied. The results showed that the model was stable during 1986-2017. </w:t>
      </w:r>
      <w:proofErr w:type="gramStart"/>
      <w:r>
        <w:rPr>
          <w:rFonts w:ascii="Segoe UI" w:hAnsi="Segoe UI" w:cs="Segoe UI"/>
          <w:color w:val="212529"/>
          <w:sz w:val="19"/>
          <w:szCs w:val="19"/>
          <w:shd w:val="clear" w:color="auto" w:fill="FFFFFF"/>
        </w:rPr>
        <w:t>So</w:t>
      </w:r>
      <w:proofErr w:type="gramEnd"/>
      <w:r>
        <w:rPr>
          <w:rFonts w:ascii="Segoe UI" w:hAnsi="Segoe UI" w:cs="Segoe UI"/>
          <w:color w:val="212529"/>
          <w:sz w:val="19"/>
          <w:szCs w:val="19"/>
          <w:shd w:val="clear" w:color="auto" w:fill="FFFFFF"/>
        </w:rPr>
        <w:t xml:space="preserve"> at the end of this study, it is appeared that the trend of this model will continue in the next following years in Bangladesh. Purchasing Power Parity (PPP) didn’t hold and real exchange rate is highly influenced by selected macroeconomic variables. </w:t>
      </w:r>
    </w:p>
    <w:p w14:paraId="2355E5E4" w14:textId="6320484C" w:rsidR="0074105D" w:rsidRPr="0074105D" w:rsidRDefault="0074105D">
      <w:pPr>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Conference / Journal Link</w:t>
      </w:r>
      <w:r>
        <w:rPr>
          <w:rFonts w:ascii="Helvetica" w:hAnsi="Helvetica" w:cs="Helvetica"/>
          <w:b/>
          <w:bCs/>
          <w:color w:val="4C4C4C"/>
          <w:sz w:val="20"/>
          <w:szCs w:val="20"/>
          <w:shd w:val="clear" w:color="auto" w:fill="FFFFFF"/>
        </w:rPr>
        <w:t xml:space="preserve">: </w:t>
      </w:r>
      <w:hyperlink r:id="rId4" w:history="1">
        <w:r w:rsidRPr="00607634">
          <w:rPr>
            <w:rStyle w:val="Hyperlink"/>
            <w:rFonts w:ascii="Helvetica" w:hAnsi="Helvetica" w:cs="Helvetica"/>
            <w:b/>
            <w:bCs/>
            <w:sz w:val="20"/>
            <w:szCs w:val="20"/>
            <w:shd w:val="clear" w:color="auto" w:fill="FFFFFF"/>
          </w:rPr>
          <w:t>https://www.abacademies.org/articles/factors-influencing-purchasing-power-parity-ppp-in-bangladesh-economy-19862017-8054.html?__cf_chl_captcha_tk__=pmd_7d56224f89fbb32ac8836dbc0e0554f99577b64e-1627751058-0-gqNtZGzNAzijcnBszQh6</w:t>
        </w:r>
      </w:hyperlink>
    </w:p>
    <w:sectPr w:rsidR="0074105D" w:rsidRPr="00741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yMrEwNTEzNDOwtLBQ0lEKTi0uzszPAykwrAUAS0DUfiwAAAA="/>
  </w:docVars>
  <w:rsids>
    <w:rsidRoot w:val="0074105D"/>
    <w:rsid w:val="004B1EA6"/>
    <w:rsid w:val="0074105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B5EA"/>
  <w15:chartTrackingRefBased/>
  <w15:docId w15:val="{68ED9982-77DF-42E5-AB99-E4410BE0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105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4105D"/>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05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4105D"/>
    <w:rPr>
      <w:b/>
      <w:bCs/>
    </w:rPr>
  </w:style>
  <w:style w:type="character" w:customStyle="1" w:styleId="Heading3Char">
    <w:name w:val="Heading 3 Char"/>
    <w:basedOn w:val="DefaultParagraphFont"/>
    <w:link w:val="Heading3"/>
    <w:uiPriority w:val="9"/>
    <w:semiHidden/>
    <w:rsid w:val="0074105D"/>
    <w:rPr>
      <w:rFonts w:asciiTheme="majorHAnsi" w:eastAsiaTheme="majorEastAsia" w:hAnsiTheme="majorHAnsi" w:cstheme="majorBidi"/>
      <w:color w:val="1F3763" w:themeColor="accent1" w:themeShade="7F"/>
      <w:sz w:val="24"/>
      <w:szCs w:val="30"/>
    </w:rPr>
  </w:style>
  <w:style w:type="character" w:styleId="Hyperlink">
    <w:name w:val="Hyperlink"/>
    <w:basedOn w:val="DefaultParagraphFont"/>
    <w:uiPriority w:val="99"/>
    <w:unhideWhenUsed/>
    <w:rsid w:val="0074105D"/>
    <w:rPr>
      <w:color w:val="0563C1" w:themeColor="hyperlink"/>
      <w:u w:val="single"/>
    </w:rPr>
  </w:style>
  <w:style w:type="character" w:styleId="UnresolvedMention">
    <w:name w:val="Unresolved Mention"/>
    <w:basedOn w:val="DefaultParagraphFont"/>
    <w:uiPriority w:val="99"/>
    <w:semiHidden/>
    <w:unhideWhenUsed/>
    <w:rsid w:val="0074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6241797">
      <w:bodyDiv w:val="1"/>
      <w:marLeft w:val="0"/>
      <w:marRight w:val="0"/>
      <w:marTop w:val="0"/>
      <w:marBottom w:val="0"/>
      <w:divBdr>
        <w:top w:val="none" w:sz="0" w:space="0" w:color="auto"/>
        <w:left w:val="none" w:sz="0" w:space="0" w:color="auto"/>
        <w:bottom w:val="none" w:sz="0" w:space="0" w:color="auto"/>
        <w:right w:val="none" w:sz="0" w:space="0" w:color="auto"/>
      </w:divBdr>
    </w:div>
    <w:div w:id="116577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factors-influencing-purchasing-power-parity-ppp-in-bangladesh-economy-19862017-8054.html?__cf_chl_captcha_tk__=pmd_7d56224f89fbb32ac8836dbc0e0554f99577b64e-1627751058-0-gqNtZGzNAzijcnBszQh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2021-07-31T17:07:00Z</dcterms:created>
  <dcterms:modified xsi:type="dcterms:W3CDTF">2021-07-31T17:13:00Z</dcterms:modified>
</cp:coreProperties>
</file>