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D9A13" w14:textId="484DA829" w:rsidR="003C2AC0" w:rsidRPr="008E0F00" w:rsidRDefault="008E0F00">
      <w:pPr>
        <w:rPr>
          <w:rFonts w:ascii="Arial" w:hAnsi="Arial" w:cs="Arial"/>
          <w:b/>
          <w:bCs/>
          <w:color w:val="4C4C4C"/>
          <w:sz w:val="38"/>
          <w:szCs w:val="38"/>
          <w:shd w:val="clear" w:color="auto" w:fill="FFFFFF"/>
        </w:rPr>
      </w:pPr>
      <w:r w:rsidRPr="008E0F00">
        <w:rPr>
          <w:rFonts w:ascii="Arial" w:hAnsi="Arial" w:cs="Arial"/>
          <w:b/>
          <w:bCs/>
          <w:color w:val="4C4C4C"/>
          <w:sz w:val="38"/>
          <w:szCs w:val="38"/>
          <w:shd w:val="clear" w:color="auto" w:fill="FFFFFF"/>
        </w:rPr>
        <w:t xml:space="preserve">Extraction, Radical Scavenging and Antimicrobial Activity of Essential Oils of Root of Dryopteris </w:t>
      </w:r>
      <w:proofErr w:type="spellStart"/>
      <w:r w:rsidR="00DA0531">
        <w:rPr>
          <w:rFonts w:ascii="Arial" w:hAnsi="Arial" w:cs="Arial"/>
          <w:b/>
          <w:bCs/>
          <w:color w:val="4C4C4C"/>
          <w:sz w:val="38"/>
          <w:szCs w:val="38"/>
          <w:shd w:val="clear" w:color="auto" w:fill="FFFFFF"/>
        </w:rPr>
        <w:t>M</w:t>
      </w:r>
      <w:r w:rsidRPr="008E0F00">
        <w:rPr>
          <w:rFonts w:ascii="Arial" w:hAnsi="Arial" w:cs="Arial"/>
          <w:b/>
          <w:bCs/>
          <w:color w:val="4C4C4C"/>
          <w:sz w:val="38"/>
          <w:szCs w:val="38"/>
          <w:shd w:val="clear" w:color="auto" w:fill="FFFFFF"/>
        </w:rPr>
        <w:t>arginalis</w:t>
      </w:r>
      <w:proofErr w:type="spellEnd"/>
    </w:p>
    <w:p w14:paraId="312D86C9" w14:textId="60459E03" w:rsidR="008E0F00" w:rsidRPr="008E0F00" w:rsidRDefault="008E0F00">
      <w:pPr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</w:pPr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Md.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Zahidul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Islam, Jannat Al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Foisal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,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Mahbubur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Rahman,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Mst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.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Afsana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Mimi,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Faridul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Islam</w:t>
      </w:r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, </w:t>
      </w:r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Rasel Habib,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Nowshin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Farzana Khan, Md.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Atiqur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Rahman,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Tanzima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Parvin</w:t>
      </w:r>
      <w:r w:rsidR="000E5461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,</w:t>
      </w:r>
      <w:r w:rsidRPr="008E0F00">
        <w:rPr>
          <w:rFonts w:ascii="Arial" w:hAnsi="Arial" w:cs="Arial"/>
          <w:color w:val="2F5496" w:themeColor="accent1" w:themeShade="BF"/>
          <w:szCs w:val="22"/>
          <w:bdr w:val="none" w:sz="0" w:space="0" w:color="auto" w:frame="1"/>
          <w:shd w:val="clear" w:color="auto" w:fill="FFFFFF"/>
          <w:vertAlign w:val="superscript"/>
        </w:rPr>
        <w:t xml:space="preserve"> </w:t>
      </w:r>
      <w:proofErr w:type="spellStart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>Daxiang</w:t>
      </w:r>
      <w:proofErr w:type="spellEnd"/>
      <w:r w:rsidRPr="008E0F00">
        <w:rPr>
          <w:rFonts w:ascii="Arial" w:hAnsi="Arial" w:cs="Arial"/>
          <w:color w:val="2F5496" w:themeColor="accent1" w:themeShade="BF"/>
          <w:szCs w:val="22"/>
          <w:shd w:val="clear" w:color="auto" w:fill="FFFFFF"/>
        </w:rPr>
        <w:t xml:space="preserve"> Cui</w:t>
      </w:r>
    </w:p>
    <w:p w14:paraId="7B315F34" w14:textId="77777777" w:rsidR="008E0F00" w:rsidRPr="00981A71" w:rsidRDefault="008E0F00" w:rsidP="008E0F00">
      <w:pPr>
        <w:rPr>
          <w:rStyle w:val="Strong"/>
          <w:rFonts w:ascii="Arial" w:hAnsi="Arial" w:cs="Arial"/>
          <w:color w:val="333333"/>
          <w:sz w:val="28"/>
          <w:shd w:val="clear" w:color="auto" w:fill="FFFFFF"/>
        </w:rPr>
      </w:pPr>
      <w:r w:rsidRPr="00981A71">
        <w:rPr>
          <w:rStyle w:val="Strong"/>
          <w:rFonts w:ascii="Arial" w:hAnsi="Arial" w:cs="Arial"/>
          <w:color w:val="333333"/>
          <w:sz w:val="28"/>
          <w:shd w:val="clear" w:color="auto" w:fill="FFFFFF"/>
        </w:rPr>
        <w:t>Abstract:</w:t>
      </w:r>
    </w:p>
    <w:p w14:paraId="73AD55D8" w14:textId="3627F688" w:rsidR="008E0F00" w:rsidRPr="001651CF" w:rsidRDefault="008E0F00">
      <w:pPr>
        <w:rPr>
          <w:rFonts w:ascii="Arial" w:hAnsi="Arial" w:cs="Arial"/>
          <w:color w:val="363636"/>
          <w:szCs w:val="22"/>
          <w:shd w:val="clear" w:color="auto" w:fill="FFFFFF"/>
        </w:rPr>
      </w:pPr>
      <w:r w:rsidRPr="001651CF">
        <w:rPr>
          <w:rFonts w:ascii="Arial" w:hAnsi="Arial" w:cs="Arial"/>
          <w:color w:val="363636"/>
          <w:szCs w:val="22"/>
          <w:shd w:val="clear" w:color="auto" w:fill="FFFFFF"/>
        </w:rPr>
        <w:t>The aim of the study was to characterize the chemical constituents and determine antibacterial and antioxidant activities of essential oils and three different extracts of </w:t>
      </w:r>
      <w:r w:rsidRPr="001651CF">
        <w:rPr>
          <w:rStyle w:val="Emphasis"/>
          <w:rFonts w:ascii="Arial" w:hAnsi="Arial" w:cs="Arial"/>
          <w:color w:val="363636"/>
          <w:szCs w:val="22"/>
          <w:bdr w:val="none" w:sz="0" w:space="0" w:color="auto" w:frame="1"/>
          <w:shd w:val="clear" w:color="auto" w:fill="FFFFFF"/>
        </w:rPr>
        <w:t xml:space="preserve">Dryopteris </w:t>
      </w:r>
      <w:proofErr w:type="spellStart"/>
      <w:r w:rsidRPr="001651CF">
        <w:rPr>
          <w:rStyle w:val="Emphasis"/>
          <w:rFonts w:ascii="Arial" w:hAnsi="Arial" w:cs="Arial"/>
          <w:color w:val="363636"/>
          <w:szCs w:val="22"/>
          <w:bdr w:val="none" w:sz="0" w:space="0" w:color="auto" w:frame="1"/>
          <w:shd w:val="clear" w:color="auto" w:fill="FFFFFF"/>
        </w:rPr>
        <w:t>marginalis</w:t>
      </w:r>
      <w:proofErr w:type="spellEnd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 xml:space="preserve">. The root had essential oil yield of 0.36 % (w/w) in which 12 organic compounds representing 97.22% of the root oils were identified. </w:t>
      </w:r>
      <w:proofErr w:type="spellStart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>Tyranton</w:t>
      </w:r>
      <w:proofErr w:type="spellEnd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 xml:space="preserve"> was found as the most abundant component with 77.571 % of the total concentration in the essential oil. The zones of inhibition of different organic extracts against the tested bacteria were found in the range of 6.5-15 mm. </w:t>
      </w:r>
      <w:r w:rsidRPr="001651CF">
        <w:rPr>
          <w:rStyle w:val="Emphasis"/>
          <w:rFonts w:ascii="Arial" w:hAnsi="Arial" w:cs="Arial"/>
          <w:color w:val="363636"/>
          <w:szCs w:val="22"/>
          <w:bdr w:val="none" w:sz="0" w:space="0" w:color="auto" w:frame="1"/>
          <w:shd w:val="clear" w:color="auto" w:fill="FFFFFF"/>
        </w:rPr>
        <w:t>Pseudomonas</w:t>
      </w:r>
      <w:r w:rsidRPr="001651CF">
        <w:rPr>
          <w:rFonts w:ascii="Arial" w:hAnsi="Arial" w:cs="Arial"/>
          <w:color w:val="363636"/>
          <w:szCs w:val="22"/>
          <w:shd w:val="clear" w:color="auto" w:fill="FFFFFF"/>
        </w:rPr>
        <w:t xml:space="preserve"> was the most vulnerable with MICs of 15.62 </w:t>
      </w:r>
      <w:proofErr w:type="spellStart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>μg</w:t>
      </w:r>
      <w:proofErr w:type="spellEnd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>/mL by both ethyl acetate and petroleum ether extract producing 3.8 mm zone of inhibition. The essential oils extracted from roots of </w:t>
      </w:r>
      <w:r w:rsidRPr="001651CF">
        <w:rPr>
          <w:rStyle w:val="Emphasis"/>
          <w:rFonts w:ascii="Arial" w:hAnsi="Arial" w:cs="Arial"/>
          <w:color w:val="363636"/>
          <w:szCs w:val="22"/>
          <w:bdr w:val="none" w:sz="0" w:space="0" w:color="auto" w:frame="1"/>
          <w:shd w:val="clear" w:color="auto" w:fill="FFFFFF"/>
        </w:rPr>
        <w:t xml:space="preserve">Dryopteris </w:t>
      </w:r>
      <w:proofErr w:type="spellStart"/>
      <w:r w:rsidRPr="001651CF">
        <w:rPr>
          <w:rStyle w:val="Emphasis"/>
          <w:rFonts w:ascii="Arial" w:hAnsi="Arial" w:cs="Arial"/>
          <w:color w:val="363636"/>
          <w:szCs w:val="22"/>
          <w:bdr w:val="none" w:sz="0" w:space="0" w:color="auto" w:frame="1"/>
          <w:shd w:val="clear" w:color="auto" w:fill="FFFFFF"/>
        </w:rPr>
        <w:t>marginalis</w:t>
      </w:r>
      <w:proofErr w:type="spellEnd"/>
      <w:r w:rsidRPr="001651CF">
        <w:rPr>
          <w:rFonts w:ascii="Arial" w:hAnsi="Arial" w:cs="Arial"/>
          <w:color w:val="363636"/>
          <w:szCs w:val="22"/>
          <w:shd w:val="clear" w:color="auto" w:fill="FFFFFF"/>
        </w:rPr>
        <w:t> showed maximum 85.29 % inhibition of radical scavenging at 2 mg/mL concentration. Among all root extracts, methanol extract exhibited 41.11 % inhibition at 2 mg/mL concentration.</w:t>
      </w:r>
    </w:p>
    <w:p w14:paraId="5B6D19E6" w14:textId="4DC0CE77" w:rsidR="008E0F00" w:rsidRDefault="008E0F00">
      <w:pP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  <w:t>Conference / Journal Link</w:t>
      </w:r>
      <w: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  <w:t xml:space="preserve">: </w:t>
      </w:r>
      <w:hyperlink r:id="rId4" w:history="1">
        <w:r w:rsidRPr="00877F49">
          <w:rPr>
            <w:rStyle w:val="Hyperlink"/>
            <w:rFonts w:ascii="Helvetica" w:hAnsi="Helvetica" w:cs="Helvetica"/>
            <w:b/>
            <w:bCs/>
            <w:sz w:val="20"/>
            <w:szCs w:val="20"/>
            <w:shd w:val="clear" w:color="auto" w:fill="FFFFFF"/>
          </w:rPr>
          <w:t>http://www.asianjournalofchemistry.co.in/user/journal/viewarticle.aspx?ArticleID=31_11_17</w:t>
        </w:r>
      </w:hyperlink>
    </w:p>
    <w:p w14:paraId="5C7CAFD0" w14:textId="77777777" w:rsidR="008E0F00" w:rsidRPr="008E0F00" w:rsidRDefault="008E0F00">
      <w:pP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</w:pPr>
    </w:p>
    <w:sectPr w:rsidR="008E0F00" w:rsidRPr="008E0F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2M7AwMrEwtrQwtDRR0lEKTi0uzszPAykwrAUAg5gT1SwAAAA="/>
  </w:docVars>
  <w:rsids>
    <w:rsidRoot w:val="008E0F00"/>
    <w:rsid w:val="000E5461"/>
    <w:rsid w:val="001651CF"/>
    <w:rsid w:val="003C2AC0"/>
    <w:rsid w:val="008E0F00"/>
    <w:rsid w:val="00DA0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C8790"/>
  <w15:chartTrackingRefBased/>
  <w15:docId w15:val="{8DC328E3-2021-4B4E-B8CA-1DFD09652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8E0F00"/>
    <w:rPr>
      <w:b/>
      <w:bCs/>
    </w:rPr>
  </w:style>
  <w:style w:type="character" w:styleId="Emphasis">
    <w:name w:val="Emphasis"/>
    <w:basedOn w:val="DefaultParagraphFont"/>
    <w:uiPriority w:val="20"/>
    <w:qFormat/>
    <w:rsid w:val="008E0F00"/>
    <w:rPr>
      <w:i/>
      <w:iCs/>
    </w:rPr>
  </w:style>
  <w:style w:type="character" w:styleId="Hyperlink">
    <w:name w:val="Hyperlink"/>
    <w:basedOn w:val="DefaultParagraphFont"/>
    <w:uiPriority w:val="99"/>
    <w:unhideWhenUsed/>
    <w:rsid w:val="008E0F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0F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sianjournalofchemistry.co.in/user/journal/viewarticle.aspx?ArticleID=31_11_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Hasnaine Siddique</dc:creator>
  <cp:keywords/>
  <dc:description/>
  <cp:lastModifiedBy>Hasnaine Siddique</cp:lastModifiedBy>
  <cp:revision>3</cp:revision>
  <dcterms:created xsi:type="dcterms:W3CDTF">2021-08-02T06:53:00Z</dcterms:created>
  <dcterms:modified xsi:type="dcterms:W3CDTF">2021-08-02T07:56:00Z</dcterms:modified>
</cp:coreProperties>
</file>