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9C9796" w14:textId="5966254B" w:rsidR="00BB03E9" w:rsidRPr="00BB03E9" w:rsidRDefault="00BB03E9">
      <w:pPr>
        <w:rPr>
          <w:rFonts w:ascii="Arial" w:hAnsi="Arial" w:cs="Arial"/>
          <w:b/>
          <w:bCs/>
          <w:sz w:val="38"/>
          <w:szCs w:val="38"/>
        </w:rPr>
      </w:pPr>
      <w:r>
        <w:rPr>
          <w:rFonts w:ascii="Arial" w:hAnsi="Arial" w:cs="Arial"/>
          <w:b/>
          <w:bCs/>
          <w:sz w:val="38"/>
          <w:szCs w:val="38"/>
        </w:rPr>
        <w:t xml:space="preserve">In Vitro Inhibitory Effect of Methanol, Hexane and </w:t>
      </w:r>
      <w:proofErr w:type="spellStart"/>
      <w:r>
        <w:rPr>
          <w:rFonts w:ascii="Arial" w:hAnsi="Arial" w:cs="Arial"/>
          <w:b/>
          <w:bCs/>
          <w:sz w:val="38"/>
          <w:szCs w:val="38"/>
        </w:rPr>
        <w:t>Ethylacetate</w:t>
      </w:r>
      <w:proofErr w:type="spellEnd"/>
      <w:r>
        <w:rPr>
          <w:rFonts w:ascii="Arial" w:hAnsi="Arial" w:cs="Arial"/>
          <w:b/>
          <w:bCs/>
          <w:sz w:val="38"/>
          <w:szCs w:val="38"/>
        </w:rPr>
        <w:t xml:space="preserve"> Extracts of Albizia </w:t>
      </w:r>
      <w:proofErr w:type="spellStart"/>
      <w:r>
        <w:rPr>
          <w:rFonts w:ascii="Arial" w:hAnsi="Arial" w:cs="Arial"/>
          <w:b/>
          <w:bCs/>
          <w:sz w:val="38"/>
          <w:szCs w:val="38"/>
        </w:rPr>
        <w:t>Lebbeck</w:t>
      </w:r>
      <w:proofErr w:type="spellEnd"/>
      <w:r>
        <w:rPr>
          <w:rFonts w:ascii="Arial" w:hAnsi="Arial" w:cs="Arial"/>
          <w:b/>
          <w:bCs/>
          <w:sz w:val="38"/>
          <w:szCs w:val="38"/>
        </w:rPr>
        <w:t xml:space="preserve"> (Siris Tree) Stem Bark on the Activity of Alpha Glucosidase</w:t>
      </w:r>
    </w:p>
    <w:p w14:paraId="4437574E" w14:textId="77777777" w:rsidR="00BB03E9" w:rsidRPr="00BB03E9" w:rsidRDefault="00BB03E9">
      <w:pPr>
        <w:rPr>
          <w:rFonts w:ascii="Arial" w:hAnsi="Arial" w:cs="Arial"/>
          <w:color w:val="2F5496" w:themeColor="accent1" w:themeShade="BF"/>
          <w:szCs w:val="22"/>
        </w:rPr>
      </w:pPr>
      <w:proofErr w:type="spellStart"/>
      <w:r w:rsidRPr="00BB03E9">
        <w:rPr>
          <w:rFonts w:ascii="Arial" w:hAnsi="Arial" w:cs="Arial"/>
          <w:color w:val="2F5496" w:themeColor="accent1" w:themeShade="BF"/>
          <w:szCs w:val="22"/>
        </w:rPr>
        <w:t>Sirajo</w:t>
      </w:r>
      <w:proofErr w:type="spellEnd"/>
      <w:r w:rsidRPr="00BB03E9">
        <w:rPr>
          <w:rFonts w:ascii="Arial" w:hAnsi="Arial" w:cs="Arial"/>
          <w:color w:val="2F5496" w:themeColor="accent1" w:themeShade="BF"/>
          <w:szCs w:val="22"/>
        </w:rPr>
        <w:t xml:space="preserve"> Ismail </w:t>
      </w:r>
      <w:proofErr w:type="spellStart"/>
      <w:r w:rsidRPr="00BB03E9">
        <w:rPr>
          <w:rFonts w:ascii="Arial" w:hAnsi="Arial" w:cs="Arial"/>
          <w:color w:val="2F5496" w:themeColor="accent1" w:themeShade="BF"/>
          <w:szCs w:val="22"/>
        </w:rPr>
        <w:t>Isah</w:t>
      </w:r>
      <w:proofErr w:type="spellEnd"/>
      <w:r w:rsidRPr="00BB03E9">
        <w:rPr>
          <w:rFonts w:ascii="Arial" w:hAnsi="Arial" w:cs="Arial"/>
          <w:color w:val="2F5496" w:themeColor="accent1" w:themeShade="BF"/>
          <w:szCs w:val="22"/>
        </w:rPr>
        <w:t>,</w:t>
      </w:r>
      <w:r w:rsidRPr="00BB03E9">
        <w:rPr>
          <w:rFonts w:ascii="Arial" w:hAnsi="Arial" w:cs="Arial"/>
          <w:color w:val="2F5496" w:themeColor="accent1" w:themeShade="BF"/>
          <w:szCs w:val="22"/>
        </w:rPr>
        <w:t xml:space="preserve"> Bilal </w:t>
      </w:r>
      <w:proofErr w:type="spellStart"/>
      <w:r w:rsidRPr="00BB03E9">
        <w:rPr>
          <w:rFonts w:ascii="Arial" w:hAnsi="Arial" w:cs="Arial"/>
          <w:color w:val="2F5496" w:themeColor="accent1" w:themeShade="BF"/>
          <w:szCs w:val="22"/>
        </w:rPr>
        <w:t>Sirajo</w:t>
      </w:r>
      <w:proofErr w:type="spellEnd"/>
      <w:r w:rsidRPr="00BB03E9">
        <w:rPr>
          <w:rFonts w:ascii="Arial" w:hAnsi="Arial" w:cs="Arial"/>
          <w:color w:val="2F5496" w:themeColor="accent1" w:themeShade="BF"/>
          <w:szCs w:val="22"/>
        </w:rPr>
        <w:t xml:space="preserve"> Musa</w:t>
      </w:r>
      <w:r w:rsidRPr="00BB03E9">
        <w:rPr>
          <w:rFonts w:ascii="Arial" w:hAnsi="Arial" w:cs="Arial"/>
          <w:color w:val="2F5496" w:themeColor="accent1" w:themeShade="BF"/>
          <w:szCs w:val="22"/>
        </w:rPr>
        <w:t>,</w:t>
      </w:r>
      <w:r w:rsidRPr="00BB03E9">
        <w:rPr>
          <w:rFonts w:ascii="Arial" w:hAnsi="Arial" w:cs="Arial"/>
          <w:color w:val="2F5496" w:themeColor="accent1" w:themeShade="BF"/>
          <w:szCs w:val="22"/>
        </w:rPr>
        <w:t xml:space="preserve"> </w:t>
      </w:r>
      <w:proofErr w:type="spellStart"/>
      <w:r w:rsidRPr="00BB03E9">
        <w:rPr>
          <w:rFonts w:ascii="Arial" w:hAnsi="Arial" w:cs="Arial"/>
          <w:color w:val="2F5496" w:themeColor="accent1" w:themeShade="BF"/>
          <w:szCs w:val="22"/>
        </w:rPr>
        <w:t>Nahian</w:t>
      </w:r>
      <w:proofErr w:type="spellEnd"/>
      <w:r w:rsidRPr="00BB03E9">
        <w:rPr>
          <w:rFonts w:ascii="Arial" w:hAnsi="Arial" w:cs="Arial"/>
          <w:color w:val="2F5496" w:themeColor="accent1" w:themeShade="BF"/>
          <w:szCs w:val="22"/>
        </w:rPr>
        <w:t xml:space="preserve"> </w:t>
      </w:r>
      <w:proofErr w:type="spellStart"/>
      <w:r w:rsidRPr="00BB03E9">
        <w:rPr>
          <w:rFonts w:ascii="Arial" w:hAnsi="Arial" w:cs="Arial"/>
          <w:color w:val="2F5496" w:themeColor="accent1" w:themeShade="BF"/>
          <w:szCs w:val="22"/>
        </w:rPr>
        <w:t>Fyrose</w:t>
      </w:r>
      <w:proofErr w:type="spellEnd"/>
      <w:r w:rsidRPr="00BB03E9">
        <w:rPr>
          <w:rFonts w:ascii="Arial" w:hAnsi="Arial" w:cs="Arial"/>
          <w:color w:val="2F5496" w:themeColor="accent1" w:themeShade="BF"/>
          <w:szCs w:val="22"/>
        </w:rPr>
        <w:t xml:space="preserve"> Fahim</w:t>
      </w:r>
      <w:r w:rsidRPr="00BB03E9">
        <w:rPr>
          <w:rFonts w:ascii="Arial" w:hAnsi="Arial" w:cs="Arial"/>
          <w:color w:val="2F5496" w:themeColor="accent1" w:themeShade="BF"/>
          <w:szCs w:val="22"/>
        </w:rPr>
        <w:t>,</w:t>
      </w:r>
      <w:r w:rsidRPr="00BB03E9">
        <w:rPr>
          <w:rFonts w:ascii="Arial" w:hAnsi="Arial" w:cs="Arial"/>
          <w:color w:val="2F5496" w:themeColor="accent1" w:themeShade="BF"/>
          <w:szCs w:val="22"/>
        </w:rPr>
        <w:t xml:space="preserve"> Faisal Muhammad</w:t>
      </w:r>
    </w:p>
    <w:p w14:paraId="29BD9916" w14:textId="5F99E940" w:rsidR="00BB03E9" w:rsidRPr="00BB03E9" w:rsidRDefault="00BB03E9">
      <w:pPr>
        <w:rPr>
          <w:rFonts w:ascii="Arial" w:hAnsi="Arial" w:cs="Arial"/>
          <w:b/>
          <w:bCs/>
          <w:sz w:val="28"/>
        </w:rPr>
      </w:pPr>
      <w:r w:rsidRPr="00BB03E9">
        <w:rPr>
          <w:rFonts w:ascii="Arial" w:hAnsi="Arial" w:cs="Arial"/>
          <w:b/>
          <w:bCs/>
          <w:sz w:val="28"/>
        </w:rPr>
        <w:t>Abstract</w:t>
      </w:r>
      <w:r w:rsidRPr="00BB03E9">
        <w:rPr>
          <w:rFonts w:ascii="Arial" w:hAnsi="Arial" w:cs="Arial"/>
          <w:b/>
          <w:bCs/>
          <w:sz w:val="28"/>
        </w:rPr>
        <w:t>:</w:t>
      </w:r>
    </w:p>
    <w:p w14:paraId="535F8F10" w14:textId="6C80F17F" w:rsidR="00BB03E9" w:rsidRPr="00BB03E9" w:rsidRDefault="00BB03E9">
      <w:pPr>
        <w:rPr>
          <w:rFonts w:ascii="Arial" w:hAnsi="Arial" w:cs="Arial"/>
          <w:szCs w:val="22"/>
        </w:rPr>
      </w:pPr>
      <w:r w:rsidRPr="00BB03E9">
        <w:rPr>
          <w:rFonts w:ascii="Arial" w:hAnsi="Arial" w:cs="Arial"/>
          <w:szCs w:val="22"/>
        </w:rPr>
        <w:t xml:space="preserve">Alpha glucosidase is a potential target enzyme in the management of diabetes mellitus. Diabetes mellitus (DM) is a metabolic disorder caused by defect in insulin secretion, insulin action, or both. Insulin deficiency as such results to a chronic hyperglycemia with disturbances of carbohydrate, fat and protein metabolism. The current work studied the in vitro inhibitory potentials of stem bark extracts of Albizia </w:t>
      </w:r>
      <w:proofErr w:type="spellStart"/>
      <w:r w:rsidRPr="00BB03E9">
        <w:rPr>
          <w:rFonts w:ascii="Arial" w:hAnsi="Arial" w:cs="Arial"/>
          <w:szCs w:val="22"/>
        </w:rPr>
        <w:t>lebbeck</w:t>
      </w:r>
      <w:proofErr w:type="spellEnd"/>
      <w:r w:rsidRPr="00BB03E9">
        <w:rPr>
          <w:rFonts w:ascii="Arial" w:hAnsi="Arial" w:cs="Arial"/>
          <w:szCs w:val="22"/>
        </w:rPr>
        <w:t xml:space="preserve"> on yeast α-glucosidase activity using p-nitrophenyl-α-D-</w:t>
      </w:r>
      <w:proofErr w:type="spellStart"/>
      <w:r w:rsidRPr="00BB03E9">
        <w:rPr>
          <w:rFonts w:ascii="Arial" w:hAnsi="Arial" w:cs="Arial"/>
          <w:szCs w:val="22"/>
        </w:rPr>
        <w:t>glucopyronaside</w:t>
      </w:r>
      <w:proofErr w:type="spellEnd"/>
      <w:r w:rsidRPr="00BB03E9">
        <w:rPr>
          <w:rFonts w:ascii="Arial" w:hAnsi="Arial" w:cs="Arial"/>
          <w:szCs w:val="22"/>
        </w:rPr>
        <w:t xml:space="preserve"> (PNPG) as substrate. The Stem Bark of Albizia </w:t>
      </w:r>
      <w:proofErr w:type="spellStart"/>
      <w:r w:rsidRPr="00BB03E9">
        <w:rPr>
          <w:rFonts w:ascii="Arial" w:hAnsi="Arial" w:cs="Arial"/>
          <w:szCs w:val="22"/>
        </w:rPr>
        <w:t>lebbeck</w:t>
      </w:r>
      <w:proofErr w:type="spellEnd"/>
      <w:r w:rsidRPr="00BB03E9">
        <w:rPr>
          <w:rFonts w:ascii="Arial" w:hAnsi="Arial" w:cs="Arial"/>
          <w:szCs w:val="22"/>
        </w:rPr>
        <w:t xml:space="preserve"> was collected from the university premises of </w:t>
      </w:r>
      <w:proofErr w:type="spellStart"/>
      <w:r w:rsidRPr="00BB03E9">
        <w:rPr>
          <w:rFonts w:ascii="Arial" w:hAnsi="Arial" w:cs="Arial"/>
          <w:szCs w:val="22"/>
        </w:rPr>
        <w:t>Usmanu</w:t>
      </w:r>
      <w:proofErr w:type="spellEnd"/>
      <w:r w:rsidRPr="00BB03E9">
        <w:rPr>
          <w:rFonts w:ascii="Arial" w:hAnsi="Arial" w:cs="Arial"/>
          <w:szCs w:val="22"/>
        </w:rPr>
        <w:t xml:space="preserve"> </w:t>
      </w:r>
      <w:proofErr w:type="spellStart"/>
      <w:r w:rsidRPr="00BB03E9">
        <w:rPr>
          <w:rFonts w:ascii="Arial" w:hAnsi="Arial" w:cs="Arial"/>
          <w:szCs w:val="22"/>
        </w:rPr>
        <w:t>Danfodiyo</w:t>
      </w:r>
      <w:proofErr w:type="spellEnd"/>
      <w:r w:rsidRPr="00BB03E9">
        <w:rPr>
          <w:rFonts w:ascii="Arial" w:hAnsi="Arial" w:cs="Arial"/>
          <w:szCs w:val="22"/>
        </w:rPr>
        <w:t xml:space="preserve"> University Sokoto Nigeria. The stem bark was extracted with methanol and further with hexane and ethyl acetate fractions using separation funnel. Crude α-glucosidase was obtained from yeast (Saccharomyces </w:t>
      </w:r>
      <w:proofErr w:type="spellStart"/>
      <w:r w:rsidRPr="00BB03E9">
        <w:rPr>
          <w:rFonts w:ascii="Arial" w:hAnsi="Arial" w:cs="Arial"/>
          <w:szCs w:val="22"/>
        </w:rPr>
        <w:t>cereviceae</w:t>
      </w:r>
      <w:proofErr w:type="spellEnd"/>
      <w:r w:rsidRPr="00BB03E9">
        <w:rPr>
          <w:rFonts w:ascii="Arial" w:hAnsi="Arial" w:cs="Arial"/>
          <w:szCs w:val="22"/>
        </w:rPr>
        <w:t xml:space="preserve">). The hexane and methanol extracts were tested for inhibitory potentials on α-glucosidase and the IC50 was calculated. The results indicated that at 10, 30 and 50mg/ml, the hexane extract caused 20.65, 36.52 and 61.96% reduction in the activity of α-glucosidase respectively. The methanol extract on the other hand inhibited the activity of the enzyme by 14.36, 24.30 and 31.29% respectively. The IC50 was calculated for the hexane and methanol extracts to be 1.68 and 2.92mg/ml respectively. The results of this study therefore concluded that hexane and methanol extracts of Albizia </w:t>
      </w:r>
      <w:proofErr w:type="spellStart"/>
      <w:r w:rsidRPr="00BB03E9">
        <w:rPr>
          <w:rFonts w:ascii="Arial" w:hAnsi="Arial" w:cs="Arial"/>
          <w:szCs w:val="22"/>
        </w:rPr>
        <w:t>lebbeck</w:t>
      </w:r>
      <w:proofErr w:type="spellEnd"/>
      <w:r w:rsidRPr="00BB03E9">
        <w:rPr>
          <w:rFonts w:ascii="Arial" w:hAnsi="Arial" w:cs="Arial"/>
          <w:szCs w:val="22"/>
        </w:rPr>
        <w:t xml:space="preserve"> stem bark possesses significant inhibitory effect on α-glucosidase in a dose </w:t>
      </w:r>
      <w:proofErr w:type="spellStart"/>
      <w:r w:rsidRPr="00BB03E9">
        <w:rPr>
          <w:rFonts w:ascii="Arial" w:hAnsi="Arial" w:cs="Arial"/>
          <w:szCs w:val="22"/>
        </w:rPr>
        <w:t>dependant</w:t>
      </w:r>
      <w:proofErr w:type="spellEnd"/>
      <w:r w:rsidRPr="00BB03E9">
        <w:rPr>
          <w:rFonts w:ascii="Arial" w:hAnsi="Arial" w:cs="Arial"/>
          <w:szCs w:val="22"/>
        </w:rPr>
        <w:t xml:space="preserve"> manner and may therefore have potentials as a source of lead for the development of antidiabetic drugs.</w:t>
      </w:r>
    </w:p>
    <w:p w14:paraId="101EF84F" w14:textId="4F628D34" w:rsidR="00BB03E9" w:rsidRDefault="00BB03E9">
      <w:pPr>
        <w:rPr>
          <w:rFonts w:ascii="Arial" w:hAnsi="Arial" w:cs="Arial"/>
          <w:b/>
          <w:bCs/>
          <w:color w:val="4C4C4C"/>
          <w:szCs w:val="22"/>
          <w:shd w:val="clear" w:color="auto" w:fill="FFFFFF"/>
        </w:rPr>
      </w:pPr>
      <w:r w:rsidRPr="00BB03E9"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>Conference / Journal Link</w:t>
      </w:r>
      <w:r w:rsidRPr="00BB03E9"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>:</w:t>
      </w:r>
      <w:r>
        <w:rPr>
          <w:rFonts w:ascii="Arial" w:hAnsi="Arial" w:cs="Arial"/>
          <w:b/>
          <w:bCs/>
          <w:color w:val="4C4C4C"/>
          <w:szCs w:val="22"/>
          <w:shd w:val="clear" w:color="auto" w:fill="FFFFFF"/>
        </w:rPr>
        <w:t xml:space="preserve"> </w:t>
      </w:r>
      <w:hyperlink r:id="rId4" w:history="1">
        <w:r w:rsidRPr="002824CE">
          <w:rPr>
            <w:rStyle w:val="Hyperlink"/>
            <w:rFonts w:ascii="Arial" w:hAnsi="Arial" w:cs="Arial"/>
            <w:b/>
            <w:bCs/>
            <w:szCs w:val="22"/>
            <w:shd w:val="clear" w:color="auto" w:fill="FFFFFF"/>
          </w:rPr>
          <w:t>https://pharmacologyonline.silae.it/files/archives/2019/vol1/PhOL_2019_1_A003_Sirajo.pdf</w:t>
        </w:r>
      </w:hyperlink>
    </w:p>
    <w:p w14:paraId="5FD2A3B3" w14:textId="77777777" w:rsidR="00BB03E9" w:rsidRPr="00BB03E9" w:rsidRDefault="00BB03E9">
      <w:pPr>
        <w:rPr>
          <w:rFonts w:ascii="Arial" w:hAnsi="Arial" w:cs="Arial"/>
          <w:b/>
          <w:bCs/>
          <w:color w:val="4C4C4C"/>
          <w:szCs w:val="22"/>
          <w:shd w:val="clear" w:color="auto" w:fill="FFFFFF"/>
        </w:rPr>
      </w:pPr>
    </w:p>
    <w:sectPr w:rsidR="00BB03E9" w:rsidRPr="00BB03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zMTM1MTMzNDU3MzJV0lEKTi0uzszPAykwrAUAgY/wzCwAAAA="/>
  </w:docVars>
  <w:rsids>
    <w:rsidRoot w:val="00BB03E9"/>
    <w:rsid w:val="00BB03E9"/>
    <w:rsid w:val="00CD4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5BA46"/>
  <w15:chartTrackingRefBased/>
  <w15:docId w15:val="{0348B0D2-AB6F-4F43-AF9E-250079D1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B03E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03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iles/archives/2019/vol1/PhOL_2019_1_A003_Siraj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Hasnaine Siddique</dc:creator>
  <cp:keywords/>
  <dc:description/>
  <cp:lastModifiedBy>Hasnaine Siddique</cp:lastModifiedBy>
  <cp:revision>1</cp:revision>
  <dcterms:created xsi:type="dcterms:W3CDTF">2021-08-05T14:15:00Z</dcterms:created>
  <dcterms:modified xsi:type="dcterms:W3CDTF">2021-08-05T14:25:00Z</dcterms:modified>
</cp:coreProperties>
</file>