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3E8BDC" w14:textId="77777777" w:rsidR="007D05DA" w:rsidRPr="007D05DA" w:rsidRDefault="007D05DA" w:rsidP="007D05DA">
      <w:pPr>
        <w:spacing w:beforeAutospacing="1" w:after="0" w:afterAutospacing="1" w:line="240" w:lineRule="auto"/>
        <w:outlineLvl w:val="0"/>
        <w:rPr>
          <w:rFonts w:ascii="Times New Roman" w:eastAsia="Times New Roman" w:hAnsi="Times New Roman" w:cs="Times New Roman"/>
          <w:b/>
          <w:bCs/>
          <w:color w:val="404040" w:themeColor="text1" w:themeTint="BF"/>
          <w:kern w:val="36"/>
          <w:sz w:val="40"/>
          <w:szCs w:val="40"/>
        </w:rPr>
      </w:pPr>
      <w:r w:rsidRPr="007D05DA">
        <w:rPr>
          <w:rFonts w:ascii="Times New Roman" w:eastAsia="Times New Roman" w:hAnsi="Times New Roman" w:cs="Times New Roman"/>
          <w:b/>
          <w:bCs/>
          <w:color w:val="404040" w:themeColor="text1" w:themeTint="BF"/>
          <w:kern w:val="36"/>
          <w:sz w:val="40"/>
          <w:szCs w:val="40"/>
        </w:rPr>
        <w:t>Gold-coated photonic crystal fiber biosensor based on surface plasmon resonance: Design and analysis</w:t>
      </w:r>
    </w:p>
    <w:p w14:paraId="18EC31B8" w14:textId="4FD5B41C" w:rsidR="007F32A3" w:rsidRDefault="007D05DA">
      <w:pPr>
        <w:rPr>
          <w:rStyle w:val="author-ref"/>
          <w:rFonts w:ascii="Arial" w:hAnsi="Arial" w:cs="Arial"/>
          <w:color w:val="595959" w:themeColor="text1" w:themeTint="A6"/>
          <w:sz w:val="16"/>
          <w:szCs w:val="16"/>
          <w:vertAlign w:val="superscript"/>
        </w:rPr>
      </w:pPr>
      <w:bookmarkStart w:id="0" w:name="bau0005"/>
      <w:r w:rsidRPr="007D05DA">
        <w:rPr>
          <w:rStyle w:val="text"/>
          <w:rFonts w:ascii="Arial" w:hAnsi="Arial" w:cs="Arial"/>
          <w:color w:val="595959" w:themeColor="text1" w:themeTint="A6"/>
          <w:sz w:val="21"/>
          <w:szCs w:val="21"/>
        </w:rPr>
        <w:t xml:space="preserve">Sujan Chakma </w:t>
      </w:r>
      <w:bookmarkStart w:id="1" w:name="bau0010"/>
      <w:bookmarkEnd w:id="0"/>
      <w:r w:rsidR="007F32A3">
        <w:rPr>
          <w:rStyle w:val="author-ref"/>
          <w:rFonts w:ascii="Arial" w:hAnsi="Arial" w:cs="Arial"/>
          <w:color w:val="595959" w:themeColor="text1" w:themeTint="A6"/>
          <w:sz w:val="16"/>
          <w:szCs w:val="16"/>
          <w:vertAlign w:val="superscript"/>
        </w:rPr>
        <w:t xml:space="preserve">      </w:t>
      </w:r>
      <w:r w:rsidRPr="007D05DA">
        <w:rPr>
          <w:rStyle w:val="author-ref"/>
          <w:rFonts w:ascii="Arial" w:hAnsi="Arial" w:cs="Arial"/>
          <w:color w:val="595959" w:themeColor="text1" w:themeTint="A6"/>
          <w:sz w:val="16"/>
          <w:szCs w:val="16"/>
          <w:vertAlign w:val="superscript"/>
        </w:rPr>
        <w:t xml:space="preserve"> </w:t>
      </w:r>
      <w:r w:rsidR="007F32A3">
        <w:rPr>
          <w:rStyle w:val="author-ref"/>
          <w:rFonts w:ascii="Arial" w:hAnsi="Arial" w:cs="Arial"/>
          <w:color w:val="595959" w:themeColor="text1" w:themeTint="A6"/>
          <w:sz w:val="16"/>
          <w:szCs w:val="16"/>
          <w:vertAlign w:val="superscript"/>
        </w:rPr>
        <w:t xml:space="preserve">    </w:t>
      </w:r>
      <w:r w:rsidRPr="007D05DA">
        <w:rPr>
          <w:rStyle w:val="text"/>
          <w:rFonts w:ascii="Arial" w:hAnsi="Arial" w:cs="Arial"/>
          <w:color w:val="595959" w:themeColor="text1" w:themeTint="A6"/>
          <w:sz w:val="21"/>
          <w:szCs w:val="21"/>
        </w:rPr>
        <w:t xml:space="preserve">Md Abdul Khalek </w:t>
      </w:r>
      <w:bookmarkStart w:id="2" w:name="bau0015"/>
      <w:bookmarkEnd w:id="1"/>
      <w:r w:rsidR="007F32A3">
        <w:rPr>
          <w:rStyle w:val="author-ref"/>
          <w:rFonts w:ascii="Arial" w:hAnsi="Arial" w:cs="Arial"/>
          <w:color w:val="595959" w:themeColor="text1" w:themeTint="A6"/>
          <w:sz w:val="16"/>
          <w:szCs w:val="16"/>
          <w:vertAlign w:val="superscript"/>
        </w:rPr>
        <w:t xml:space="preserve">     </w:t>
      </w:r>
      <w:r w:rsidRPr="007D05DA">
        <w:rPr>
          <w:rStyle w:val="author-ref"/>
          <w:rFonts w:ascii="Arial" w:hAnsi="Arial" w:cs="Arial"/>
          <w:color w:val="595959" w:themeColor="text1" w:themeTint="A6"/>
          <w:sz w:val="16"/>
          <w:szCs w:val="16"/>
          <w:vertAlign w:val="superscript"/>
        </w:rPr>
        <w:t xml:space="preserve"> </w:t>
      </w:r>
      <w:r w:rsidR="007F32A3">
        <w:rPr>
          <w:rStyle w:val="author-ref"/>
          <w:rFonts w:ascii="Arial" w:hAnsi="Arial" w:cs="Arial"/>
          <w:color w:val="595959" w:themeColor="text1" w:themeTint="A6"/>
          <w:sz w:val="16"/>
          <w:szCs w:val="16"/>
          <w:vertAlign w:val="superscript"/>
        </w:rPr>
        <w:t xml:space="preserve">     </w:t>
      </w:r>
      <w:r w:rsidRPr="007D05DA">
        <w:rPr>
          <w:rStyle w:val="text"/>
          <w:rFonts w:ascii="Arial" w:hAnsi="Arial" w:cs="Arial"/>
          <w:color w:val="595959" w:themeColor="text1" w:themeTint="A6"/>
          <w:sz w:val="21"/>
          <w:szCs w:val="21"/>
        </w:rPr>
        <w:t xml:space="preserve">Bikash Kumar Paul </w:t>
      </w:r>
      <w:bookmarkStart w:id="3" w:name="bau0020"/>
      <w:bookmarkEnd w:id="2"/>
      <w:r w:rsidR="007F32A3">
        <w:rPr>
          <w:rStyle w:val="author-ref"/>
          <w:rFonts w:ascii="Arial" w:hAnsi="Arial" w:cs="Arial"/>
          <w:color w:val="595959" w:themeColor="text1" w:themeTint="A6"/>
          <w:sz w:val="16"/>
          <w:szCs w:val="16"/>
          <w:vertAlign w:val="superscript"/>
        </w:rPr>
        <w:t xml:space="preserve"> </w:t>
      </w:r>
      <w:r w:rsidR="007F32A3">
        <w:rPr>
          <w:rStyle w:val="text"/>
          <w:rFonts w:ascii="Arial" w:hAnsi="Arial" w:cs="Arial"/>
          <w:color w:val="595959" w:themeColor="text1" w:themeTint="A6"/>
          <w:sz w:val="21"/>
          <w:szCs w:val="21"/>
        </w:rPr>
        <w:t xml:space="preserve">      </w:t>
      </w:r>
      <w:r w:rsidRPr="007D05DA">
        <w:rPr>
          <w:rStyle w:val="text"/>
          <w:rFonts w:ascii="Arial" w:hAnsi="Arial" w:cs="Arial"/>
          <w:color w:val="595959" w:themeColor="text1" w:themeTint="A6"/>
          <w:sz w:val="21"/>
          <w:szCs w:val="21"/>
        </w:rPr>
        <w:t xml:space="preserve">Kawsar Ahmed </w:t>
      </w:r>
      <w:bookmarkStart w:id="4" w:name="bau0025"/>
      <w:bookmarkEnd w:id="3"/>
      <w:r w:rsidR="007F32A3">
        <w:rPr>
          <w:rStyle w:val="author-ref"/>
          <w:rFonts w:ascii="Arial" w:hAnsi="Arial" w:cs="Arial"/>
          <w:color w:val="595959" w:themeColor="text1" w:themeTint="A6"/>
          <w:sz w:val="16"/>
          <w:szCs w:val="16"/>
          <w:vertAlign w:val="superscript"/>
        </w:rPr>
        <w:t xml:space="preserve">        </w:t>
      </w:r>
      <w:r w:rsidRPr="007D05DA">
        <w:rPr>
          <w:rStyle w:val="author-ref"/>
          <w:rFonts w:ascii="Arial" w:hAnsi="Arial" w:cs="Arial"/>
          <w:color w:val="595959" w:themeColor="text1" w:themeTint="A6"/>
          <w:sz w:val="16"/>
          <w:szCs w:val="16"/>
          <w:vertAlign w:val="superscript"/>
        </w:rPr>
        <w:t xml:space="preserve"> </w:t>
      </w:r>
      <w:r w:rsidR="007F32A3">
        <w:rPr>
          <w:rStyle w:val="author-ref"/>
          <w:rFonts w:ascii="Arial" w:hAnsi="Arial" w:cs="Arial"/>
          <w:color w:val="595959" w:themeColor="text1" w:themeTint="A6"/>
          <w:sz w:val="16"/>
          <w:szCs w:val="16"/>
          <w:vertAlign w:val="superscript"/>
        </w:rPr>
        <w:t xml:space="preserve">  </w:t>
      </w:r>
      <w:r w:rsidRPr="007D05DA">
        <w:rPr>
          <w:rStyle w:val="text"/>
          <w:rFonts w:ascii="Arial" w:hAnsi="Arial" w:cs="Arial"/>
          <w:color w:val="595959" w:themeColor="text1" w:themeTint="A6"/>
          <w:sz w:val="21"/>
          <w:szCs w:val="21"/>
        </w:rPr>
        <w:t xml:space="preserve">Md Rabiul Hasan </w:t>
      </w:r>
      <w:bookmarkStart w:id="5" w:name="bau0030"/>
      <w:bookmarkEnd w:id="4"/>
      <w:r w:rsidR="007F32A3">
        <w:rPr>
          <w:rStyle w:val="author-ref"/>
          <w:rFonts w:ascii="Arial" w:hAnsi="Arial" w:cs="Arial"/>
          <w:color w:val="595959" w:themeColor="text1" w:themeTint="A6"/>
          <w:sz w:val="16"/>
          <w:szCs w:val="16"/>
          <w:vertAlign w:val="superscript"/>
        </w:rPr>
        <w:t xml:space="preserve">   </w:t>
      </w:r>
    </w:p>
    <w:p w14:paraId="1BEDE997" w14:textId="72A72F01" w:rsidR="007A1515" w:rsidRPr="007D05DA" w:rsidRDefault="007D05DA">
      <w:pPr>
        <w:rPr>
          <w:color w:val="595959" w:themeColor="text1" w:themeTint="A6"/>
        </w:rPr>
      </w:pPr>
      <w:r w:rsidRPr="007D05DA">
        <w:rPr>
          <w:rStyle w:val="author-ref"/>
          <w:rFonts w:ascii="Arial" w:hAnsi="Arial" w:cs="Arial"/>
          <w:color w:val="595959" w:themeColor="text1" w:themeTint="A6"/>
          <w:sz w:val="16"/>
          <w:szCs w:val="16"/>
          <w:vertAlign w:val="superscript"/>
        </w:rPr>
        <w:t xml:space="preserve"> </w:t>
      </w:r>
      <w:r w:rsidRPr="007D05DA">
        <w:rPr>
          <w:rStyle w:val="text"/>
          <w:rFonts w:ascii="Arial" w:hAnsi="Arial" w:cs="Arial"/>
          <w:color w:val="595959" w:themeColor="text1" w:themeTint="A6"/>
          <w:sz w:val="21"/>
          <w:szCs w:val="21"/>
        </w:rPr>
        <w:t>Ali Newaz Bahar</w:t>
      </w:r>
      <w:bookmarkStart w:id="6" w:name="_GoBack"/>
      <w:bookmarkEnd w:id="5"/>
      <w:bookmarkEnd w:id="6"/>
    </w:p>
    <w:p w14:paraId="27D48156" w14:textId="77777777" w:rsidR="007D05DA" w:rsidRDefault="007D05DA" w:rsidP="007D05DA">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79CD90F7" w14:textId="7B09A7B9" w:rsidR="007D05DA" w:rsidRPr="007D05DA" w:rsidRDefault="007D05DA" w:rsidP="007D05DA">
      <w:pPr>
        <w:pStyle w:val="NormalWeb"/>
        <w:spacing w:before="0" w:beforeAutospacing="0" w:after="0" w:afterAutospacing="0"/>
        <w:jc w:val="both"/>
        <w:rPr>
          <w:rFonts w:ascii="Georgia" w:hAnsi="Georgia"/>
          <w:color w:val="404040" w:themeColor="text1" w:themeTint="BF"/>
        </w:rPr>
      </w:pPr>
      <w:r w:rsidRPr="007D05DA">
        <w:rPr>
          <w:rFonts w:ascii="Georgia" w:hAnsi="Georgia"/>
          <w:color w:val="404040" w:themeColor="text1" w:themeTint="BF"/>
        </w:rPr>
        <w:t>The particularly sensitive circular lattice Photonic Crystal Fiber (PCF) based Surface Plasmon Resonance (SPR) sensor is proposed to gain high sensitivity for the detection of unknown analytes. In this model, two-layer PCF based on the SPR has been designed. A plasmonic chemically inactive material gold (Au) with thickness 35</w:t>
      </w:r>
      <w:r w:rsidRPr="007D05DA">
        <w:rPr>
          <w:color w:val="404040" w:themeColor="text1" w:themeTint="BF"/>
        </w:rPr>
        <w:t> </w:t>
      </w:r>
      <w:r w:rsidRPr="007D05DA">
        <w:rPr>
          <w:rFonts w:ascii="Georgia" w:hAnsi="Georgia"/>
          <w:color w:val="404040" w:themeColor="text1" w:themeTint="BF"/>
        </w:rPr>
        <w:t>nm is used to the outside of the PCF structure which exhibits negative real permittivity. A circular perfectly match layer (PML) outside the structure is applied to evaluate the performance of the sensor. The raised design has consisted of symmetric air-hole. Three small air-holes are used in second layer and center which help us to produce more evanescentfield. Using the wavelength interrogation method the proposed model shows the maximum wavelength sensitivity of 9000</w:t>
      </w:r>
      <w:r w:rsidRPr="007D05DA">
        <w:rPr>
          <w:color w:val="404040" w:themeColor="text1" w:themeTint="BF"/>
        </w:rPr>
        <w:t> </w:t>
      </w:r>
      <w:r w:rsidRPr="007D05DA">
        <w:rPr>
          <w:rFonts w:ascii="Georgia" w:hAnsi="Georgia"/>
          <w:color w:val="404040" w:themeColor="text1" w:themeTint="BF"/>
        </w:rPr>
        <w:t>nm/RIU (Refractive Index Unit) and using the amplitude interrogation method it shows the maximum amplitude sensitivity of 318</w:t>
      </w:r>
      <w:r w:rsidRPr="007D05DA">
        <w:rPr>
          <w:color w:val="404040" w:themeColor="text1" w:themeTint="BF"/>
        </w:rPr>
        <w:t> </w:t>
      </w:r>
      <w:r w:rsidRPr="007D05DA">
        <w:rPr>
          <w:rFonts w:ascii="Georgia" w:hAnsi="Georgia"/>
          <w:color w:val="404040" w:themeColor="text1" w:themeTint="BF"/>
        </w:rPr>
        <w:t>RIU</w:t>
      </w:r>
      <w:r w:rsidRPr="007D05DA">
        <w:rPr>
          <w:rFonts w:ascii="Georgia" w:hAnsi="Georgia"/>
          <w:color w:val="404040" w:themeColor="text1" w:themeTint="BF"/>
          <w:vertAlign w:val="superscript"/>
        </w:rPr>
        <w:t>−1</w:t>
      </w:r>
      <w:r w:rsidRPr="007D05DA">
        <w:rPr>
          <w:rFonts w:ascii="Georgia" w:hAnsi="Georgia"/>
          <w:color w:val="404040" w:themeColor="text1" w:themeTint="BF"/>
        </w:rPr>
        <w:t> with maximum sensor resolution 1.11</w:t>
      </w:r>
      <w:r w:rsidRPr="007D05DA">
        <w:rPr>
          <w:color w:val="404040" w:themeColor="text1" w:themeTint="BF"/>
        </w:rPr>
        <w:t> </w:t>
      </w:r>
      <w:r w:rsidRPr="007D05DA">
        <w:rPr>
          <w:rFonts w:ascii="Georgia" w:hAnsi="Georgia" w:cs="Georgia"/>
          <w:color w:val="404040" w:themeColor="text1" w:themeTint="BF"/>
        </w:rPr>
        <w:t>×</w:t>
      </w:r>
      <w:r w:rsidRPr="007D05DA">
        <w:rPr>
          <w:color w:val="404040" w:themeColor="text1" w:themeTint="BF"/>
        </w:rPr>
        <w:t> </w:t>
      </w:r>
      <w:r w:rsidRPr="007D05DA">
        <w:rPr>
          <w:rFonts w:ascii="Georgia" w:hAnsi="Georgia"/>
          <w:color w:val="404040" w:themeColor="text1" w:themeTint="BF"/>
        </w:rPr>
        <w:t>10</w:t>
      </w:r>
      <w:r w:rsidRPr="007D05DA">
        <w:rPr>
          <w:rFonts w:ascii="Georgia" w:hAnsi="Georgia"/>
          <w:color w:val="404040" w:themeColor="text1" w:themeTint="BF"/>
          <w:vertAlign w:val="superscript"/>
        </w:rPr>
        <w:t>−5</w:t>
      </w:r>
      <w:r w:rsidRPr="007D05DA">
        <w:rPr>
          <w:rFonts w:ascii="Georgia" w:hAnsi="Georgia"/>
          <w:color w:val="404040" w:themeColor="text1" w:themeTint="BF"/>
        </w:rPr>
        <w:t>in the sensing range among analyte 1.34–1.37. Here the proposed model is investigated how phase matching points are varied with changing parameters as like diameter, PML, thickness of gold (Au), sensing layer and pitch. The obtained result reveals that the proposed model may be used in biochemical and biological analyte detection to find out the important application.</w:t>
      </w:r>
    </w:p>
    <w:p w14:paraId="520A81D3" w14:textId="77777777" w:rsidR="007D05DA" w:rsidRDefault="007D05DA"/>
    <w:sectPr w:rsidR="007D05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5DA"/>
    <w:rsid w:val="002B6360"/>
    <w:rsid w:val="006501C5"/>
    <w:rsid w:val="007D05DA"/>
    <w:rsid w:val="007F32A3"/>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843DE"/>
  <w15:chartTrackingRefBased/>
  <w15:docId w15:val="{98A111E7-53F6-4091-9664-C59107B32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7D05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D05DA"/>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5DA"/>
    <w:rPr>
      <w:rFonts w:ascii="Times New Roman" w:eastAsia="Times New Roman" w:hAnsi="Times New Roman" w:cs="Times New Roman"/>
      <w:b/>
      <w:bCs/>
      <w:kern w:val="36"/>
      <w:sz w:val="48"/>
      <w:szCs w:val="48"/>
    </w:rPr>
  </w:style>
  <w:style w:type="character" w:customStyle="1" w:styleId="title-text">
    <w:name w:val="title-text"/>
    <w:basedOn w:val="DefaultParagraphFont"/>
    <w:rsid w:val="007D05DA"/>
  </w:style>
  <w:style w:type="character" w:customStyle="1" w:styleId="text">
    <w:name w:val="text"/>
    <w:basedOn w:val="DefaultParagraphFont"/>
    <w:rsid w:val="007D05DA"/>
  </w:style>
  <w:style w:type="character" w:customStyle="1" w:styleId="author-ref">
    <w:name w:val="author-ref"/>
    <w:basedOn w:val="DefaultParagraphFont"/>
    <w:rsid w:val="007D05DA"/>
  </w:style>
  <w:style w:type="character" w:customStyle="1" w:styleId="Heading2Char">
    <w:name w:val="Heading 2 Char"/>
    <w:basedOn w:val="DefaultParagraphFont"/>
    <w:link w:val="Heading2"/>
    <w:uiPriority w:val="9"/>
    <w:semiHidden/>
    <w:rsid w:val="007D05DA"/>
    <w:rPr>
      <w:rFonts w:asciiTheme="majorHAnsi" w:eastAsiaTheme="majorEastAsia" w:hAnsiTheme="majorHAnsi" w:cstheme="majorBidi"/>
      <w:color w:val="2F5496" w:themeColor="accent1" w:themeShade="BF"/>
      <w:sz w:val="26"/>
      <w:szCs w:val="33"/>
    </w:rPr>
  </w:style>
  <w:style w:type="paragraph" w:styleId="NormalWeb">
    <w:name w:val="Normal (Web)"/>
    <w:basedOn w:val="Normal"/>
    <w:uiPriority w:val="99"/>
    <w:semiHidden/>
    <w:unhideWhenUsed/>
    <w:rsid w:val="007D05D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D05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9261081">
      <w:bodyDiv w:val="1"/>
      <w:marLeft w:val="0"/>
      <w:marRight w:val="0"/>
      <w:marTop w:val="0"/>
      <w:marBottom w:val="0"/>
      <w:divBdr>
        <w:top w:val="none" w:sz="0" w:space="0" w:color="auto"/>
        <w:left w:val="none" w:sz="0" w:space="0" w:color="auto"/>
        <w:bottom w:val="none" w:sz="0" w:space="0" w:color="auto"/>
        <w:right w:val="none" w:sz="0" w:space="0" w:color="auto"/>
      </w:divBdr>
      <w:divsChild>
        <w:div w:id="2057847574">
          <w:marLeft w:val="0"/>
          <w:marRight w:val="0"/>
          <w:marTop w:val="0"/>
          <w:marBottom w:val="0"/>
          <w:divBdr>
            <w:top w:val="none" w:sz="0" w:space="0" w:color="auto"/>
            <w:left w:val="none" w:sz="0" w:space="0" w:color="auto"/>
            <w:bottom w:val="none" w:sz="0" w:space="0" w:color="auto"/>
            <w:right w:val="none" w:sz="0" w:space="0" w:color="auto"/>
          </w:divBdr>
        </w:div>
      </w:divsChild>
    </w:div>
    <w:div w:id="195482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2019-02-23T10:44:00Z</dcterms:created>
  <dcterms:modified xsi:type="dcterms:W3CDTF">2019-05-16T04:52:00Z</dcterms:modified>
</cp:coreProperties>
</file>