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A6B94B" w14:textId="77777777" w:rsidR="00BA4B9B" w:rsidRPr="00BA4B9B" w:rsidRDefault="00BA4B9B" w:rsidP="00BA4B9B">
      <w:pPr>
        <w:pStyle w:val="Heading1"/>
        <w:shd w:val="clear" w:color="auto" w:fill="FFFFFF"/>
        <w:spacing w:before="0" w:beforeAutospacing="0" w:after="0" w:afterAutospacing="0"/>
        <w:rPr>
          <w:color w:val="333333"/>
          <w:sz w:val="44"/>
          <w:szCs w:val="44"/>
        </w:rPr>
      </w:pPr>
      <w:bookmarkStart w:id="0" w:name="_GoBack"/>
      <w:r w:rsidRPr="00BA4B9B">
        <w:rPr>
          <w:color w:val="333333"/>
          <w:sz w:val="44"/>
          <w:szCs w:val="44"/>
        </w:rPr>
        <w:t xml:space="preserve">A Comprehensive Study of </w:t>
      </w:r>
      <w:proofErr w:type="spellStart"/>
      <w:r w:rsidRPr="00BA4B9B">
        <w:rPr>
          <w:color w:val="333333"/>
          <w:sz w:val="44"/>
          <w:szCs w:val="44"/>
        </w:rPr>
        <w:t>IoT</w:t>
      </w:r>
      <w:proofErr w:type="spellEnd"/>
      <w:r w:rsidRPr="00BA4B9B">
        <w:rPr>
          <w:color w:val="333333"/>
          <w:sz w:val="44"/>
          <w:szCs w:val="44"/>
        </w:rPr>
        <w:t xml:space="preserve"> Application Layer Security Management</w:t>
      </w:r>
    </w:p>
    <w:bookmarkEnd w:id="0"/>
    <w:p w14:paraId="61788F57" w14:textId="77777777" w:rsidR="00BA4B9B" w:rsidRPr="00BA4B9B" w:rsidRDefault="00BA4B9B" w:rsidP="00BA4B9B">
      <w:pPr>
        <w:pStyle w:val="Heading1"/>
        <w:shd w:val="clear" w:color="auto" w:fill="FFFFFF"/>
        <w:spacing w:before="0" w:beforeAutospacing="0" w:after="0" w:afterAutospacing="0"/>
        <w:rPr>
          <w:color w:val="333333"/>
          <w:sz w:val="24"/>
          <w:szCs w:val="24"/>
        </w:rPr>
      </w:pPr>
    </w:p>
    <w:p w14:paraId="0B4F12D0" w14:textId="7017324E" w:rsidR="00BA4B9B" w:rsidRPr="00BA4B9B" w:rsidRDefault="00BA4B9B" w:rsidP="00BA4B9B">
      <w:pPr>
        <w:pStyle w:val="Heading1"/>
        <w:shd w:val="clear" w:color="auto" w:fill="FFFFFF"/>
        <w:spacing w:before="0" w:beforeAutospacing="0" w:after="0" w:afterAutospacing="0"/>
        <w:rPr>
          <w:color w:val="333333"/>
          <w:sz w:val="24"/>
          <w:szCs w:val="24"/>
        </w:rPr>
      </w:pPr>
      <w:proofErr w:type="spellStart"/>
      <w:r w:rsidRPr="00BA4B9B">
        <w:rPr>
          <w:rStyle w:val="blue-tooltip"/>
          <w:rFonts w:eastAsiaTheme="majorEastAsia"/>
          <w:color w:val="333333"/>
          <w:sz w:val="24"/>
          <w:szCs w:val="24"/>
          <w:shd w:val="clear" w:color="auto" w:fill="FFFFFF"/>
        </w:rPr>
        <w:t>Jannatul</w:t>
      </w:r>
      <w:proofErr w:type="spellEnd"/>
      <w:r w:rsidRPr="00BA4B9B">
        <w:rPr>
          <w:rStyle w:val="blue-tooltip"/>
          <w:rFonts w:eastAsiaTheme="majorEastAsia"/>
          <w:color w:val="333333"/>
          <w:sz w:val="24"/>
          <w:szCs w:val="24"/>
          <w:shd w:val="clear" w:color="auto" w:fill="FFFFFF"/>
        </w:rPr>
        <w:t xml:space="preserve"> </w:t>
      </w:r>
      <w:proofErr w:type="spellStart"/>
      <w:r w:rsidRPr="00BA4B9B">
        <w:rPr>
          <w:rStyle w:val="blue-tooltip"/>
          <w:rFonts w:eastAsiaTheme="majorEastAsia"/>
          <w:color w:val="333333"/>
          <w:sz w:val="24"/>
          <w:szCs w:val="24"/>
          <w:shd w:val="clear" w:color="auto" w:fill="FFFFFF"/>
        </w:rPr>
        <w:t>Ferdows</w:t>
      </w:r>
      <w:proofErr w:type="spellEnd"/>
      <w:r w:rsidRPr="00BA4B9B">
        <w:rPr>
          <w:rStyle w:val="authors-info"/>
          <w:color w:val="333333"/>
          <w:sz w:val="24"/>
          <w:szCs w:val="24"/>
          <w:shd w:val="clear" w:color="auto" w:fill="FFFFFF"/>
        </w:rPr>
        <w:t>; </w:t>
      </w:r>
      <w:r w:rsidRPr="00BA4B9B">
        <w:rPr>
          <w:rStyle w:val="blue-tooltip"/>
          <w:rFonts w:eastAsiaTheme="majorEastAsia"/>
          <w:color w:val="333333"/>
          <w:sz w:val="24"/>
          <w:szCs w:val="24"/>
          <w:shd w:val="clear" w:color="auto" w:fill="FFFFFF"/>
        </w:rPr>
        <w:t xml:space="preserve">SK. </w:t>
      </w:r>
      <w:proofErr w:type="spellStart"/>
      <w:r w:rsidRPr="00BA4B9B">
        <w:rPr>
          <w:rStyle w:val="blue-tooltip"/>
          <w:rFonts w:eastAsiaTheme="majorEastAsia"/>
          <w:color w:val="333333"/>
          <w:sz w:val="24"/>
          <w:szCs w:val="24"/>
          <w:shd w:val="clear" w:color="auto" w:fill="FFFFFF"/>
        </w:rPr>
        <w:t>Tanzir</w:t>
      </w:r>
      <w:proofErr w:type="spellEnd"/>
      <w:r w:rsidRPr="00BA4B9B">
        <w:rPr>
          <w:rStyle w:val="blue-tooltip"/>
          <w:rFonts w:eastAsiaTheme="majorEastAsia"/>
          <w:color w:val="333333"/>
          <w:sz w:val="24"/>
          <w:szCs w:val="24"/>
          <w:shd w:val="clear" w:color="auto" w:fill="FFFFFF"/>
        </w:rPr>
        <w:t xml:space="preserve"> </w:t>
      </w:r>
      <w:proofErr w:type="spellStart"/>
      <w:r w:rsidRPr="00BA4B9B">
        <w:rPr>
          <w:rStyle w:val="blue-tooltip"/>
          <w:rFonts w:eastAsiaTheme="majorEastAsia"/>
          <w:color w:val="333333"/>
          <w:sz w:val="24"/>
          <w:szCs w:val="24"/>
          <w:shd w:val="clear" w:color="auto" w:fill="FFFFFF"/>
        </w:rPr>
        <w:t>Mehedi</w:t>
      </w:r>
      <w:proofErr w:type="spellEnd"/>
      <w:r w:rsidRPr="00BA4B9B">
        <w:rPr>
          <w:rStyle w:val="authors-info"/>
          <w:color w:val="333333"/>
          <w:sz w:val="24"/>
          <w:szCs w:val="24"/>
          <w:shd w:val="clear" w:color="auto" w:fill="FFFFFF"/>
        </w:rPr>
        <w:t>; </w:t>
      </w:r>
      <w:r w:rsidRPr="00BA4B9B">
        <w:rPr>
          <w:rStyle w:val="blue-tooltip"/>
          <w:rFonts w:eastAsiaTheme="majorEastAsia"/>
          <w:color w:val="333333"/>
          <w:sz w:val="24"/>
          <w:szCs w:val="24"/>
          <w:shd w:val="clear" w:color="auto" w:fill="FFFFFF"/>
        </w:rPr>
        <w:t xml:space="preserve">A.S.M. </w:t>
      </w:r>
      <w:proofErr w:type="spellStart"/>
      <w:r w:rsidRPr="00BA4B9B">
        <w:rPr>
          <w:rStyle w:val="blue-tooltip"/>
          <w:rFonts w:eastAsiaTheme="majorEastAsia"/>
          <w:color w:val="333333"/>
          <w:sz w:val="24"/>
          <w:szCs w:val="24"/>
          <w:shd w:val="clear" w:color="auto" w:fill="FFFFFF"/>
        </w:rPr>
        <w:t>Delowar</w:t>
      </w:r>
      <w:proofErr w:type="spellEnd"/>
      <w:r w:rsidRPr="00BA4B9B">
        <w:rPr>
          <w:rStyle w:val="blue-tooltip"/>
          <w:rFonts w:eastAsiaTheme="majorEastAsia"/>
          <w:color w:val="333333"/>
          <w:sz w:val="24"/>
          <w:szCs w:val="24"/>
          <w:shd w:val="clear" w:color="auto" w:fill="FFFFFF"/>
        </w:rPr>
        <w:t xml:space="preserve"> Hossain</w:t>
      </w:r>
      <w:r w:rsidRPr="00BA4B9B">
        <w:rPr>
          <w:rStyle w:val="authors-info"/>
          <w:color w:val="333333"/>
          <w:sz w:val="24"/>
          <w:szCs w:val="24"/>
          <w:shd w:val="clear" w:color="auto" w:fill="FFFFFF"/>
        </w:rPr>
        <w:t>; </w:t>
      </w:r>
      <w:r w:rsidRPr="00BA4B9B">
        <w:rPr>
          <w:rStyle w:val="blue-tooltip"/>
          <w:rFonts w:eastAsiaTheme="majorEastAsia"/>
          <w:color w:val="333333"/>
          <w:sz w:val="24"/>
          <w:szCs w:val="24"/>
          <w:shd w:val="clear" w:color="auto" w:fill="FFFFFF"/>
        </w:rPr>
        <w:t xml:space="preserve">Abdullah Al </w:t>
      </w:r>
      <w:proofErr w:type="spellStart"/>
      <w:r w:rsidRPr="00BA4B9B">
        <w:rPr>
          <w:rStyle w:val="blue-tooltip"/>
          <w:rFonts w:eastAsiaTheme="majorEastAsia"/>
          <w:color w:val="333333"/>
          <w:sz w:val="24"/>
          <w:szCs w:val="24"/>
          <w:shd w:val="clear" w:color="auto" w:fill="FFFFFF"/>
        </w:rPr>
        <w:t>Mamun</w:t>
      </w:r>
      <w:proofErr w:type="spellEnd"/>
      <w:r w:rsidRPr="00BA4B9B">
        <w:rPr>
          <w:rStyle w:val="blue-tooltip"/>
          <w:rFonts w:eastAsiaTheme="majorEastAsia"/>
          <w:color w:val="333333"/>
          <w:sz w:val="24"/>
          <w:szCs w:val="24"/>
          <w:shd w:val="clear" w:color="auto" w:fill="FFFFFF"/>
        </w:rPr>
        <w:t xml:space="preserve"> </w:t>
      </w:r>
      <w:proofErr w:type="spellStart"/>
      <w:r w:rsidRPr="00BA4B9B">
        <w:rPr>
          <w:rStyle w:val="blue-tooltip"/>
          <w:rFonts w:eastAsiaTheme="majorEastAsia"/>
          <w:color w:val="333333"/>
          <w:sz w:val="24"/>
          <w:szCs w:val="24"/>
          <w:shd w:val="clear" w:color="auto" w:fill="FFFFFF"/>
        </w:rPr>
        <w:t>Shamim</w:t>
      </w:r>
      <w:proofErr w:type="spellEnd"/>
      <w:r w:rsidRPr="00BA4B9B">
        <w:rPr>
          <w:rStyle w:val="authors-info"/>
          <w:color w:val="333333"/>
          <w:sz w:val="24"/>
          <w:szCs w:val="24"/>
          <w:shd w:val="clear" w:color="auto" w:fill="FFFFFF"/>
        </w:rPr>
        <w:t>; </w:t>
      </w:r>
      <w:r w:rsidRPr="00BA4B9B">
        <w:rPr>
          <w:rStyle w:val="blue-tooltip"/>
          <w:rFonts w:eastAsiaTheme="majorEastAsia"/>
          <w:color w:val="333333"/>
          <w:sz w:val="24"/>
          <w:szCs w:val="24"/>
          <w:shd w:val="clear" w:color="auto" w:fill="FFFFFF"/>
        </w:rPr>
        <w:t xml:space="preserve">G.M. </w:t>
      </w:r>
      <w:proofErr w:type="spellStart"/>
      <w:r w:rsidRPr="00BA4B9B">
        <w:rPr>
          <w:rStyle w:val="blue-tooltip"/>
          <w:rFonts w:eastAsiaTheme="majorEastAsia"/>
          <w:color w:val="333333"/>
          <w:sz w:val="24"/>
          <w:szCs w:val="24"/>
          <w:shd w:val="clear" w:color="auto" w:fill="FFFFFF"/>
        </w:rPr>
        <w:t>Rasiqul</w:t>
      </w:r>
      <w:proofErr w:type="spellEnd"/>
      <w:r w:rsidRPr="00BA4B9B">
        <w:rPr>
          <w:rStyle w:val="blue-tooltip"/>
          <w:rFonts w:eastAsiaTheme="majorEastAsia"/>
          <w:color w:val="333333"/>
          <w:sz w:val="24"/>
          <w:szCs w:val="24"/>
          <w:shd w:val="clear" w:color="auto" w:fill="FFFFFF"/>
        </w:rPr>
        <w:t xml:space="preserve"> Islam </w:t>
      </w:r>
      <w:proofErr w:type="spellStart"/>
      <w:r w:rsidRPr="00BA4B9B">
        <w:rPr>
          <w:rStyle w:val="blue-tooltip"/>
          <w:rFonts w:eastAsiaTheme="majorEastAsia"/>
          <w:color w:val="333333"/>
          <w:sz w:val="24"/>
          <w:szCs w:val="24"/>
          <w:shd w:val="clear" w:color="auto" w:fill="FFFFFF"/>
        </w:rPr>
        <w:t>Rasiq</w:t>
      </w:r>
      <w:proofErr w:type="spellEnd"/>
    </w:p>
    <w:p w14:paraId="4654B2CD" w14:textId="2E2982C7" w:rsidR="00493DC8" w:rsidRPr="00BA4B9B" w:rsidRDefault="004F2AFA" w:rsidP="00662ACD">
      <w:pPr>
        <w:pStyle w:val="Heading4"/>
        <w:shd w:val="clear" w:color="auto" w:fill="FFFFFF"/>
        <w:spacing w:before="180" w:after="60"/>
        <w:ind w:right="240"/>
        <w:jc w:val="both"/>
        <w:rPr>
          <w:rFonts w:ascii="Times New Roman" w:hAnsi="Times New Roman" w:cs="Times New Roman"/>
          <w:b/>
          <w:color w:val="auto"/>
          <w:sz w:val="24"/>
          <w:szCs w:val="24"/>
        </w:rPr>
      </w:pPr>
      <w:r w:rsidRPr="00BA4B9B">
        <w:rPr>
          <w:rFonts w:ascii="Times New Roman" w:hAnsi="Times New Roman" w:cs="Times New Roman"/>
          <w:b/>
          <w:bCs/>
          <w:i w:val="0"/>
          <w:color w:val="auto"/>
          <w:sz w:val="24"/>
          <w:szCs w:val="24"/>
        </w:rPr>
        <w:t>Abstract</w:t>
      </w:r>
    </w:p>
    <w:p w14:paraId="13484D6B" w14:textId="77777777" w:rsidR="00BA4B9B" w:rsidRPr="00BA4B9B" w:rsidRDefault="00BA4B9B" w:rsidP="00662ACD">
      <w:pPr>
        <w:jc w:val="both"/>
        <w:rPr>
          <w:rFonts w:ascii="Times New Roman" w:hAnsi="Times New Roman" w:cs="Times New Roman"/>
          <w:b/>
          <w:bCs/>
          <w:sz w:val="24"/>
          <w:szCs w:val="24"/>
          <w:shd w:val="clear" w:color="auto" w:fill="FFFFFF"/>
        </w:rPr>
      </w:pPr>
      <w:proofErr w:type="spellStart"/>
      <w:r w:rsidRPr="00BA4B9B">
        <w:rPr>
          <w:rFonts w:ascii="Times New Roman" w:hAnsi="Times New Roman" w:cs="Times New Roman"/>
          <w:color w:val="333333"/>
          <w:sz w:val="24"/>
          <w:szCs w:val="24"/>
          <w:shd w:val="clear" w:color="auto" w:fill="FFFFFF"/>
        </w:rPr>
        <w:t>IoT</w:t>
      </w:r>
      <w:proofErr w:type="spellEnd"/>
      <w:r w:rsidRPr="00BA4B9B">
        <w:rPr>
          <w:rFonts w:ascii="Times New Roman" w:hAnsi="Times New Roman" w:cs="Times New Roman"/>
          <w:color w:val="333333"/>
          <w:sz w:val="24"/>
          <w:szCs w:val="24"/>
          <w:shd w:val="clear" w:color="auto" w:fill="FFFFFF"/>
        </w:rPr>
        <w:t xml:space="preserve"> is a revolution of a new era. In all of this applications data transfer from machine to machine, machine to human. Between this transection of data should ensure security. This technology makes human life easy but security is the main challenge. Compromising of security is the great threat of human life. Security is widely interconnected to the Internet of Things technology. Lots of researchers search for solutions to these threats and provide lots of techniques to provide security. All of these techniques should need a proper arrangement. The application layer is the last layer and the only one that directly interacts with the end-user. To be secured all the user and service providers should aware of these threats and security issues. In this layer, the user uses and get services from the service provider. To give proper security different approaches have been taken to give security to have secured services. The paper helps future researchers to have a comparative analysis of the application layer protocol's performance. Furthermore, the paper discusses the architecture implementations, security provisions of certain recognized application layer protocols nowadays being used in an </w:t>
      </w:r>
      <w:proofErr w:type="spellStart"/>
      <w:r w:rsidRPr="00BA4B9B">
        <w:rPr>
          <w:rFonts w:ascii="Times New Roman" w:hAnsi="Times New Roman" w:cs="Times New Roman"/>
          <w:color w:val="333333"/>
          <w:sz w:val="24"/>
          <w:szCs w:val="24"/>
          <w:shd w:val="clear" w:color="auto" w:fill="FFFFFF"/>
        </w:rPr>
        <w:t>IoT</w:t>
      </w:r>
      <w:proofErr w:type="spellEnd"/>
      <w:r w:rsidRPr="00BA4B9B">
        <w:rPr>
          <w:rFonts w:ascii="Times New Roman" w:hAnsi="Times New Roman" w:cs="Times New Roman"/>
          <w:color w:val="333333"/>
          <w:sz w:val="24"/>
          <w:szCs w:val="24"/>
          <w:shd w:val="clear" w:color="auto" w:fill="FFFFFF"/>
        </w:rPr>
        <w:t xml:space="preserve"> technology also discusses about traditional solutions.</w:t>
      </w:r>
      <w:r w:rsidRPr="00BA4B9B">
        <w:rPr>
          <w:rFonts w:ascii="Times New Roman" w:hAnsi="Times New Roman" w:cs="Times New Roman"/>
          <w:b/>
          <w:bCs/>
          <w:sz w:val="24"/>
          <w:szCs w:val="24"/>
          <w:shd w:val="clear" w:color="auto" w:fill="FFFFFF"/>
        </w:rPr>
        <w:t xml:space="preserve"> </w:t>
      </w:r>
    </w:p>
    <w:p w14:paraId="00636D64" w14:textId="57CEB545" w:rsidR="00B368F9" w:rsidRPr="00BA4B9B" w:rsidRDefault="00DF122F" w:rsidP="00662ACD">
      <w:pPr>
        <w:jc w:val="both"/>
        <w:rPr>
          <w:rFonts w:ascii="Times New Roman" w:hAnsi="Times New Roman" w:cs="Times New Roman"/>
          <w:b/>
          <w:sz w:val="24"/>
          <w:szCs w:val="24"/>
        </w:rPr>
      </w:pPr>
      <w:r w:rsidRPr="00BA4B9B">
        <w:rPr>
          <w:rFonts w:ascii="Times New Roman" w:hAnsi="Times New Roman" w:cs="Times New Roman"/>
          <w:b/>
          <w:bCs/>
          <w:sz w:val="24"/>
          <w:szCs w:val="24"/>
          <w:shd w:val="clear" w:color="auto" w:fill="FFFFFF"/>
        </w:rPr>
        <w:t>Conference / Journal Link</w:t>
      </w:r>
      <w:bookmarkStart w:id="1" w:name="cj_link"/>
      <w:r w:rsidR="00B368F9" w:rsidRPr="00BA4B9B">
        <w:rPr>
          <w:rFonts w:ascii="Times New Roman" w:hAnsi="Times New Roman" w:cs="Times New Roman"/>
          <w:b/>
          <w:sz w:val="24"/>
          <w:szCs w:val="24"/>
        </w:rPr>
        <w:t xml:space="preserve"> </w:t>
      </w:r>
    </w:p>
    <w:bookmarkEnd w:id="1"/>
    <w:p w14:paraId="27A356FF" w14:textId="729F7A83" w:rsidR="004C5B35" w:rsidRPr="004C5B35" w:rsidRDefault="00BA4B9B" w:rsidP="00662ACD">
      <w:pPr>
        <w:jc w:val="both"/>
        <w:rPr>
          <w:rFonts w:ascii="Times New Roman" w:eastAsia="Times New Roman" w:hAnsi="Times New Roman" w:cs="Times New Roman"/>
          <w:b/>
          <w:spacing w:val="4"/>
          <w:sz w:val="24"/>
          <w:szCs w:val="24"/>
          <w:lang w:bidi="ar-SA"/>
        </w:rPr>
      </w:pPr>
      <w:r w:rsidRPr="00BA4B9B">
        <w:rPr>
          <w:rFonts w:ascii="Times New Roman" w:hAnsi="Times New Roman" w:cs="Times New Roman"/>
          <w:sz w:val="24"/>
          <w:szCs w:val="24"/>
        </w:rPr>
        <w:fldChar w:fldCharType="begin"/>
      </w:r>
      <w:r w:rsidRPr="00BA4B9B">
        <w:rPr>
          <w:rFonts w:ascii="Times New Roman" w:hAnsi="Times New Roman" w:cs="Times New Roman"/>
          <w:sz w:val="24"/>
          <w:szCs w:val="24"/>
        </w:rPr>
        <w:instrText xml:space="preserve"> HYPERLINK "https://ieeexplore.ieee.org/document/9298245" \t "_blank" </w:instrText>
      </w:r>
      <w:r w:rsidRPr="00BA4B9B">
        <w:rPr>
          <w:rFonts w:ascii="Times New Roman" w:hAnsi="Times New Roman" w:cs="Times New Roman"/>
          <w:sz w:val="24"/>
          <w:szCs w:val="24"/>
        </w:rPr>
        <w:fldChar w:fldCharType="separate"/>
      </w:r>
      <w:r w:rsidRPr="00BA4B9B">
        <w:rPr>
          <w:rStyle w:val="Hyperlink"/>
          <w:rFonts w:ascii="Times New Roman" w:hAnsi="Times New Roman" w:cs="Times New Roman"/>
          <w:color w:val="1C1C1C"/>
          <w:sz w:val="24"/>
          <w:szCs w:val="24"/>
          <w:shd w:val="clear" w:color="auto" w:fill="FFFFFF"/>
        </w:rPr>
        <w:t>https://ieeexplore.ieee.org/document/9298245</w:t>
      </w:r>
      <w:r w:rsidRPr="00BA4B9B">
        <w:rPr>
          <w:rFonts w:ascii="Times New Roman" w:hAnsi="Times New Roman" w:cs="Times New Roman"/>
          <w:sz w:val="24"/>
          <w:szCs w:val="24"/>
        </w:rPr>
        <w:fldChar w:fldCharType="end"/>
      </w:r>
      <w:r w:rsidR="004C5B35" w:rsidRPr="004C5B35">
        <w:rPr>
          <w:rFonts w:ascii="Times New Roman" w:eastAsia="Times New Roman" w:hAnsi="Times New Roman" w:cs="Times New Roman"/>
          <w:b/>
          <w:spacing w:val="4"/>
          <w:sz w:val="24"/>
          <w:szCs w:val="24"/>
          <w:lang w:bidi="ar-SA"/>
        </w:rPr>
        <w:t> </w:t>
      </w:r>
    </w:p>
    <w:p w14:paraId="0F2FCF1F" w14:textId="3E07E660" w:rsidR="00662ACD" w:rsidRPr="00BA4B9B" w:rsidRDefault="00BA4B9B" w:rsidP="00662ACD">
      <w:pPr>
        <w:shd w:val="clear" w:color="auto" w:fill="FFFFFF"/>
        <w:spacing w:after="0" w:line="240" w:lineRule="auto"/>
        <w:jc w:val="both"/>
        <w:rPr>
          <w:rFonts w:ascii="Times New Roman" w:eastAsia="Times New Roman" w:hAnsi="Times New Roman" w:cs="Times New Roman"/>
          <w:spacing w:val="4"/>
          <w:sz w:val="24"/>
          <w:szCs w:val="24"/>
          <w:lang w:bidi="ar-SA"/>
        </w:rPr>
      </w:pPr>
      <w:r w:rsidRPr="00BA4B9B">
        <w:rPr>
          <w:rFonts w:ascii="Times New Roman" w:eastAsia="Times New Roman" w:hAnsi="Times New Roman" w:cs="Times New Roman"/>
          <w:b/>
          <w:spacing w:val="4"/>
          <w:sz w:val="24"/>
          <w:szCs w:val="24"/>
          <w:lang w:bidi="ar-SA"/>
        </w:rPr>
        <w:t xml:space="preserve">DOI: </w:t>
      </w:r>
      <w:r w:rsidRPr="00BA4B9B">
        <w:rPr>
          <w:rFonts w:ascii="Times New Roman" w:hAnsi="Times New Roman" w:cs="Times New Roman"/>
          <w:sz w:val="24"/>
          <w:szCs w:val="24"/>
        </w:rPr>
        <w:t xml:space="preserve"> </w:t>
      </w:r>
      <w:hyperlink r:id="rId5" w:tgtFrame="_blank" w:history="1">
        <w:r w:rsidRPr="00BA4B9B">
          <w:rPr>
            <w:rStyle w:val="Hyperlink"/>
            <w:rFonts w:ascii="Times New Roman" w:hAnsi="Times New Roman" w:cs="Times New Roman"/>
            <w:color w:val="006699"/>
            <w:sz w:val="24"/>
            <w:szCs w:val="24"/>
            <w:shd w:val="clear" w:color="auto" w:fill="FFFFFF"/>
          </w:rPr>
          <w:t>10.1109/INOCON50539.2020.9298245</w:t>
        </w:r>
      </w:hyperlink>
    </w:p>
    <w:p w14:paraId="5F9A9079" w14:textId="0FC18C4B" w:rsidR="00B368F9" w:rsidRPr="00B368F9" w:rsidRDefault="00B368F9" w:rsidP="00662ACD">
      <w:pPr>
        <w:shd w:val="clear" w:color="auto" w:fill="FFFFFF"/>
        <w:spacing w:after="0" w:line="240" w:lineRule="auto"/>
        <w:jc w:val="both"/>
        <w:rPr>
          <w:rFonts w:ascii="Times New Roman" w:eastAsia="Times New Roman" w:hAnsi="Times New Roman" w:cs="Times New Roman"/>
          <w:spacing w:val="4"/>
          <w:sz w:val="24"/>
          <w:szCs w:val="24"/>
          <w:lang w:bidi="ar-SA"/>
        </w:rPr>
      </w:pPr>
    </w:p>
    <w:p w14:paraId="1AC623B6" w14:textId="524B23A5" w:rsidR="00A96271" w:rsidRPr="00BA4B9B" w:rsidRDefault="00A96271" w:rsidP="00662ACD">
      <w:pPr>
        <w:jc w:val="both"/>
        <w:rPr>
          <w:rFonts w:ascii="Times New Roman" w:hAnsi="Times New Roman" w:cs="Times New Roman"/>
          <w:sz w:val="24"/>
          <w:szCs w:val="24"/>
        </w:rPr>
      </w:pPr>
    </w:p>
    <w:sectPr w:rsidR="00A96271" w:rsidRPr="00BA4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A03D8"/>
    <w:multiLevelType w:val="multilevel"/>
    <w:tmpl w:val="6FB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C83D26"/>
    <w:multiLevelType w:val="multilevel"/>
    <w:tmpl w:val="3912F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7E4E54"/>
    <w:multiLevelType w:val="multilevel"/>
    <w:tmpl w:val="6DE6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2168DE"/>
    <w:multiLevelType w:val="multilevel"/>
    <w:tmpl w:val="A44A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993740B"/>
    <w:multiLevelType w:val="multilevel"/>
    <w:tmpl w:val="34AA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4E1498"/>
    <w:multiLevelType w:val="multilevel"/>
    <w:tmpl w:val="5944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
  </w:num>
  <w:num w:numId="3">
    <w:abstractNumId w:val="0"/>
  </w:num>
  <w:num w:numId="4">
    <w:abstractNumId w:val="10"/>
  </w:num>
  <w:num w:numId="5">
    <w:abstractNumId w:val="7"/>
  </w:num>
  <w:num w:numId="6">
    <w:abstractNumId w:val="17"/>
  </w:num>
  <w:num w:numId="7">
    <w:abstractNumId w:val="9"/>
  </w:num>
  <w:num w:numId="8">
    <w:abstractNumId w:val="6"/>
  </w:num>
  <w:num w:numId="9">
    <w:abstractNumId w:val="2"/>
  </w:num>
  <w:num w:numId="10">
    <w:abstractNumId w:val="3"/>
  </w:num>
  <w:num w:numId="11">
    <w:abstractNumId w:val="13"/>
  </w:num>
  <w:num w:numId="12">
    <w:abstractNumId w:val="8"/>
  </w:num>
  <w:num w:numId="13">
    <w:abstractNumId w:val="1"/>
  </w:num>
  <w:num w:numId="14">
    <w:abstractNumId w:val="12"/>
  </w:num>
  <w:num w:numId="15">
    <w:abstractNumId w:val="15"/>
  </w:num>
  <w:num w:numId="16">
    <w:abstractNumId w:val="16"/>
  </w:num>
  <w:num w:numId="17">
    <w:abstractNumId w:val="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2536A"/>
    <w:rsid w:val="00182E79"/>
    <w:rsid w:val="001D4A01"/>
    <w:rsid w:val="001E1C84"/>
    <w:rsid w:val="002511E8"/>
    <w:rsid w:val="002B6360"/>
    <w:rsid w:val="002D7EA5"/>
    <w:rsid w:val="00335BE7"/>
    <w:rsid w:val="00493DC8"/>
    <w:rsid w:val="004C5B35"/>
    <w:rsid w:val="004F0386"/>
    <w:rsid w:val="004F2AFA"/>
    <w:rsid w:val="00525812"/>
    <w:rsid w:val="00555526"/>
    <w:rsid w:val="00594AEB"/>
    <w:rsid w:val="00623930"/>
    <w:rsid w:val="006501C5"/>
    <w:rsid w:val="00662ACD"/>
    <w:rsid w:val="006B0747"/>
    <w:rsid w:val="006C0560"/>
    <w:rsid w:val="00741833"/>
    <w:rsid w:val="00765B09"/>
    <w:rsid w:val="007D47FE"/>
    <w:rsid w:val="008F196D"/>
    <w:rsid w:val="0091092C"/>
    <w:rsid w:val="00975052"/>
    <w:rsid w:val="0099397E"/>
    <w:rsid w:val="009E1CC6"/>
    <w:rsid w:val="00A96271"/>
    <w:rsid w:val="00AD5233"/>
    <w:rsid w:val="00B368F9"/>
    <w:rsid w:val="00BA4B9B"/>
    <w:rsid w:val="00C2155F"/>
    <w:rsid w:val="00C27A78"/>
    <w:rsid w:val="00CF41A2"/>
    <w:rsid w:val="00CF4C88"/>
    <w:rsid w:val="00DB4872"/>
    <w:rsid w:val="00DB5EA0"/>
    <w:rsid w:val="00DF122F"/>
    <w:rsid w:val="00E645B7"/>
    <w:rsid w:val="00E81D86"/>
    <w:rsid w:val="00ED2FAB"/>
    <w:rsid w:val="00F0182B"/>
    <w:rsid w:val="00F22698"/>
    <w:rsid w:val="00F25AC2"/>
    <w:rsid w:val="00F34A1E"/>
    <w:rsid w:val="00F57706"/>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 w:type="character" w:customStyle="1" w:styleId="bibliographic-informationtitle">
    <w:name w:val="bibliographic-information__title"/>
    <w:basedOn w:val="DefaultParagraphFont"/>
    <w:rsid w:val="004C5B35"/>
  </w:style>
  <w:style w:type="character" w:customStyle="1" w:styleId="bibliographic-informationvalue">
    <w:name w:val="bibliographic-information__value"/>
    <w:basedOn w:val="DefaultParagraphFont"/>
    <w:rsid w:val="004C5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1217062">
      <w:bodyDiv w:val="1"/>
      <w:marLeft w:val="0"/>
      <w:marRight w:val="0"/>
      <w:marTop w:val="0"/>
      <w:marBottom w:val="0"/>
      <w:divBdr>
        <w:top w:val="none" w:sz="0" w:space="0" w:color="auto"/>
        <w:left w:val="none" w:sz="0" w:space="0" w:color="auto"/>
        <w:bottom w:val="none" w:sz="0" w:space="0" w:color="auto"/>
        <w:right w:val="none" w:sz="0" w:space="0" w:color="auto"/>
      </w:divBdr>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4557236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12758280">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677973352">
      <w:bodyDiv w:val="1"/>
      <w:marLeft w:val="0"/>
      <w:marRight w:val="0"/>
      <w:marTop w:val="0"/>
      <w:marBottom w:val="0"/>
      <w:divBdr>
        <w:top w:val="none" w:sz="0" w:space="0" w:color="auto"/>
        <w:left w:val="none" w:sz="0" w:space="0" w:color="auto"/>
        <w:bottom w:val="none" w:sz="0" w:space="0" w:color="auto"/>
        <w:right w:val="none" w:sz="0" w:space="0" w:color="auto"/>
      </w:divBdr>
    </w:div>
    <w:div w:id="756555488">
      <w:bodyDiv w:val="1"/>
      <w:marLeft w:val="0"/>
      <w:marRight w:val="0"/>
      <w:marTop w:val="0"/>
      <w:marBottom w:val="0"/>
      <w:divBdr>
        <w:top w:val="none" w:sz="0" w:space="0" w:color="auto"/>
        <w:left w:val="none" w:sz="0" w:space="0" w:color="auto"/>
        <w:bottom w:val="none" w:sz="0" w:space="0" w:color="auto"/>
        <w:right w:val="none" w:sz="0" w:space="0" w:color="auto"/>
      </w:divBdr>
    </w:div>
    <w:div w:id="778448573">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15212936">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16611855">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378972285">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424182451">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09/INOCON50539.2020.929824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1462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2021-08-18T10:32:00Z</dcterms:created>
  <dcterms:modified xsi:type="dcterms:W3CDTF">2021-08-18T10:32:00Z</dcterms:modified>
</cp:coreProperties>
</file>